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92C" w:rsidRDefault="00B6192C">
      <w:pPr>
        <w:pStyle w:val="Title"/>
      </w:pPr>
      <w:r>
        <w:t xml:space="preserve">Industry </w:t>
      </w:r>
      <w:r w:rsidR="005F0929">
        <w:t>Profitability</w:t>
      </w:r>
      <w:r>
        <w:t xml:space="preserve"> and the Five Forces</w:t>
      </w:r>
    </w:p>
    <w:p w:rsidR="00B6192C" w:rsidRDefault="00B6192C"/>
    <w:p w:rsidR="00B6192C" w:rsidRDefault="00B6192C"/>
    <w:p w:rsidR="00B6192C" w:rsidRDefault="00B6192C">
      <w:pPr>
        <w:pStyle w:val="BodyText"/>
      </w:pPr>
      <w:r>
        <w:t xml:space="preserve">This </w:t>
      </w:r>
      <w:r w:rsidR="006C78D4">
        <w:t>summary</w:t>
      </w:r>
      <w:r>
        <w:t xml:space="preserve"> is a guide to help you understand and implement the Porter method of analyzing industries and appreciate its importance in the formulation of firm strategy.  Porter’s Five Forces framework provides a systematic way to catalogue the competitive situation a firm will face in its industry.  The strength of</w:t>
      </w:r>
      <w:r w:rsidR="00C8109F">
        <w:t xml:space="preserve"> these environmental forces</w:t>
      </w:r>
      <w:r>
        <w:t xml:space="preserve"> determine</w:t>
      </w:r>
      <w:r w:rsidR="00C8109F">
        <w:t>s</w:t>
      </w:r>
      <w:r>
        <w:t xml:space="preserve"> how much of the value created by firms in the industry is likely to be captured by the firms, in terms of profits.  Strategic initiatives are often more successful when firms recognize the competitive implications of their business policies.</w:t>
      </w:r>
    </w:p>
    <w:p w:rsidR="00B6192C" w:rsidRDefault="00B6192C"/>
    <w:p w:rsidR="00B6192C" w:rsidRDefault="00B6192C" w:rsidP="007B6405">
      <w:pPr>
        <w:jc w:val="both"/>
      </w:pPr>
      <w:r>
        <w:t xml:space="preserve">Here are some quotes from Porter that will help define the role of industry analysis in strategy </w:t>
      </w:r>
      <w:r w:rsidR="007B6405">
        <w:t xml:space="preserve">assessment (and </w:t>
      </w:r>
      <w:r>
        <w:t>formulation</w:t>
      </w:r>
      <w:r w:rsidR="007B6405">
        <w:t>)</w:t>
      </w:r>
      <w:r>
        <w:t>:</w:t>
      </w:r>
    </w:p>
    <w:p w:rsidR="00B6192C" w:rsidRDefault="00B6192C"/>
    <w:p w:rsidR="00B6192C" w:rsidRDefault="00B6192C">
      <w:pPr>
        <w:numPr>
          <w:ilvl w:val="0"/>
          <w:numId w:val="1"/>
        </w:numPr>
        <w:jc w:val="both"/>
      </w:pPr>
      <w:r>
        <w:t>“The essence of formulating competitive strategy is relating a company to its environment — the key aspect of the firm’s environment is the industry or industries in which it competes.”</w:t>
      </w:r>
    </w:p>
    <w:p w:rsidR="00B6192C" w:rsidRDefault="00B6192C">
      <w:pPr>
        <w:jc w:val="both"/>
      </w:pPr>
    </w:p>
    <w:p w:rsidR="00B6192C" w:rsidRDefault="00B6192C">
      <w:pPr>
        <w:numPr>
          <w:ilvl w:val="0"/>
          <w:numId w:val="3"/>
        </w:numPr>
        <w:jc w:val="both"/>
      </w:pPr>
      <w:r>
        <w:t xml:space="preserve"> “Competition in an industry continually works to drive down the rate of return on invested capital toward the return that would be earned by the economist’s ‘perfectly competitive’ industry.”</w:t>
      </w:r>
    </w:p>
    <w:p w:rsidR="00B6192C" w:rsidRDefault="00B6192C">
      <w:pPr>
        <w:jc w:val="both"/>
      </w:pPr>
    </w:p>
    <w:p w:rsidR="00B6192C" w:rsidRDefault="00B6192C">
      <w:pPr>
        <w:numPr>
          <w:ilvl w:val="0"/>
          <w:numId w:val="2"/>
        </w:numPr>
        <w:jc w:val="both"/>
      </w:pPr>
      <w:r>
        <w:t>“The goal of competitive strategy for a business unit in an industry is to find a position in the industry where the company can best defend itself against these competitive forces or can influence them in its favor.”</w:t>
      </w:r>
    </w:p>
    <w:p w:rsidR="00B6192C" w:rsidRDefault="00B6192C">
      <w:pPr>
        <w:jc w:val="both"/>
      </w:pPr>
    </w:p>
    <w:p w:rsidR="00B6192C" w:rsidRDefault="00B6192C">
      <w:pPr>
        <w:numPr>
          <w:ilvl w:val="0"/>
          <w:numId w:val="4"/>
        </w:numPr>
        <w:jc w:val="both"/>
      </w:pPr>
      <w:r>
        <w:t>The Five Forces, then, “help identify the key structural features of industries that determine the strength of the competitive forces and hence industry profitability.”</w:t>
      </w:r>
    </w:p>
    <w:p w:rsidR="00B6192C" w:rsidRDefault="00B6192C">
      <w:pPr>
        <w:jc w:val="both"/>
      </w:pPr>
    </w:p>
    <w:p w:rsidR="00B6192C" w:rsidRDefault="00B6192C">
      <w:pPr>
        <w:jc w:val="both"/>
      </w:pPr>
    </w:p>
    <w:p w:rsidR="00B6192C" w:rsidRDefault="00B6192C">
      <w:pPr>
        <w:jc w:val="both"/>
      </w:pPr>
      <w:r>
        <w:t>So, when we do a Five Forces analysis for any industry, we want to focus on the following questions:</w:t>
      </w:r>
    </w:p>
    <w:p w:rsidR="00B6192C" w:rsidRDefault="00B6192C">
      <w:pPr>
        <w:jc w:val="both"/>
      </w:pPr>
    </w:p>
    <w:p w:rsidR="00B6192C" w:rsidRDefault="00B6192C">
      <w:pPr>
        <w:numPr>
          <w:ilvl w:val="0"/>
          <w:numId w:val="5"/>
        </w:numPr>
        <w:jc w:val="both"/>
      </w:pPr>
      <w:r>
        <w:t>Does the underlying structure of this industry indicate that the competitive forces firms face in the industry will be strong or weak?</w:t>
      </w:r>
    </w:p>
    <w:p w:rsidR="00B6192C" w:rsidRDefault="00B6192C">
      <w:pPr>
        <w:numPr>
          <w:ilvl w:val="0"/>
          <w:numId w:val="5"/>
        </w:numPr>
        <w:jc w:val="both"/>
      </w:pPr>
      <w:r>
        <w:t xml:space="preserve">If the competitive forces in the industry are strong, is there some strategy that </w:t>
      </w:r>
      <w:r w:rsidR="00C8109F">
        <w:t>an individual firm</w:t>
      </w:r>
      <w:r>
        <w:t xml:space="preserve"> might employ to defend itself, </w:t>
      </w:r>
      <w:r w:rsidR="00C8109F">
        <w:t>or influence the forces in its</w:t>
      </w:r>
      <w:r>
        <w:t xml:space="preserve"> own favor?</w:t>
      </w:r>
    </w:p>
    <w:p w:rsidR="00B6192C" w:rsidRDefault="00B6192C">
      <w:pPr>
        <w:jc w:val="both"/>
      </w:pPr>
    </w:p>
    <w:p w:rsidR="00B6192C" w:rsidRDefault="00B6192C">
      <w:pPr>
        <w:jc w:val="both"/>
      </w:pPr>
    </w:p>
    <w:p w:rsidR="00B6192C" w:rsidRDefault="00B6192C">
      <w:pPr>
        <w:rPr>
          <w:b/>
        </w:rPr>
      </w:pPr>
      <w:r>
        <w:rPr>
          <w:b/>
        </w:rPr>
        <w:t>Step-by-Step Guide to the Five Forces Framework:</w:t>
      </w:r>
    </w:p>
    <w:p w:rsidR="00B6192C" w:rsidRDefault="00B6192C"/>
    <w:p w:rsidR="00B6192C" w:rsidRDefault="00B6192C">
      <w:pPr>
        <w:numPr>
          <w:ilvl w:val="0"/>
          <w:numId w:val="6"/>
        </w:numPr>
        <w:rPr>
          <w:b/>
        </w:rPr>
      </w:pPr>
      <w:r>
        <w:rPr>
          <w:b/>
        </w:rPr>
        <w:t>Industry/Market Definition:</w:t>
      </w:r>
    </w:p>
    <w:p w:rsidR="00B6192C" w:rsidRDefault="00B6192C"/>
    <w:p w:rsidR="00B6192C" w:rsidRDefault="00B6192C">
      <w:pPr>
        <w:ind w:left="360"/>
        <w:jc w:val="both"/>
      </w:pPr>
      <w:r>
        <w:t xml:space="preserve">Before getting started, the analyst must </w:t>
      </w:r>
      <w:r w:rsidR="00E505C4">
        <w:t>clear</w:t>
      </w:r>
      <w:r>
        <w:t xml:space="preserve">ly define the industry and market in which the firm operates.  </w:t>
      </w:r>
      <w:r w:rsidR="00E505C4">
        <w:t>The best industry definitions are based on</w:t>
      </w:r>
      <w:r>
        <w:t xml:space="preserve"> what the firm does, exactly, and who its competitors are.  Two common ways to define markets are in terms of </w:t>
      </w:r>
      <w:r>
        <w:rPr>
          <w:b/>
        </w:rPr>
        <w:t xml:space="preserve">products </w:t>
      </w:r>
      <w:r>
        <w:t xml:space="preserve">and </w:t>
      </w:r>
      <w:r>
        <w:rPr>
          <w:b/>
        </w:rPr>
        <w:t>geography</w:t>
      </w:r>
      <w:r>
        <w:t xml:space="preserve">.  Product similarity is the most common way — two firms are considered competitors if consumers are willing to use their products for the same purpose.  It is important to keep geography in mind, as well, since firms located far away from each other may not draw from the same set of customers.  The </w:t>
      </w:r>
      <w:proofErr w:type="gramStart"/>
      <w:r>
        <w:t>geographic</w:t>
      </w:r>
      <w:proofErr w:type="gramEnd"/>
      <w:r>
        <w:t xml:space="preserve"> extent of a market may vary widely by industry.</w:t>
      </w:r>
    </w:p>
    <w:p w:rsidR="00B6192C" w:rsidRDefault="00B6192C">
      <w:pPr>
        <w:ind w:left="360"/>
        <w:jc w:val="both"/>
      </w:pPr>
    </w:p>
    <w:p w:rsidR="00B6192C" w:rsidRDefault="00B6192C">
      <w:pPr>
        <w:ind w:left="360"/>
        <w:jc w:val="both"/>
      </w:pPr>
      <w:r>
        <w:t>In the end, industry definitions are always somewhat arbitrary (in fact, they are often the most contentious parts of anti-trust lawsuits!).  Are colas in the same product market as juices and other drinks?  Are department stores located on opposite sides of town in direct competition?  Gas stations located on different sides of the street?  These questions are difficult to answer, but the most important thing is to have a reasonable market definition clearly stated.  To the extent</w:t>
      </w:r>
      <w:r w:rsidR="00C8109F">
        <w:t xml:space="preserve"> that the definition may be </w:t>
      </w:r>
      <w:r w:rsidR="00C8109F">
        <w:lastRenderedPageBreak/>
        <w:t xml:space="preserve">narrow, a thorough analysis </w:t>
      </w:r>
      <w:r>
        <w:t>of substit</w:t>
      </w:r>
      <w:r w:rsidR="00C8109F">
        <w:t>ute products below will ensure that all potential competitors are suitably addressed</w:t>
      </w:r>
      <w:r>
        <w:t>.</w:t>
      </w:r>
      <w:r>
        <w:rPr>
          <w:rStyle w:val="FootnoteReference"/>
        </w:rPr>
        <w:footnoteReference w:id="2"/>
      </w:r>
    </w:p>
    <w:p w:rsidR="007B6405" w:rsidRDefault="007B6405" w:rsidP="007B6405">
      <w:pPr>
        <w:rPr>
          <w:b/>
        </w:rPr>
      </w:pPr>
    </w:p>
    <w:p w:rsidR="00B6192C" w:rsidRDefault="00B6192C">
      <w:pPr>
        <w:numPr>
          <w:ilvl w:val="0"/>
          <w:numId w:val="6"/>
        </w:numPr>
        <w:rPr>
          <w:b/>
        </w:rPr>
      </w:pPr>
      <w:r>
        <w:rPr>
          <w:b/>
        </w:rPr>
        <w:t>Rivalry:</w:t>
      </w:r>
    </w:p>
    <w:p w:rsidR="00B6192C" w:rsidRDefault="00B6192C">
      <w:pPr>
        <w:pStyle w:val="Footer"/>
        <w:tabs>
          <w:tab w:val="clear" w:pos="4320"/>
          <w:tab w:val="clear" w:pos="8640"/>
        </w:tabs>
      </w:pPr>
    </w:p>
    <w:p w:rsidR="00B6192C" w:rsidRDefault="00B6192C">
      <w:pPr>
        <w:ind w:left="360"/>
        <w:jc w:val="both"/>
      </w:pPr>
      <w:r>
        <w:t xml:space="preserve">Rivalry is in the center of the five forces schematic, and all the other forces point to it.  Most forms of rivalry are very bad for firms, resulting in price competition that drives away profits.  The following may cause firms to be more </w:t>
      </w:r>
      <w:proofErr w:type="spellStart"/>
      <w:r>
        <w:t>rivalrous</w:t>
      </w:r>
      <w:proofErr w:type="spellEnd"/>
      <w:r w:rsidR="00C8109F">
        <w:t xml:space="preserve"> or indicate that there is a higher probability that one of the industry’s participants will </w:t>
      </w:r>
      <w:r w:rsidR="007B6405">
        <w:t>have the incentive to cut its prices – potentially initiating</w:t>
      </w:r>
      <w:r w:rsidR="00C8109F">
        <w:t xml:space="preserve"> a price war.</w:t>
      </w:r>
      <w:r w:rsidR="007B6405">
        <w:t xml:space="preserve">  </w:t>
      </w:r>
      <w:r w:rsidR="0020592C">
        <w:t>For all of the items on this list, there is a straightforward</w:t>
      </w:r>
      <w:r w:rsidR="007B6405">
        <w:t xml:space="preserve"> e</w:t>
      </w:r>
      <w:r w:rsidR="0020592C">
        <w:t>conomic rationale that explains</w:t>
      </w:r>
      <w:r w:rsidR="007B6405">
        <w:t xml:space="preserve"> why</w:t>
      </w:r>
      <w:r>
        <w:t xml:space="preserve"> </w:t>
      </w:r>
      <w:r w:rsidR="0020592C">
        <w:t>the</w:t>
      </w:r>
      <w:r>
        <w:t xml:space="preserve"> conditions </w:t>
      </w:r>
      <w:r w:rsidR="007B6405">
        <w:t xml:space="preserve">might make </w:t>
      </w:r>
      <w:r>
        <w:t>an industry more prone to destructive price competition:</w:t>
      </w:r>
    </w:p>
    <w:p w:rsidR="00B6192C" w:rsidRDefault="00B6192C">
      <w:pPr>
        <w:ind w:left="360"/>
        <w:jc w:val="both"/>
      </w:pPr>
    </w:p>
    <w:p w:rsidR="00B6192C" w:rsidRDefault="00E505C4" w:rsidP="00911E91">
      <w:pPr>
        <w:numPr>
          <w:ilvl w:val="0"/>
          <w:numId w:val="7"/>
        </w:numPr>
        <w:tabs>
          <w:tab w:val="clear" w:pos="360"/>
          <w:tab w:val="num" w:pos="720"/>
        </w:tabs>
        <w:ind w:left="720"/>
      </w:pPr>
      <w:r>
        <w:t>Larger Number of</w:t>
      </w:r>
      <w:r w:rsidR="00B6192C">
        <w:t xml:space="preserve"> Competitors</w:t>
      </w:r>
    </w:p>
    <w:p w:rsidR="00B6192C" w:rsidRDefault="00B6192C" w:rsidP="00911E91">
      <w:pPr>
        <w:numPr>
          <w:ilvl w:val="0"/>
          <w:numId w:val="7"/>
        </w:numPr>
        <w:tabs>
          <w:tab w:val="clear" w:pos="360"/>
          <w:tab w:val="num" w:pos="720"/>
        </w:tabs>
        <w:ind w:left="720"/>
      </w:pPr>
      <w:r>
        <w:t>Slow Industry Growth</w:t>
      </w:r>
    </w:p>
    <w:p w:rsidR="00B6192C" w:rsidRDefault="00E505C4" w:rsidP="00911E91">
      <w:pPr>
        <w:numPr>
          <w:ilvl w:val="0"/>
          <w:numId w:val="7"/>
        </w:numPr>
        <w:tabs>
          <w:tab w:val="clear" w:pos="360"/>
          <w:tab w:val="num" w:pos="720"/>
        </w:tabs>
        <w:ind w:left="720"/>
      </w:pPr>
      <w:r>
        <w:t>High Inventory/</w:t>
      </w:r>
      <w:r w:rsidR="00B6192C">
        <w:t>Storage Costs</w:t>
      </w:r>
    </w:p>
    <w:p w:rsidR="00E505C4" w:rsidRDefault="00E505C4" w:rsidP="00911E91">
      <w:pPr>
        <w:numPr>
          <w:ilvl w:val="0"/>
          <w:numId w:val="7"/>
        </w:numPr>
        <w:tabs>
          <w:tab w:val="clear" w:pos="360"/>
          <w:tab w:val="num" w:pos="720"/>
        </w:tabs>
        <w:ind w:left="720"/>
      </w:pPr>
      <w:r>
        <w:t>High Fixed Costs</w:t>
      </w:r>
    </w:p>
    <w:p w:rsidR="00B6192C" w:rsidRDefault="00B6192C" w:rsidP="00911E91">
      <w:pPr>
        <w:numPr>
          <w:ilvl w:val="0"/>
          <w:numId w:val="7"/>
        </w:numPr>
        <w:tabs>
          <w:tab w:val="clear" w:pos="360"/>
          <w:tab w:val="num" w:pos="720"/>
        </w:tabs>
        <w:ind w:left="720"/>
      </w:pPr>
      <w:r>
        <w:t>Lack of Differentiation or Switching Costs</w:t>
      </w:r>
    </w:p>
    <w:p w:rsidR="00B6192C" w:rsidRDefault="00B6192C" w:rsidP="00911E91">
      <w:pPr>
        <w:numPr>
          <w:ilvl w:val="0"/>
          <w:numId w:val="7"/>
        </w:numPr>
        <w:tabs>
          <w:tab w:val="clear" w:pos="360"/>
          <w:tab w:val="num" w:pos="720"/>
        </w:tabs>
        <w:ind w:left="720"/>
      </w:pPr>
      <w:r>
        <w:t>Capacity Augmented in Large Increments</w:t>
      </w:r>
    </w:p>
    <w:p w:rsidR="00B6192C" w:rsidRDefault="00B6192C" w:rsidP="00911E91">
      <w:pPr>
        <w:numPr>
          <w:ilvl w:val="0"/>
          <w:numId w:val="7"/>
        </w:numPr>
        <w:tabs>
          <w:tab w:val="clear" w:pos="360"/>
          <w:tab w:val="num" w:pos="720"/>
        </w:tabs>
        <w:ind w:left="720"/>
      </w:pPr>
      <w:r>
        <w:t>Diverse Competitors</w:t>
      </w:r>
    </w:p>
    <w:p w:rsidR="00B6192C" w:rsidRDefault="00B6192C" w:rsidP="00911E91">
      <w:pPr>
        <w:numPr>
          <w:ilvl w:val="0"/>
          <w:numId w:val="7"/>
        </w:numPr>
        <w:tabs>
          <w:tab w:val="clear" w:pos="360"/>
          <w:tab w:val="num" w:pos="720"/>
        </w:tabs>
        <w:ind w:left="720"/>
      </w:pPr>
      <w:r>
        <w:t>High Strategic Stakes</w:t>
      </w:r>
    </w:p>
    <w:p w:rsidR="00B6192C" w:rsidRDefault="00B6192C" w:rsidP="00911E91">
      <w:pPr>
        <w:numPr>
          <w:ilvl w:val="0"/>
          <w:numId w:val="7"/>
        </w:numPr>
        <w:tabs>
          <w:tab w:val="clear" w:pos="360"/>
          <w:tab w:val="num" w:pos="720"/>
        </w:tabs>
        <w:ind w:left="720"/>
      </w:pPr>
      <w:r>
        <w:t>High Exit Barriers</w:t>
      </w:r>
    </w:p>
    <w:p w:rsidR="00B6192C" w:rsidRDefault="00B6192C"/>
    <w:p w:rsidR="00B6192C" w:rsidRDefault="00B6192C">
      <w:pPr>
        <w:pStyle w:val="BodyTextIndent"/>
        <w:jc w:val="both"/>
      </w:pPr>
      <w:r>
        <w:t>In Porter’s framework, rivalry just refers to the firms operating in the same industry or market.  The other forces describe the competitive strength of less-direct competitors.  When one of these forces is strong, downward pressure on prices is also a strong possibility.</w:t>
      </w:r>
    </w:p>
    <w:p w:rsidR="00B6192C" w:rsidRDefault="00B6192C"/>
    <w:p w:rsidR="00B6192C" w:rsidRDefault="00B6192C">
      <w:pPr>
        <w:numPr>
          <w:ilvl w:val="0"/>
          <w:numId w:val="6"/>
        </w:numPr>
        <w:rPr>
          <w:b/>
        </w:rPr>
      </w:pPr>
      <w:r>
        <w:rPr>
          <w:b/>
        </w:rPr>
        <w:t>Potential Entrants:</w:t>
      </w:r>
    </w:p>
    <w:p w:rsidR="00B6192C" w:rsidRDefault="00B6192C"/>
    <w:p w:rsidR="00B6192C" w:rsidRDefault="00B6192C">
      <w:pPr>
        <w:ind w:left="360"/>
        <w:jc w:val="both"/>
      </w:pPr>
      <w:r>
        <w:t xml:space="preserve">Suppose an industry or market is not that rivalrous, and the operating firms are making healthy profits.  That's great, but we might expect more firms to join the market and subsequently increase the rivalry in the industry.  Firms may be protected from this competitive threat if it is difficult for potential entrants to join the industry — </w:t>
      </w:r>
      <w:r>
        <w:rPr>
          <w:b/>
        </w:rPr>
        <w:t xml:space="preserve">Barriers-to-Entry </w:t>
      </w:r>
      <w:r>
        <w:t>are present.  You can thin</w:t>
      </w:r>
      <w:r w:rsidR="00C8109F">
        <w:t xml:space="preserve">k of a barrier-to-entry as any </w:t>
      </w:r>
      <w:r>
        <w:t>factor that increases the costs of new firms in the market relative to established incumbent firms</w:t>
      </w:r>
      <w:r w:rsidR="00E505C4">
        <w:t xml:space="preserve"> or that increases the benefits to consumers provided by incumbents relative to new entrants</w:t>
      </w:r>
      <w:r>
        <w:t>.  The following often cause barriers-to-entry to exist in a market:</w:t>
      </w:r>
    </w:p>
    <w:p w:rsidR="00B6192C" w:rsidRDefault="00B6192C">
      <w:pPr>
        <w:ind w:left="360"/>
        <w:jc w:val="both"/>
      </w:pPr>
    </w:p>
    <w:p w:rsidR="00B6192C" w:rsidRDefault="00B6192C" w:rsidP="00911E91">
      <w:pPr>
        <w:numPr>
          <w:ilvl w:val="0"/>
          <w:numId w:val="8"/>
        </w:numPr>
        <w:tabs>
          <w:tab w:val="clear" w:pos="360"/>
          <w:tab w:val="num" w:pos="720"/>
        </w:tabs>
        <w:ind w:left="720"/>
      </w:pPr>
      <w:r>
        <w:t>Economies of Scale</w:t>
      </w:r>
    </w:p>
    <w:p w:rsidR="00B6192C" w:rsidRDefault="00B6192C" w:rsidP="00911E91">
      <w:pPr>
        <w:numPr>
          <w:ilvl w:val="0"/>
          <w:numId w:val="8"/>
        </w:numPr>
        <w:tabs>
          <w:tab w:val="clear" w:pos="360"/>
          <w:tab w:val="num" w:pos="720"/>
        </w:tabs>
        <w:ind w:left="720"/>
      </w:pPr>
      <w:r>
        <w:t>Product Differentiation</w:t>
      </w:r>
    </w:p>
    <w:p w:rsidR="00B6192C" w:rsidRDefault="00B6192C" w:rsidP="00911E91">
      <w:pPr>
        <w:numPr>
          <w:ilvl w:val="0"/>
          <w:numId w:val="8"/>
        </w:numPr>
        <w:tabs>
          <w:tab w:val="clear" w:pos="360"/>
          <w:tab w:val="num" w:pos="720"/>
        </w:tabs>
        <w:ind w:left="720"/>
      </w:pPr>
      <w:r>
        <w:t>Capital Requirements</w:t>
      </w:r>
    </w:p>
    <w:p w:rsidR="00B6192C" w:rsidRDefault="00B6192C" w:rsidP="00911E91">
      <w:pPr>
        <w:numPr>
          <w:ilvl w:val="0"/>
          <w:numId w:val="8"/>
        </w:numPr>
        <w:tabs>
          <w:tab w:val="clear" w:pos="360"/>
          <w:tab w:val="num" w:pos="720"/>
        </w:tabs>
        <w:ind w:left="720"/>
      </w:pPr>
      <w:r>
        <w:t>Switching Costs</w:t>
      </w:r>
    </w:p>
    <w:p w:rsidR="00B6192C" w:rsidRDefault="00B6192C" w:rsidP="00911E91">
      <w:pPr>
        <w:numPr>
          <w:ilvl w:val="0"/>
          <w:numId w:val="8"/>
        </w:numPr>
        <w:tabs>
          <w:tab w:val="clear" w:pos="360"/>
          <w:tab w:val="num" w:pos="720"/>
        </w:tabs>
        <w:ind w:left="720"/>
      </w:pPr>
      <w:r>
        <w:t>Access to Distribution Channels</w:t>
      </w:r>
    </w:p>
    <w:p w:rsidR="00B6192C" w:rsidRDefault="00B6192C" w:rsidP="00911E91">
      <w:pPr>
        <w:numPr>
          <w:ilvl w:val="0"/>
          <w:numId w:val="8"/>
        </w:numPr>
        <w:tabs>
          <w:tab w:val="clear" w:pos="360"/>
          <w:tab w:val="num" w:pos="720"/>
        </w:tabs>
        <w:ind w:left="720"/>
      </w:pPr>
      <w:r>
        <w:t>Government Policy and Regulations</w:t>
      </w:r>
    </w:p>
    <w:p w:rsidR="00B6192C" w:rsidRDefault="00B6192C" w:rsidP="00911E91">
      <w:pPr>
        <w:numPr>
          <w:ilvl w:val="0"/>
          <w:numId w:val="8"/>
        </w:numPr>
        <w:tabs>
          <w:tab w:val="clear" w:pos="360"/>
          <w:tab w:val="num" w:pos="720"/>
        </w:tabs>
        <w:ind w:left="720"/>
      </w:pPr>
      <w:r>
        <w:t>Other Cost Advantages (independent of scale) for Incumbents:</w:t>
      </w:r>
    </w:p>
    <w:p w:rsidR="00B6192C" w:rsidRDefault="00B6192C" w:rsidP="00911E91">
      <w:pPr>
        <w:numPr>
          <w:ilvl w:val="0"/>
          <w:numId w:val="9"/>
        </w:numPr>
        <w:tabs>
          <w:tab w:val="clear" w:pos="360"/>
          <w:tab w:val="num" w:pos="1080"/>
        </w:tabs>
        <w:ind w:left="1080"/>
      </w:pPr>
      <w:r>
        <w:t>Proprietary Product Technology</w:t>
      </w:r>
    </w:p>
    <w:p w:rsidR="00B6192C" w:rsidRDefault="00B6192C" w:rsidP="00911E91">
      <w:pPr>
        <w:numPr>
          <w:ilvl w:val="0"/>
          <w:numId w:val="9"/>
        </w:numPr>
        <w:tabs>
          <w:tab w:val="clear" w:pos="360"/>
          <w:tab w:val="num" w:pos="1080"/>
        </w:tabs>
        <w:ind w:left="1080"/>
      </w:pPr>
      <w:r>
        <w:t>Favorable Access to Raw Materials</w:t>
      </w:r>
    </w:p>
    <w:p w:rsidR="00B6192C" w:rsidRDefault="00B6192C" w:rsidP="00911E91">
      <w:pPr>
        <w:numPr>
          <w:ilvl w:val="0"/>
          <w:numId w:val="9"/>
        </w:numPr>
        <w:tabs>
          <w:tab w:val="clear" w:pos="360"/>
          <w:tab w:val="num" w:pos="1080"/>
        </w:tabs>
        <w:ind w:left="1080"/>
      </w:pPr>
      <w:r>
        <w:t>Favorable Locations</w:t>
      </w:r>
    </w:p>
    <w:p w:rsidR="00B6192C" w:rsidRDefault="00B6192C" w:rsidP="00911E91">
      <w:pPr>
        <w:numPr>
          <w:ilvl w:val="0"/>
          <w:numId w:val="9"/>
        </w:numPr>
        <w:tabs>
          <w:tab w:val="clear" w:pos="360"/>
          <w:tab w:val="num" w:pos="1080"/>
        </w:tabs>
        <w:ind w:left="1080"/>
      </w:pPr>
      <w:r>
        <w:t>Government Subsidies</w:t>
      </w:r>
    </w:p>
    <w:p w:rsidR="006C78D4" w:rsidRDefault="00205E1C">
      <w:r>
        <w:br w:type="page"/>
      </w:r>
    </w:p>
    <w:p w:rsidR="00B6192C" w:rsidRDefault="00B6192C">
      <w:pPr>
        <w:numPr>
          <w:ilvl w:val="0"/>
          <w:numId w:val="6"/>
        </w:numPr>
        <w:rPr>
          <w:b/>
        </w:rPr>
      </w:pPr>
      <w:r>
        <w:rPr>
          <w:b/>
        </w:rPr>
        <w:t>Pressure from Substitute Products:</w:t>
      </w:r>
    </w:p>
    <w:p w:rsidR="00B6192C" w:rsidRDefault="00B6192C">
      <w:pPr>
        <w:jc w:val="both"/>
      </w:pPr>
    </w:p>
    <w:p w:rsidR="00B6192C" w:rsidRDefault="00B6192C">
      <w:pPr>
        <w:jc w:val="both"/>
      </w:pPr>
      <w:r>
        <w:t>All firms in an industry are, in a broad sense, competing with industries producing substitute products. Identifying substitute products is a matter of searching for other products that can perform the same “function” for consumers as the product of the industry. Firms in the given industry will be worse off when:</w:t>
      </w:r>
    </w:p>
    <w:p w:rsidR="00B6192C" w:rsidRDefault="00B6192C">
      <w:pPr>
        <w:jc w:val="both"/>
      </w:pPr>
    </w:p>
    <w:p w:rsidR="00B6192C" w:rsidRDefault="00B6192C" w:rsidP="00911E91">
      <w:pPr>
        <w:numPr>
          <w:ilvl w:val="0"/>
          <w:numId w:val="10"/>
        </w:numPr>
        <w:tabs>
          <w:tab w:val="clear" w:pos="360"/>
          <w:tab w:val="num" w:pos="720"/>
        </w:tabs>
        <w:ind w:left="720"/>
        <w:jc w:val="both"/>
      </w:pPr>
      <w:r>
        <w:t>Substitute</w:t>
      </w:r>
      <w:r w:rsidR="00FB6921">
        <w:t xml:space="preserve"> </w:t>
      </w:r>
      <w:r>
        <w:t>products are more plentiful.</w:t>
      </w:r>
    </w:p>
    <w:p w:rsidR="00B6192C" w:rsidRDefault="00B6192C" w:rsidP="00911E91">
      <w:pPr>
        <w:numPr>
          <w:ilvl w:val="0"/>
          <w:numId w:val="10"/>
        </w:numPr>
        <w:tabs>
          <w:tab w:val="clear" w:pos="360"/>
          <w:tab w:val="num" w:pos="720"/>
        </w:tabs>
        <w:ind w:left="720"/>
        <w:jc w:val="both"/>
      </w:pPr>
      <w:r>
        <w:t xml:space="preserve">The products from substitute industries are closer in “product space.” </w:t>
      </w:r>
    </w:p>
    <w:p w:rsidR="00B6192C" w:rsidRDefault="00B6192C" w:rsidP="00911E91">
      <w:pPr>
        <w:numPr>
          <w:ilvl w:val="0"/>
          <w:numId w:val="10"/>
        </w:numPr>
        <w:tabs>
          <w:tab w:val="clear" w:pos="360"/>
          <w:tab w:val="num" w:pos="720"/>
        </w:tabs>
        <w:ind w:left="720"/>
        <w:jc w:val="both"/>
      </w:pPr>
      <w:r>
        <w:t>The substitute is "doing better" in the marketplace.</w:t>
      </w:r>
    </w:p>
    <w:p w:rsidR="00B6192C" w:rsidRDefault="00B6192C" w:rsidP="00911E91">
      <w:pPr>
        <w:numPr>
          <w:ilvl w:val="0"/>
          <w:numId w:val="10"/>
        </w:numPr>
        <w:tabs>
          <w:tab w:val="clear" w:pos="360"/>
          <w:tab w:val="num" w:pos="720"/>
        </w:tabs>
        <w:ind w:left="720"/>
        <w:jc w:val="both"/>
      </w:pPr>
      <w:r>
        <w:t xml:space="preserve">Some development increases the attractiveness of products in </w:t>
      </w:r>
      <w:r>
        <w:rPr>
          <w:u w:val="single"/>
        </w:rPr>
        <w:t>the substitute</w:t>
      </w:r>
      <w:r>
        <w:t xml:space="preserve"> industry, causing price reductions or quality improvements.</w:t>
      </w:r>
    </w:p>
    <w:p w:rsidR="00B6192C" w:rsidRDefault="00B6192C">
      <w:pPr>
        <w:jc w:val="both"/>
      </w:pPr>
    </w:p>
    <w:p w:rsidR="00B6192C" w:rsidRDefault="00B6192C">
      <w:pPr>
        <w:numPr>
          <w:ilvl w:val="0"/>
          <w:numId w:val="6"/>
        </w:numPr>
        <w:rPr>
          <w:b/>
        </w:rPr>
      </w:pPr>
      <w:r>
        <w:rPr>
          <w:b/>
        </w:rPr>
        <w:t>Bargaining Power of Buyers:</w:t>
      </w:r>
    </w:p>
    <w:p w:rsidR="00B6192C" w:rsidRDefault="00B6192C"/>
    <w:p w:rsidR="00B6192C" w:rsidRDefault="00B6192C">
      <w:pPr>
        <w:pStyle w:val="BodyTextIndent2"/>
      </w:pPr>
      <w:r>
        <w:t xml:space="preserve">Again, suppose that an industry does not have that much rivalry.  Further assume that there are barriers-to-entry and that substitute products do not pose a substantial competitive threat.  In this case, there may be quite a bit of surplus for a firm to earn (i.e., profits won’t be “competed away” through price competition with other firms).  However, there remains an issue about how the value created is split.  If consumers (here, “buyers”) are more powerful, they may be able to gain a larger share of the surplus by negotiating lower prices.  Thus, powerful buyers would make firms in an industry less profitable. </w:t>
      </w:r>
      <w:r w:rsidR="00205E1C">
        <w:t xml:space="preserve"> Some of these factors also relate to the motivation buyers have to negotiate more intensely with firms in the industry. </w:t>
      </w:r>
      <w:r>
        <w:t xml:space="preserve"> A </w:t>
      </w:r>
      <w:proofErr w:type="gramStart"/>
      <w:r>
        <w:t>buyer,</w:t>
      </w:r>
      <w:proofErr w:type="gramEnd"/>
      <w:r>
        <w:t xml:space="preserve"> or group of buyers may </w:t>
      </w:r>
      <w:r w:rsidR="00205E1C">
        <w:t xml:space="preserve">wind up negotiating better prices </w:t>
      </w:r>
      <w:r>
        <w:t>if:</w:t>
      </w:r>
    </w:p>
    <w:p w:rsidR="00B6192C" w:rsidRDefault="00B6192C">
      <w:pPr>
        <w:ind w:left="360"/>
      </w:pPr>
    </w:p>
    <w:p w:rsidR="00B6192C" w:rsidRDefault="00B6192C" w:rsidP="00911E91">
      <w:pPr>
        <w:numPr>
          <w:ilvl w:val="0"/>
          <w:numId w:val="11"/>
        </w:numPr>
        <w:tabs>
          <w:tab w:val="clear" w:pos="360"/>
          <w:tab w:val="num" w:pos="720"/>
        </w:tabs>
        <w:ind w:left="720"/>
      </w:pPr>
      <w:r>
        <w:t>It purchases a large volume of the seller’s output</w:t>
      </w:r>
    </w:p>
    <w:p w:rsidR="00B6192C" w:rsidRDefault="00B6192C" w:rsidP="00911E91">
      <w:pPr>
        <w:numPr>
          <w:ilvl w:val="0"/>
          <w:numId w:val="11"/>
        </w:numPr>
        <w:tabs>
          <w:tab w:val="clear" w:pos="360"/>
          <w:tab w:val="num" w:pos="720"/>
        </w:tabs>
        <w:ind w:left="720"/>
      </w:pPr>
      <w:r>
        <w:t>Its purchases represent a significant fraction of the buyer’s costs or purchases</w:t>
      </w:r>
    </w:p>
    <w:p w:rsidR="00B6192C" w:rsidRDefault="00B6192C" w:rsidP="00911E91">
      <w:pPr>
        <w:numPr>
          <w:ilvl w:val="0"/>
          <w:numId w:val="11"/>
        </w:numPr>
        <w:tabs>
          <w:tab w:val="clear" w:pos="360"/>
          <w:tab w:val="num" w:pos="720"/>
        </w:tabs>
        <w:ind w:left="720"/>
      </w:pPr>
      <w:r>
        <w:t>It purchases a standard or undifferentiated product</w:t>
      </w:r>
    </w:p>
    <w:p w:rsidR="00B6192C" w:rsidRDefault="00B6192C" w:rsidP="00911E91">
      <w:pPr>
        <w:numPr>
          <w:ilvl w:val="0"/>
          <w:numId w:val="11"/>
        </w:numPr>
        <w:tabs>
          <w:tab w:val="clear" w:pos="360"/>
          <w:tab w:val="num" w:pos="720"/>
        </w:tabs>
        <w:ind w:left="720"/>
      </w:pPr>
      <w:r>
        <w:t>It faces few switching costs</w:t>
      </w:r>
    </w:p>
    <w:p w:rsidR="00B6192C" w:rsidRDefault="00B6192C" w:rsidP="00911E91">
      <w:pPr>
        <w:numPr>
          <w:ilvl w:val="0"/>
          <w:numId w:val="11"/>
        </w:numPr>
        <w:tabs>
          <w:tab w:val="clear" w:pos="360"/>
          <w:tab w:val="num" w:pos="720"/>
        </w:tabs>
        <w:ind w:left="720"/>
      </w:pPr>
      <w:r>
        <w:t>It earns low profits</w:t>
      </w:r>
    </w:p>
    <w:p w:rsidR="00B6192C" w:rsidRDefault="00B6192C" w:rsidP="00911E91">
      <w:pPr>
        <w:numPr>
          <w:ilvl w:val="0"/>
          <w:numId w:val="11"/>
        </w:numPr>
        <w:tabs>
          <w:tab w:val="clear" w:pos="360"/>
          <w:tab w:val="num" w:pos="720"/>
        </w:tabs>
        <w:ind w:left="720"/>
      </w:pPr>
      <w:r>
        <w:t xml:space="preserve">It poses a </w:t>
      </w:r>
      <w:r>
        <w:rPr>
          <w:b/>
        </w:rPr>
        <w:t>credible</w:t>
      </w:r>
      <w:r>
        <w:t xml:space="preserve"> threat of backward integration</w:t>
      </w:r>
      <w:r w:rsidR="009E3C04">
        <w:t xml:space="preserve"> (</w:t>
      </w:r>
      <w:r w:rsidR="0020592C">
        <w:t>i.e., the buyer is capable of efficiently producing the product/service that the industry offers on its own).</w:t>
      </w:r>
    </w:p>
    <w:p w:rsidR="00B6192C" w:rsidRDefault="00B6192C" w:rsidP="00911E91">
      <w:pPr>
        <w:numPr>
          <w:ilvl w:val="0"/>
          <w:numId w:val="11"/>
        </w:numPr>
        <w:tabs>
          <w:tab w:val="clear" w:pos="360"/>
          <w:tab w:val="num" w:pos="720"/>
        </w:tabs>
        <w:ind w:left="720"/>
      </w:pPr>
      <w:r>
        <w:t>The industry’s product is unimportant to the quality of the buyers’ product</w:t>
      </w:r>
    </w:p>
    <w:p w:rsidR="00B6192C" w:rsidRDefault="00B6192C" w:rsidP="00911E91">
      <w:pPr>
        <w:numPr>
          <w:ilvl w:val="0"/>
          <w:numId w:val="11"/>
        </w:numPr>
        <w:tabs>
          <w:tab w:val="clear" w:pos="360"/>
          <w:tab w:val="num" w:pos="720"/>
        </w:tabs>
        <w:ind w:left="720"/>
      </w:pPr>
      <w:r>
        <w:t>It has full information</w:t>
      </w:r>
    </w:p>
    <w:p w:rsidR="00B6192C" w:rsidRDefault="00B6192C"/>
    <w:p w:rsidR="00B6192C" w:rsidRDefault="00B6192C">
      <w:pPr>
        <w:ind w:left="360"/>
      </w:pPr>
      <w:r>
        <w:t xml:space="preserve">A company can improve its strategic position by serving customers that possess the least power to influence it adversely.  This is known as </w:t>
      </w:r>
      <w:r>
        <w:rPr>
          <w:b/>
        </w:rPr>
        <w:t>buyer selection</w:t>
      </w:r>
      <w:r>
        <w:t>.</w:t>
      </w:r>
    </w:p>
    <w:p w:rsidR="00B6192C" w:rsidRDefault="00B6192C">
      <w:pPr>
        <w:ind w:left="360"/>
      </w:pPr>
    </w:p>
    <w:p w:rsidR="00B6192C" w:rsidRDefault="00B6192C">
      <w:pPr>
        <w:numPr>
          <w:ilvl w:val="0"/>
          <w:numId w:val="6"/>
        </w:numPr>
        <w:rPr>
          <w:b/>
        </w:rPr>
      </w:pPr>
      <w:r>
        <w:rPr>
          <w:b/>
        </w:rPr>
        <w:t>Bargaining Power of Suppliers:</w:t>
      </w:r>
    </w:p>
    <w:p w:rsidR="00B6192C" w:rsidRDefault="00B6192C"/>
    <w:p w:rsidR="00B6192C" w:rsidRDefault="00B6192C">
      <w:pPr>
        <w:ind w:left="360"/>
        <w:jc w:val="both"/>
      </w:pPr>
      <w:r>
        <w:t>In an analogous way, powerful suppliers can often squeeze profitability out of an industry.  If suppliers have power, they can force price increases (or quality reductions) onto firms in the industry, which increases their production costs "C".  The following may make suppliers to a particular industry more powerful:</w:t>
      </w:r>
    </w:p>
    <w:p w:rsidR="00B6192C" w:rsidRDefault="00B6192C">
      <w:pPr>
        <w:ind w:left="360"/>
        <w:jc w:val="both"/>
      </w:pPr>
    </w:p>
    <w:p w:rsidR="00B6192C" w:rsidRDefault="00B6192C" w:rsidP="00911E91">
      <w:pPr>
        <w:numPr>
          <w:ilvl w:val="0"/>
          <w:numId w:val="12"/>
        </w:numPr>
        <w:tabs>
          <w:tab w:val="clear" w:pos="360"/>
          <w:tab w:val="num" w:pos="720"/>
        </w:tabs>
        <w:ind w:left="720"/>
      </w:pPr>
      <w:r>
        <w:t>Suppliers’ industry is more concentrated than the industry it sells to</w:t>
      </w:r>
    </w:p>
    <w:p w:rsidR="00B6192C" w:rsidRDefault="00B6192C" w:rsidP="00911E91">
      <w:pPr>
        <w:numPr>
          <w:ilvl w:val="0"/>
          <w:numId w:val="12"/>
        </w:numPr>
        <w:tabs>
          <w:tab w:val="clear" w:pos="360"/>
          <w:tab w:val="num" w:pos="720"/>
        </w:tabs>
        <w:ind w:left="720"/>
      </w:pPr>
      <w:r>
        <w:t>There are few other substitute products available to the industry</w:t>
      </w:r>
    </w:p>
    <w:p w:rsidR="00B6192C" w:rsidRDefault="00B6192C" w:rsidP="00911E91">
      <w:pPr>
        <w:numPr>
          <w:ilvl w:val="0"/>
          <w:numId w:val="12"/>
        </w:numPr>
        <w:tabs>
          <w:tab w:val="clear" w:pos="360"/>
          <w:tab w:val="num" w:pos="720"/>
        </w:tabs>
        <w:ind w:left="720"/>
      </w:pPr>
      <w:r>
        <w:t>The industry is not an important customer of the supplier group</w:t>
      </w:r>
    </w:p>
    <w:p w:rsidR="00B6192C" w:rsidRDefault="00B6192C" w:rsidP="00911E91">
      <w:pPr>
        <w:numPr>
          <w:ilvl w:val="0"/>
          <w:numId w:val="12"/>
        </w:numPr>
        <w:tabs>
          <w:tab w:val="clear" w:pos="360"/>
          <w:tab w:val="num" w:pos="720"/>
        </w:tabs>
        <w:ind w:left="720"/>
      </w:pPr>
      <w:r>
        <w:t>The supplier’s product is an important input to the buyer’s business</w:t>
      </w:r>
    </w:p>
    <w:p w:rsidR="00B6192C" w:rsidRDefault="00B6192C" w:rsidP="00911E91">
      <w:pPr>
        <w:numPr>
          <w:ilvl w:val="0"/>
          <w:numId w:val="12"/>
        </w:numPr>
        <w:tabs>
          <w:tab w:val="clear" w:pos="360"/>
          <w:tab w:val="num" w:pos="720"/>
        </w:tabs>
        <w:ind w:left="720"/>
      </w:pPr>
      <w:r>
        <w:t>Suppliers have differentiated products or have built up switching costs</w:t>
      </w:r>
    </w:p>
    <w:p w:rsidR="00B6192C" w:rsidRDefault="00B6192C" w:rsidP="00911E91">
      <w:pPr>
        <w:numPr>
          <w:ilvl w:val="0"/>
          <w:numId w:val="12"/>
        </w:numPr>
        <w:tabs>
          <w:tab w:val="clear" w:pos="360"/>
          <w:tab w:val="num" w:pos="720"/>
        </w:tabs>
        <w:ind w:left="720"/>
      </w:pPr>
      <w:r>
        <w:t>Suppliers pose a credible threat of forward integration</w:t>
      </w:r>
      <w:r w:rsidR="0020592C">
        <w:t xml:space="preserve"> (i.e., the supplier is capable of efficiently producing the product/service that the industry offers on its own).</w:t>
      </w:r>
    </w:p>
    <w:p w:rsidR="00B6192C" w:rsidRDefault="00B6192C"/>
    <w:p w:rsidR="00B6192C" w:rsidRDefault="00B6192C">
      <w:pPr>
        <w:ind w:left="360"/>
      </w:pPr>
      <w:r>
        <w:t xml:space="preserve">Note that </w:t>
      </w:r>
      <w:r>
        <w:rPr>
          <w:b/>
        </w:rPr>
        <w:t>labor</w:t>
      </w:r>
      <w:r>
        <w:t xml:space="preserve"> must be recognized as a supplier as </w:t>
      </w:r>
      <w:proofErr w:type="gramStart"/>
      <w:r>
        <w:t>well,</w:t>
      </w:r>
      <w:proofErr w:type="gramEnd"/>
      <w:r>
        <w:t xml:space="preserve"> and it may exert great power in many industries.</w:t>
      </w:r>
    </w:p>
    <w:p w:rsidR="00B6192C" w:rsidRDefault="00B6192C">
      <w:pPr>
        <w:ind w:left="360"/>
      </w:pPr>
    </w:p>
    <w:p w:rsidR="00B6192C" w:rsidRDefault="00B6192C">
      <w:pPr>
        <w:ind w:left="360"/>
      </w:pPr>
    </w:p>
    <w:p w:rsidR="00B6192C" w:rsidRDefault="00B6192C">
      <w:pPr>
        <w:jc w:val="both"/>
      </w:pPr>
      <w:r>
        <w:t xml:space="preserve">Equipped with this analysis, a firm has a much more comprehensive picture of how profitable operating in this industry is likely to be.  Furthermore, an effective competitive strategy doesn't just accept the industry assessment, but takes action to create a </w:t>
      </w:r>
      <w:r>
        <w:rPr>
          <w:b/>
        </w:rPr>
        <w:t>defendable position</w:t>
      </w:r>
      <w:r>
        <w:t xml:space="preserve"> against the five forces.  As we go through the cases in this course, we will use industry analysis to investigate how a firm’s strategy has evolved over time, whether this strategy has put it in an effective position, and the implication of new strategic initiatives on the competitive forces firms face.</w:t>
      </w:r>
    </w:p>
    <w:sectPr w:rsidR="00B6192C" w:rsidSect="00D9257A">
      <w:headerReference w:type="default" r:id="rId8"/>
      <w:footerReference w:type="even" r:id="rId9"/>
      <w:footerReference w:type="default" r:id="rId10"/>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3C04" w:rsidRDefault="009E3C04">
      <w:r>
        <w:separator/>
      </w:r>
    </w:p>
  </w:endnote>
  <w:endnote w:type="continuationSeparator" w:id="1">
    <w:p w:rsidR="009E3C04" w:rsidRDefault="009E3C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04" w:rsidRDefault="00D9257A">
    <w:pPr>
      <w:pStyle w:val="Footer"/>
      <w:framePr w:wrap="around" w:vAnchor="text" w:hAnchor="margin" w:xAlign="center" w:y="1"/>
      <w:rPr>
        <w:rStyle w:val="PageNumber"/>
      </w:rPr>
    </w:pPr>
    <w:r>
      <w:rPr>
        <w:rStyle w:val="PageNumber"/>
      </w:rPr>
      <w:fldChar w:fldCharType="begin"/>
    </w:r>
    <w:r w:rsidR="009E3C04">
      <w:rPr>
        <w:rStyle w:val="PageNumber"/>
      </w:rPr>
      <w:instrText xml:space="preserve">PAGE  </w:instrText>
    </w:r>
    <w:r>
      <w:rPr>
        <w:rStyle w:val="PageNumber"/>
      </w:rPr>
      <w:fldChar w:fldCharType="separate"/>
    </w:r>
    <w:r w:rsidR="009E3C04">
      <w:rPr>
        <w:rStyle w:val="PageNumber"/>
        <w:noProof/>
      </w:rPr>
      <w:t>1</w:t>
    </w:r>
    <w:r>
      <w:rPr>
        <w:rStyle w:val="PageNumber"/>
      </w:rPr>
      <w:fldChar w:fldCharType="end"/>
    </w:r>
  </w:p>
  <w:p w:rsidR="009E3C04" w:rsidRDefault="009E3C0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3C04" w:rsidRDefault="00D9257A">
    <w:pPr>
      <w:pStyle w:val="Footer"/>
      <w:framePr w:wrap="around" w:vAnchor="text" w:hAnchor="margin" w:xAlign="center" w:y="1"/>
      <w:rPr>
        <w:rStyle w:val="PageNumber"/>
      </w:rPr>
    </w:pPr>
    <w:r>
      <w:rPr>
        <w:rStyle w:val="PageNumber"/>
      </w:rPr>
      <w:fldChar w:fldCharType="begin"/>
    </w:r>
    <w:r w:rsidR="009E3C04">
      <w:rPr>
        <w:rStyle w:val="PageNumber"/>
      </w:rPr>
      <w:instrText xml:space="preserve">PAGE  </w:instrText>
    </w:r>
    <w:r>
      <w:rPr>
        <w:rStyle w:val="PageNumber"/>
      </w:rPr>
      <w:fldChar w:fldCharType="separate"/>
    </w:r>
    <w:r w:rsidR="005F0929">
      <w:rPr>
        <w:rStyle w:val="PageNumber"/>
        <w:noProof/>
      </w:rPr>
      <w:t>1</w:t>
    </w:r>
    <w:r>
      <w:rPr>
        <w:rStyle w:val="PageNumber"/>
      </w:rPr>
      <w:fldChar w:fldCharType="end"/>
    </w:r>
  </w:p>
  <w:p w:rsidR="009E3C04" w:rsidRDefault="009E3C0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3C04" w:rsidRDefault="009E3C04">
      <w:r>
        <w:separator/>
      </w:r>
    </w:p>
  </w:footnote>
  <w:footnote w:type="continuationSeparator" w:id="1">
    <w:p w:rsidR="009E3C04" w:rsidRDefault="009E3C04">
      <w:r>
        <w:continuationSeparator/>
      </w:r>
    </w:p>
  </w:footnote>
  <w:footnote w:id="2">
    <w:p w:rsidR="009E3C04" w:rsidRDefault="009E3C04">
      <w:pPr>
        <w:pStyle w:val="FootnoteText"/>
      </w:pPr>
      <w:r>
        <w:rPr>
          <w:rStyle w:val="FootnoteReference"/>
        </w:rPr>
        <w:footnoteRef/>
      </w:r>
      <w:r>
        <w:t xml:space="preserve"> For more on defining markets, see BDSS p. 200-204.</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788"/>
      <w:gridCol w:w="4788"/>
    </w:tblGrid>
    <w:tr w:rsidR="009E3C04">
      <w:tc>
        <w:tcPr>
          <w:tcW w:w="4788" w:type="dxa"/>
        </w:tcPr>
        <w:p w:rsidR="009E3C04" w:rsidRDefault="009E3C04">
          <w:pPr>
            <w:pStyle w:val="Header"/>
          </w:pPr>
          <w:r>
            <w:t>Management &amp; Strategy 431</w:t>
          </w:r>
        </w:p>
      </w:tc>
      <w:tc>
        <w:tcPr>
          <w:tcW w:w="4788" w:type="dxa"/>
        </w:tcPr>
        <w:p w:rsidR="009E3C04" w:rsidRDefault="005F0929" w:rsidP="005F0929">
          <w:pPr>
            <w:pStyle w:val="Header"/>
            <w:jc w:val="right"/>
          </w:pPr>
          <w:r>
            <w:t xml:space="preserve">Fall 2008 </w:t>
          </w:r>
          <w:r w:rsidR="009E3C04">
            <w:t>— Section 62, 63 &amp; 64</w:t>
          </w:r>
        </w:p>
      </w:tc>
    </w:tr>
    <w:tr w:rsidR="009E3C04">
      <w:tc>
        <w:tcPr>
          <w:tcW w:w="4788" w:type="dxa"/>
        </w:tcPr>
        <w:p w:rsidR="009E3C04" w:rsidRDefault="009E3C04" w:rsidP="005F0929">
          <w:pPr>
            <w:pStyle w:val="Header"/>
          </w:pPr>
          <w:r>
            <w:t xml:space="preserve">Industry </w:t>
          </w:r>
          <w:r w:rsidR="005F0929">
            <w:t>Profitability</w:t>
          </w:r>
        </w:p>
      </w:tc>
      <w:tc>
        <w:tcPr>
          <w:tcW w:w="4788" w:type="dxa"/>
        </w:tcPr>
        <w:p w:rsidR="009E3C04" w:rsidRDefault="009E3C04">
          <w:pPr>
            <w:pStyle w:val="Header"/>
            <w:jc w:val="right"/>
          </w:pPr>
          <w:r>
            <w:t>Topic 1.2: Lecture Summary</w:t>
          </w:r>
        </w:p>
      </w:tc>
    </w:tr>
  </w:tbl>
  <w:p w:rsidR="009E3C04" w:rsidRDefault="009E3C04">
    <w:pPr>
      <w:pStyle w:val="Header"/>
    </w:pPr>
  </w:p>
  <w:p w:rsidR="009E3C04" w:rsidRDefault="009E3C0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B552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nsid w:val="15CB513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nsid w:val="1AC949C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C010A2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EF60B4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21475E3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6">
    <w:nsid w:val="25283AC5"/>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nsid w:val="40000C9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nsid w:val="4E765AA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nsid w:val="5AAD6A7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nsid w:val="6C862195"/>
    <w:multiLevelType w:val="singleLevel"/>
    <w:tmpl w:val="0409000F"/>
    <w:lvl w:ilvl="0">
      <w:numFmt w:val="decimal"/>
      <w:lvlText w:val="%1."/>
      <w:lvlJc w:val="left"/>
      <w:pPr>
        <w:tabs>
          <w:tab w:val="num" w:pos="360"/>
        </w:tabs>
        <w:ind w:left="360" w:hanging="360"/>
      </w:pPr>
      <w:rPr>
        <w:rFonts w:hint="default"/>
      </w:rPr>
    </w:lvl>
  </w:abstractNum>
  <w:abstractNum w:abstractNumId="11">
    <w:nsid w:val="78F636B1"/>
    <w:multiLevelType w:val="singleLevel"/>
    <w:tmpl w:val="0409000F"/>
    <w:lvl w:ilvl="0">
      <w:start w:val="1"/>
      <w:numFmt w:val="decimal"/>
      <w:lvlText w:val="%1."/>
      <w:lvlJc w:val="left"/>
      <w:pPr>
        <w:tabs>
          <w:tab w:val="num" w:pos="360"/>
        </w:tabs>
        <w:ind w:left="360" w:hanging="360"/>
      </w:pPr>
      <w:rPr>
        <w:rFonts w:hint="default"/>
      </w:rPr>
    </w:lvl>
  </w:abstractNum>
  <w:num w:numId="1">
    <w:abstractNumId w:val="2"/>
  </w:num>
  <w:num w:numId="2">
    <w:abstractNumId w:val="7"/>
  </w:num>
  <w:num w:numId="3">
    <w:abstractNumId w:val="3"/>
  </w:num>
  <w:num w:numId="4">
    <w:abstractNumId w:val="4"/>
  </w:num>
  <w:num w:numId="5">
    <w:abstractNumId w:val="11"/>
  </w:num>
  <w:num w:numId="6">
    <w:abstractNumId w:val="10"/>
  </w:num>
  <w:num w:numId="7">
    <w:abstractNumId w:val="0"/>
  </w:num>
  <w:num w:numId="8">
    <w:abstractNumId w:val="1"/>
  </w:num>
  <w:num w:numId="9">
    <w:abstractNumId w:val="5"/>
  </w:num>
  <w:num w:numId="10">
    <w:abstractNumId w:val="6"/>
  </w:num>
  <w:num w:numId="11">
    <w:abstractNumId w:val="9"/>
  </w:num>
  <w:num w:numId="12">
    <w:abstractNumId w:val="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88664A"/>
    <w:rsid w:val="0005643C"/>
    <w:rsid w:val="0020592C"/>
    <w:rsid w:val="00205E1C"/>
    <w:rsid w:val="002B3961"/>
    <w:rsid w:val="003B597E"/>
    <w:rsid w:val="005F0929"/>
    <w:rsid w:val="006258D9"/>
    <w:rsid w:val="006C78D4"/>
    <w:rsid w:val="007B6405"/>
    <w:rsid w:val="007C5DB8"/>
    <w:rsid w:val="0088664A"/>
    <w:rsid w:val="008A64D5"/>
    <w:rsid w:val="00911E91"/>
    <w:rsid w:val="00913689"/>
    <w:rsid w:val="009C42BE"/>
    <w:rsid w:val="009E3C04"/>
    <w:rsid w:val="00B6192C"/>
    <w:rsid w:val="00C1555A"/>
    <w:rsid w:val="00C8109F"/>
    <w:rsid w:val="00D130EE"/>
    <w:rsid w:val="00D9257A"/>
    <w:rsid w:val="00E47C25"/>
    <w:rsid w:val="00E505C4"/>
    <w:rsid w:val="00FB692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9257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D9257A"/>
    <w:pPr>
      <w:ind w:left="720" w:right="720"/>
    </w:pPr>
  </w:style>
  <w:style w:type="paragraph" w:styleId="BodyTextIndent">
    <w:name w:val="Body Text Indent"/>
    <w:basedOn w:val="Normal"/>
    <w:rsid w:val="00D9257A"/>
    <w:pPr>
      <w:ind w:left="360"/>
    </w:pPr>
  </w:style>
  <w:style w:type="paragraph" w:styleId="Title">
    <w:name w:val="Title"/>
    <w:basedOn w:val="Normal"/>
    <w:qFormat/>
    <w:rsid w:val="00D9257A"/>
    <w:pPr>
      <w:jc w:val="center"/>
    </w:pPr>
    <w:rPr>
      <w:b/>
      <w:sz w:val="24"/>
    </w:rPr>
  </w:style>
  <w:style w:type="paragraph" w:styleId="Footer">
    <w:name w:val="footer"/>
    <w:basedOn w:val="Normal"/>
    <w:rsid w:val="00D9257A"/>
    <w:pPr>
      <w:tabs>
        <w:tab w:val="center" w:pos="4320"/>
        <w:tab w:val="right" w:pos="8640"/>
      </w:tabs>
    </w:pPr>
  </w:style>
  <w:style w:type="character" w:styleId="PageNumber">
    <w:name w:val="page number"/>
    <w:basedOn w:val="DefaultParagraphFont"/>
    <w:rsid w:val="00D9257A"/>
  </w:style>
  <w:style w:type="paragraph" w:styleId="Header">
    <w:name w:val="header"/>
    <w:basedOn w:val="Normal"/>
    <w:rsid w:val="00D9257A"/>
    <w:pPr>
      <w:tabs>
        <w:tab w:val="center" w:pos="4320"/>
        <w:tab w:val="right" w:pos="8640"/>
      </w:tabs>
    </w:pPr>
  </w:style>
  <w:style w:type="paragraph" w:styleId="BodyText">
    <w:name w:val="Body Text"/>
    <w:basedOn w:val="Normal"/>
    <w:rsid w:val="00D9257A"/>
    <w:pPr>
      <w:jc w:val="both"/>
    </w:pPr>
  </w:style>
  <w:style w:type="paragraph" w:styleId="BodyTextIndent2">
    <w:name w:val="Body Text Indent 2"/>
    <w:basedOn w:val="Normal"/>
    <w:rsid w:val="00D9257A"/>
    <w:pPr>
      <w:ind w:left="360"/>
      <w:jc w:val="both"/>
    </w:pPr>
  </w:style>
  <w:style w:type="paragraph" w:styleId="FootnoteText">
    <w:name w:val="footnote text"/>
    <w:basedOn w:val="Normal"/>
    <w:semiHidden/>
    <w:rsid w:val="00D9257A"/>
  </w:style>
  <w:style w:type="character" w:styleId="FootnoteReference">
    <w:name w:val="footnote reference"/>
    <w:basedOn w:val="DefaultParagraphFont"/>
    <w:semiHidden/>
    <w:rsid w:val="00D9257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0C1C6-55ED-4B77-90C6-708FAFBEA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1478</Words>
  <Characters>7689</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Economics Review</vt:lpstr>
    </vt:vector>
  </TitlesOfParts>
  <Company>Kellogg Graduate School of Management</Company>
  <LinksUpToDate>false</LinksUpToDate>
  <CharactersWithSpaces>9149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Economics Review</dc:title>
  <dc:subject/>
  <dc:creator>Kellogg Student</dc:creator>
  <cp:keywords/>
  <cp:lastModifiedBy>mma317</cp:lastModifiedBy>
  <cp:revision>2</cp:revision>
  <cp:lastPrinted>2006-10-05T20:53:00Z</cp:lastPrinted>
  <dcterms:created xsi:type="dcterms:W3CDTF">2008-10-06T22:36:00Z</dcterms:created>
  <dcterms:modified xsi:type="dcterms:W3CDTF">2008-10-06T22:36:00Z</dcterms:modified>
</cp:coreProperties>
</file>