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253" w:rsidRDefault="00636280">
      <w:pPr>
        <w:pStyle w:val="Title"/>
      </w:pPr>
      <w:r>
        <w:t>Performance Indicator Case Summary</w:t>
      </w:r>
    </w:p>
    <w:p w:rsidR="005D4253" w:rsidRDefault="005D4253"/>
    <w:p w:rsidR="00636280" w:rsidRDefault="00636280"/>
    <w:p w:rsidR="006D23BC" w:rsidRPr="006D23BC" w:rsidRDefault="00636280" w:rsidP="006D23BC">
      <w:pPr>
        <w:jc w:val="both"/>
      </w:pPr>
      <w:r>
        <w:t>Performance Indicator provides a nice application of the basic economics underpinning strategy-making for firms, and the Value Creation &amp; Capture Framework, in particular.  As we will see, the case requires some complic</w:t>
      </w:r>
      <w:r w:rsidR="00337E12">
        <w:t>ations of</w:t>
      </w:r>
      <w:r>
        <w:t xml:space="preserve"> the basic framework, especially with regards to distinction between intermediate and end-users.  </w:t>
      </w:r>
    </w:p>
    <w:p w:rsidR="006D23BC" w:rsidRDefault="006D23BC"/>
    <w:p w:rsidR="005D4253" w:rsidRDefault="00636280" w:rsidP="00636280">
      <w:pPr>
        <w:rPr>
          <w:b/>
        </w:rPr>
      </w:pPr>
      <w:r>
        <w:rPr>
          <w:b/>
        </w:rPr>
        <w:t>Conflicting Messages:</w:t>
      </w:r>
    </w:p>
    <w:p w:rsidR="005D4253" w:rsidRDefault="005D4253"/>
    <w:p w:rsidR="00636280" w:rsidRDefault="00636280" w:rsidP="00D7635D">
      <w:pPr>
        <w:jc w:val="both"/>
      </w:pPr>
      <w:r>
        <w:t>Many of the cases that we will discuss in Strategy have the following feature</w:t>
      </w:r>
      <w:r w:rsidR="00D7635D">
        <w:t xml:space="preserve">:  </w:t>
      </w:r>
      <w:r>
        <w:t xml:space="preserve">the description of the firm in the case includes some (at least initially) inconsistencies.  </w:t>
      </w:r>
      <w:r w:rsidR="00D7635D">
        <w:t>“Cracking” the case – and fully understanding the strategic implications that can be applied elsewhere – requires putting together a coherent story to explain the initially inconsistent facts.  Here, those inconsistencies are:</w:t>
      </w:r>
    </w:p>
    <w:p w:rsidR="00636280" w:rsidRDefault="00636280"/>
    <w:p w:rsidR="005D4253" w:rsidRDefault="00D7635D">
      <w:pPr>
        <w:numPr>
          <w:ilvl w:val="0"/>
          <w:numId w:val="2"/>
        </w:numPr>
      </w:pPr>
      <w:r>
        <w:t xml:space="preserve">As described by the </w:t>
      </w:r>
      <w:proofErr w:type="spellStart"/>
      <w:r>
        <w:t>Osinski</w:t>
      </w:r>
      <w:proofErr w:type="spellEnd"/>
      <w:r>
        <w:t xml:space="preserve"> and </w:t>
      </w:r>
      <w:proofErr w:type="spellStart"/>
      <w:r>
        <w:t>Winskowicz</w:t>
      </w:r>
      <w:proofErr w:type="spellEnd"/>
      <w:r>
        <w:t xml:space="preserve"> sales pitch, and the supporting calculations presented in the case (especially Exhibit 5), Performance </w:t>
      </w:r>
      <w:r w:rsidR="00543ACC">
        <w:t>Indicator seems like an obvious winner for golf-ball manufacturers.</w:t>
      </w:r>
    </w:p>
    <w:p w:rsidR="005D4253" w:rsidRDefault="005D4253"/>
    <w:p w:rsidR="005D4253" w:rsidRDefault="005D4253" w:rsidP="006D23BC">
      <w:pPr>
        <w:numPr>
          <w:ilvl w:val="0"/>
          <w:numId w:val="2"/>
        </w:numPr>
        <w:jc w:val="both"/>
      </w:pPr>
      <w:r>
        <w:t xml:space="preserve">Not </w:t>
      </w:r>
      <w:r w:rsidR="00543ACC">
        <w:t>a single golf-ball manufacturer has adopted and implemented Performance Indicator’s technology</w:t>
      </w:r>
      <w:r>
        <w:t>.</w:t>
      </w:r>
    </w:p>
    <w:p w:rsidR="005D4253" w:rsidRDefault="005D4253">
      <w:pPr>
        <w:tabs>
          <w:tab w:val="left" w:pos="720"/>
        </w:tabs>
      </w:pPr>
    </w:p>
    <w:p w:rsidR="00543ACC" w:rsidRDefault="00543ACC">
      <w:pPr>
        <w:tabs>
          <w:tab w:val="left" w:pos="720"/>
        </w:tabs>
      </w:pPr>
    </w:p>
    <w:p w:rsidR="00543ACC" w:rsidRDefault="00543ACC" w:rsidP="00543ACC">
      <w:pPr>
        <w:tabs>
          <w:tab w:val="left" w:pos="720"/>
        </w:tabs>
        <w:jc w:val="both"/>
      </w:pPr>
      <w:r>
        <w:t xml:space="preserve">Our exploration of the case centered </w:t>
      </w:r>
      <w:proofErr w:type="gramStart"/>
      <w:r>
        <w:t>around</w:t>
      </w:r>
      <w:proofErr w:type="gramEnd"/>
      <w:r>
        <w:t xml:space="preserve"> trying to come up with reasons why the story told by Robb and Bob wasn’t exactly as rosy as they hoped.  </w:t>
      </w:r>
    </w:p>
    <w:p w:rsidR="00543ACC" w:rsidRDefault="00543ACC">
      <w:pPr>
        <w:tabs>
          <w:tab w:val="left" w:pos="720"/>
        </w:tabs>
      </w:pPr>
    </w:p>
    <w:p w:rsidR="005D4253" w:rsidRDefault="005D4253">
      <w:pPr>
        <w:pBdr>
          <w:top w:val="single" w:sz="4" w:space="1" w:color="auto"/>
        </w:pBdr>
        <w:tabs>
          <w:tab w:val="left" w:pos="720"/>
        </w:tabs>
      </w:pPr>
    </w:p>
    <w:p w:rsidR="005D4253" w:rsidRDefault="00543ACC">
      <w:pPr>
        <w:numPr>
          <w:ilvl w:val="0"/>
          <w:numId w:val="1"/>
        </w:numPr>
        <w:tabs>
          <w:tab w:val="left" w:pos="720"/>
        </w:tabs>
        <w:rPr>
          <w:b/>
        </w:rPr>
      </w:pPr>
      <w:r>
        <w:rPr>
          <w:b/>
        </w:rPr>
        <w:t>Remote Nature of Value Creation</w:t>
      </w:r>
    </w:p>
    <w:p w:rsidR="005D4253" w:rsidRDefault="005D4253">
      <w:pPr>
        <w:tabs>
          <w:tab w:val="left" w:pos="720"/>
        </w:tabs>
      </w:pPr>
    </w:p>
    <w:p w:rsidR="005D4253" w:rsidRDefault="00543ACC" w:rsidP="00543ACC">
      <w:pPr>
        <w:numPr>
          <w:ilvl w:val="0"/>
          <w:numId w:val="12"/>
        </w:numPr>
        <w:tabs>
          <w:tab w:val="left" w:pos="720"/>
        </w:tabs>
        <w:jc w:val="both"/>
      </w:pPr>
      <w:r>
        <w:t>For value creation to be enhanced by the innovation, some increase in “B”</w:t>
      </w:r>
      <w:r w:rsidR="003F0D60">
        <w:t xml:space="preserve"> must flow to </w:t>
      </w:r>
      <w:r w:rsidR="006138E5">
        <w:t>customers of the product</w:t>
      </w:r>
      <w:r w:rsidR="003F0D60">
        <w:t xml:space="preserve">.  This is because </w:t>
      </w:r>
      <w:r>
        <w:t xml:space="preserve">incorporating the Performance Indicator technology </w:t>
      </w:r>
      <w:r w:rsidR="003F0D60">
        <w:t>will require</w:t>
      </w:r>
      <w:r>
        <w:t xml:space="preserve"> paying an upfront fee to the company.  The direct customers here are the golf ball manufacturers.</w:t>
      </w:r>
      <w:r w:rsidR="003F0D60">
        <w:t xml:space="preserve">  For firms as consumers, “B” is a bit more precise than in the case of individuals</w:t>
      </w:r>
      <w:r w:rsidR="005C5DEC">
        <w:t>.  Firms should be maximizing profits, and they should be willing-to-pay as much as they ultimately receive in additional profits from employing the innovation.</w:t>
      </w:r>
    </w:p>
    <w:p w:rsidR="005C5DEC" w:rsidRDefault="005C5DEC" w:rsidP="005C5DEC">
      <w:pPr>
        <w:tabs>
          <w:tab w:val="left" w:pos="720"/>
        </w:tabs>
        <w:jc w:val="both"/>
      </w:pPr>
    </w:p>
    <w:p w:rsidR="005C5DEC" w:rsidRDefault="005C5DEC" w:rsidP="006138E5">
      <w:pPr>
        <w:numPr>
          <w:ilvl w:val="0"/>
          <w:numId w:val="12"/>
        </w:numPr>
        <w:jc w:val="both"/>
      </w:pPr>
      <w:r>
        <w:t xml:space="preserve">Performance Indicator is not a cost-saving innovation for the firms who would purchase it.  </w:t>
      </w:r>
      <w:r w:rsidR="00B7514E">
        <w:t>In fact, since adopting manufacturers must pay a fee to Performance Indicator, costs would increase were they to adopt.  To increase profits, therefore, manufacturers’ revenue must somehow increase – th</w:t>
      </w:r>
      <w:r>
        <w:t xml:space="preserve">e argument is that consumers would demand more new golf balls if all previously submerged used ones were shown by the technology to be grey.  The innovation, then, would provide </w:t>
      </w:r>
      <w:r w:rsidR="00BE4EEE">
        <w:t xml:space="preserve">additional </w:t>
      </w:r>
      <w:r w:rsidR="00B7514E">
        <w:t xml:space="preserve">profits </w:t>
      </w:r>
      <w:r>
        <w:t xml:space="preserve">to its customers </w:t>
      </w:r>
      <w:r w:rsidR="00B7514E">
        <w:t xml:space="preserve">(the manufacturers) </w:t>
      </w:r>
      <w:r>
        <w:t>to the extent that it changes the behavior of end-users:  golfers.</w:t>
      </w:r>
    </w:p>
    <w:p w:rsidR="006138E5" w:rsidRDefault="006138E5" w:rsidP="006138E5">
      <w:pPr>
        <w:pStyle w:val="ListParagraph"/>
      </w:pPr>
    </w:p>
    <w:p w:rsidR="006138E5" w:rsidRDefault="006138E5" w:rsidP="006138E5">
      <w:pPr>
        <w:numPr>
          <w:ilvl w:val="0"/>
          <w:numId w:val="12"/>
        </w:numPr>
        <w:jc w:val="both"/>
      </w:pPr>
      <w:r>
        <w:t>The argument, then, is that there must be some change in the consumer surplus tradeoff between new and used balls that occurs as a consequence of new ball manufacturers that translates into additional sales/revenue (to offset the extra costs).  Our discussion focused, therefore on the innovation’s effect on:</w:t>
      </w:r>
    </w:p>
    <w:p w:rsidR="006138E5" w:rsidRDefault="006138E5" w:rsidP="006138E5">
      <w:pPr>
        <w:pStyle w:val="ListParagraph"/>
      </w:pPr>
    </w:p>
    <w:p w:rsidR="006138E5" w:rsidRPr="00A434B7" w:rsidRDefault="006138E5" w:rsidP="00A434B7">
      <w:pPr>
        <w:pBdr>
          <w:top w:val="single" w:sz="4" w:space="1" w:color="auto"/>
          <w:left w:val="single" w:sz="4" w:space="4" w:color="auto"/>
          <w:bottom w:val="single" w:sz="4" w:space="1" w:color="auto"/>
          <w:right w:val="single" w:sz="4" w:space="4" w:color="auto"/>
        </w:pBdr>
        <w:ind w:left="360"/>
        <w:jc w:val="center"/>
      </w:pPr>
      <w:r>
        <w:t>(B</w:t>
      </w:r>
      <w:r>
        <w:rPr>
          <w:vertAlign w:val="subscript"/>
        </w:rPr>
        <w:t>NEW</w:t>
      </w:r>
      <w:r>
        <w:t xml:space="preserve"> – P</w:t>
      </w:r>
      <w:r>
        <w:rPr>
          <w:vertAlign w:val="subscript"/>
        </w:rPr>
        <w:t>NEW</w:t>
      </w:r>
      <w:r>
        <w:t xml:space="preserve">) </w:t>
      </w:r>
      <w:proofErr w:type="spellStart"/>
      <w:proofErr w:type="gramStart"/>
      <w:r w:rsidR="00A434B7" w:rsidRPr="00A434B7">
        <w:rPr>
          <w:i/>
        </w:rPr>
        <w:t>vs</w:t>
      </w:r>
      <w:proofErr w:type="spellEnd"/>
      <w:r w:rsidR="00A434B7">
        <w:rPr>
          <w:i/>
        </w:rPr>
        <w:t xml:space="preserve"> </w:t>
      </w:r>
      <w:r w:rsidR="00A434B7" w:rsidRPr="00A434B7">
        <w:rPr>
          <w:i/>
        </w:rPr>
        <w:t>.</w:t>
      </w:r>
      <w:r w:rsidR="00A434B7">
        <w:t>(</w:t>
      </w:r>
      <w:proofErr w:type="gramEnd"/>
      <w:r w:rsidR="00A434B7">
        <w:t>B</w:t>
      </w:r>
      <w:r w:rsidR="00A434B7">
        <w:rPr>
          <w:vertAlign w:val="subscript"/>
        </w:rPr>
        <w:t>USED</w:t>
      </w:r>
      <w:r w:rsidR="00A434B7">
        <w:t xml:space="preserve"> – P</w:t>
      </w:r>
      <w:r w:rsidR="00A434B7">
        <w:rPr>
          <w:vertAlign w:val="subscript"/>
        </w:rPr>
        <w:t>USED</w:t>
      </w:r>
      <w:r w:rsidR="00A434B7">
        <w:t>)</w:t>
      </w:r>
    </w:p>
    <w:p w:rsidR="006138E5" w:rsidRDefault="006138E5" w:rsidP="005C5DEC">
      <w:pPr>
        <w:jc w:val="both"/>
      </w:pPr>
    </w:p>
    <w:p w:rsidR="005C5DEC" w:rsidRDefault="00A434B7" w:rsidP="005C5DEC">
      <w:pPr>
        <w:numPr>
          <w:ilvl w:val="0"/>
          <w:numId w:val="12"/>
        </w:numPr>
        <w:jc w:val="both"/>
      </w:pPr>
      <w:r>
        <w:t>In evaluating the effect of the innovation on this comparison, w</w:t>
      </w:r>
      <w:r w:rsidR="005C5DEC">
        <w:t xml:space="preserve">e </w:t>
      </w:r>
      <w:r>
        <w:t>discussed</w:t>
      </w:r>
      <w:r w:rsidR="005C5DEC">
        <w:t xml:space="preserve"> golfers</w:t>
      </w:r>
      <w:r>
        <w:t xml:space="preserve"> in more detail – h</w:t>
      </w:r>
      <w:r w:rsidR="001721B2">
        <w:t xml:space="preserve">ow </w:t>
      </w:r>
      <w:r>
        <w:t xml:space="preserve">golfers would </w:t>
      </w:r>
      <w:r w:rsidR="001721B2">
        <w:t xml:space="preserve">be affected if there were universal </w:t>
      </w:r>
      <w:r w:rsidR="00147DAB">
        <w:t>adoption of Performance Indicator by manufacturers:</w:t>
      </w:r>
    </w:p>
    <w:p w:rsidR="00147DAB" w:rsidRDefault="00147DAB" w:rsidP="00147DAB">
      <w:pPr>
        <w:jc w:val="both"/>
      </w:pPr>
    </w:p>
    <w:p w:rsidR="00147DAB" w:rsidRDefault="00147DAB" w:rsidP="00147DAB">
      <w:pPr>
        <w:numPr>
          <w:ilvl w:val="0"/>
          <w:numId w:val="12"/>
        </w:numPr>
        <w:tabs>
          <w:tab w:val="num" w:pos="1080"/>
        </w:tabs>
        <w:ind w:left="1080"/>
        <w:jc w:val="both"/>
      </w:pPr>
      <w:r>
        <w:t>Golfers who primarily play new golf balls – no real effect</w:t>
      </w:r>
      <w:r w:rsidR="00337E12">
        <w:t>.</w:t>
      </w:r>
      <w:r w:rsidR="00A434B7">
        <w:t xml:space="preserve">  The technology only comes into play if a ball is lost and submerged for 4 days, so it is hard to argue that B</w:t>
      </w:r>
      <w:r w:rsidR="00A434B7">
        <w:rPr>
          <w:vertAlign w:val="subscript"/>
        </w:rPr>
        <w:t>NEW</w:t>
      </w:r>
      <w:r w:rsidR="00A434B7">
        <w:t xml:space="preserve"> would be affected at all.</w:t>
      </w:r>
    </w:p>
    <w:p w:rsidR="00147DAB" w:rsidRDefault="00147DAB" w:rsidP="00147DAB">
      <w:pPr>
        <w:jc w:val="both"/>
      </w:pPr>
    </w:p>
    <w:p w:rsidR="00147DAB" w:rsidRDefault="00147DAB" w:rsidP="00147DAB">
      <w:pPr>
        <w:numPr>
          <w:ilvl w:val="0"/>
          <w:numId w:val="12"/>
        </w:numPr>
        <w:tabs>
          <w:tab w:val="num" w:pos="1080"/>
        </w:tabs>
        <w:ind w:left="1080"/>
        <w:jc w:val="both"/>
      </w:pPr>
      <w:r>
        <w:t>Golfers who play used golf balls, but care about ball quality – could be made better off, since the low quality used golf balls can be identified using the technology</w:t>
      </w:r>
      <w:r w:rsidR="00337E12">
        <w:t>.</w:t>
      </w:r>
      <w:r w:rsidR="00A434B7">
        <w:t xml:space="preserve">  If, as Robb and Bob hoped, the bad grey </w:t>
      </w:r>
      <w:r w:rsidR="00A434B7">
        <w:lastRenderedPageBreak/>
        <w:t>balls are taken out of circulation, the average used ball will travel farther than before.  This would likely increase B</w:t>
      </w:r>
      <w:r w:rsidR="00A434B7">
        <w:rPr>
          <w:vertAlign w:val="subscript"/>
        </w:rPr>
        <w:t>USED</w:t>
      </w:r>
      <w:r w:rsidR="00A434B7">
        <w:t>, perhaps substantially.</w:t>
      </w:r>
    </w:p>
    <w:p w:rsidR="00147DAB" w:rsidRDefault="00147DAB" w:rsidP="00147DAB">
      <w:pPr>
        <w:jc w:val="both"/>
      </w:pPr>
    </w:p>
    <w:p w:rsidR="005D4253" w:rsidRDefault="00147DAB" w:rsidP="00147DAB">
      <w:pPr>
        <w:numPr>
          <w:ilvl w:val="0"/>
          <w:numId w:val="12"/>
        </w:numPr>
        <w:tabs>
          <w:tab w:val="num" w:pos="1080"/>
        </w:tabs>
        <w:ind w:left="1080"/>
        <w:jc w:val="both"/>
      </w:pPr>
      <w:r>
        <w:t xml:space="preserve">Golfers who play used golf balls, but don’t care about ball quality (they blame other things for their poor shots!) – </w:t>
      </w:r>
      <w:proofErr w:type="gramStart"/>
      <w:r>
        <w:t>probably</w:t>
      </w:r>
      <w:proofErr w:type="gramEnd"/>
      <w:r>
        <w:t xml:space="preserve"> are worse off.  If there is some stigma associated with the public signal of the discolored golf ball, the product that they previously used will now </w:t>
      </w:r>
      <w:r w:rsidR="00E97ADF">
        <w:t xml:space="preserve">be </w:t>
      </w:r>
      <w:r w:rsidR="00A434B7">
        <w:t>available in much less supply – increasing P</w:t>
      </w:r>
      <w:r w:rsidR="00A434B7">
        <w:rPr>
          <w:vertAlign w:val="subscript"/>
        </w:rPr>
        <w:t>USED</w:t>
      </w:r>
      <w:r w:rsidR="00A434B7">
        <w:t>.</w:t>
      </w:r>
    </w:p>
    <w:p w:rsidR="005D4253" w:rsidRDefault="005D4253">
      <w:pPr>
        <w:tabs>
          <w:tab w:val="left" w:pos="720"/>
        </w:tabs>
      </w:pPr>
      <w:r>
        <w:tab/>
      </w:r>
    </w:p>
    <w:p w:rsidR="00BE4EEE" w:rsidRPr="00A434B7" w:rsidRDefault="00147DAB" w:rsidP="00BE4EEE">
      <w:pPr>
        <w:numPr>
          <w:ilvl w:val="0"/>
          <w:numId w:val="13"/>
        </w:numPr>
        <w:tabs>
          <w:tab w:val="num" w:pos="720"/>
        </w:tabs>
        <w:jc w:val="both"/>
        <w:rPr>
          <w:b/>
        </w:rPr>
      </w:pPr>
      <w:r>
        <w:t>This is not to say that there would</w:t>
      </w:r>
      <w:r w:rsidR="00337E12">
        <w:t>n’t</w:t>
      </w:r>
      <w:r>
        <w:t xml:space="preserve"> be an increase in demand for new golf balls, and a resulting increase in </w:t>
      </w:r>
      <w:r w:rsidR="00337E12">
        <w:t>sales</w:t>
      </w:r>
      <w:r>
        <w:t xml:space="preserve"> for the new golf ball manufacturers.  But, the potential would be greater if the innovation actually in</w:t>
      </w:r>
      <w:r w:rsidR="00BE4EEE">
        <w:t>creased “B” for new golf balls</w:t>
      </w:r>
      <w:r w:rsidR="00B7514E">
        <w:t xml:space="preserve"> (cf. toothbrushes)</w:t>
      </w:r>
      <w:r w:rsidR="00BE4EEE">
        <w:t>.  Instead, additional quantity would be generated for the manufacturers because the consumer surplus of the alternative is reduced – through a limiting of supply that would raise its price.</w:t>
      </w:r>
      <w:r w:rsidR="00A434B7">
        <w:t xml:space="preserve">  Because the quality of the alternative product also could change (positively), it is not clear how the consumer surplus comparison would work out.  </w:t>
      </w:r>
    </w:p>
    <w:p w:rsidR="00A434B7" w:rsidRDefault="00A434B7" w:rsidP="00A434B7">
      <w:pPr>
        <w:jc w:val="both"/>
        <w:rPr>
          <w:b/>
        </w:rPr>
      </w:pPr>
    </w:p>
    <w:p w:rsidR="00A434B7" w:rsidRDefault="00A434B7" w:rsidP="00A434B7">
      <w:pPr>
        <w:numPr>
          <w:ilvl w:val="0"/>
          <w:numId w:val="13"/>
        </w:numPr>
        <w:jc w:val="both"/>
      </w:pPr>
      <w:r>
        <w:t>Certainly, Robb and Bob’s projections were the most optimistic regarding how the adopting the new technology would affect demand for new golf balls.  To the extent that the issues we brought up in the discussion (and Robb and Bob ignored) were considered by the new golf ball manufacturers, this would reduce the potential incremental profit associated with their adoption of Performance Indicator.</w:t>
      </w:r>
    </w:p>
    <w:p w:rsidR="00677B19" w:rsidRDefault="00677B19" w:rsidP="00677B19">
      <w:pPr>
        <w:pStyle w:val="ListParagraph"/>
      </w:pPr>
    </w:p>
    <w:p w:rsidR="00677B19" w:rsidRPr="00A434B7" w:rsidRDefault="00677B19" w:rsidP="00A434B7">
      <w:pPr>
        <w:numPr>
          <w:ilvl w:val="0"/>
          <w:numId w:val="13"/>
        </w:numPr>
        <w:jc w:val="both"/>
      </w:pPr>
      <w:r>
        <w:t>In particular, Robb and Bob did not make any allowance for competitive reactions to widespread Performance Indicator adoption.  The firms collecting and selling used balls may be able to work around the PI technology by recovering grey balls, diving more often (before 4 days elapses), etc.</w:t>
      </w:r>
    </w:p>
    <w:p w:rsidR="00BE4EEE" w:rsidRDefault="00BE4EEE" w:rsidP="00BE4EEE">
      <w:pPr>
        <w:ind w:left="360"/>
        <w:jc w:val="both"/>
        <w:rPr>
          <w:b/>
        </w:rPr>
      </w:pPr>
    </w:p>
    <w:p w:rsidR="00BE4EEE" w:rsidRPr="00BE4EEE" w:rsidRDefault="00BE4EEE" w:rsidP="00BE4EEE">
      <w:pPr>
        <w:ind w:left="360"/>
        <w:jc w:val="both"/>
        <w:rPr>
          <w:b/>
        </w:rPr>
      </w:pPr>
    </w:p>
    <w:p w:rsidR="005D4253" w:rsidRDefault="00BE4EEE" w:rsidP="00BE4EEE">
      <w:pPr>
        <w:numPr>
          <w:ilvl w:val="0"/>
          <w:numId w:val="1"/>
        </w:numPr>
        <w:jc w:val="both"/>
        <w:rPr>
          <w:b/>
        </w:rPr>
      </w:pPr>
      <w:r>
        <w:rPr>
          <w:b/>
        </w:rPr>
        <w:t>Distinction between Collective and Incremental Adoption:</w:t>
      </w:r>
    </w:p>
    <w:p w:rsidR="005D4253" w:rsidRDefault="005D4253"/>
    <w:p w:rsidR="005D4253" w:rsidRDefault="00BE4EEE" w:rsidP="004273A2">
      <w:pPr>
        <w:numPr>
          <w:ilvl w:val="0"/>
          <w:numId w:val="20"/>
        </w:numPr>
        <w:jc w:val="both"/>
      </w:pPr>
      <w:r>
        <w:t>The data in exhibit 5 of the case demonstrates a substantial industry-wide benefit to adoption.  However, the nature of the industry suggests that incremental adoption (i.e., the extra profits that firms would earn if they adopt) is much smaller.</w:t>
      </w:r>
    </w:p>
    <w:p w:rsidR="00BE4EEE" w:rsidRDefault="00BE4EEE" w:rsidP="00BE4EEE">
      <w:pPr>
        <w:jc w:val="both"/>
      </w:pPr>
    </w:p>
    <w:p w:rsidR="00BE4EEE" w:rsidRDefault="00BE4EEE" w:rsidP="00BE4EEE">
      <w:pPr>
        <w:jc w:val="both"/>
      </w:pPr>
      <w:r>
        <w:t>First, let’s recall Exhibit 5:</w:t>
      </w:r>
    </w:p>
    <w:p w:rsidR="006D6712" w:rsidRDefault="006D6712" w:rsidP="00BE4EEE">
      <w:pPr>
        <w:jc w:val="both"/>
      </w:pPr>
    </w:p>
    <w:p w:rsidR="006D6712" w:rsidRDefault="00677B19" w:rsidP="00BE4EEE">
      <w:pPr>
        <w:jc w:val="both"/>
      </w:pPr>
      <w:r>
        <w:object w:dxaOrig="8967"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8.5pt;height:349pt" o:ole="">
            <v:imagedata r:id="rId7" o:title=""/>
          </v:shape>
          <o:OLEObject Type="Embed" ProgID="Excel.Sheet.8" ShapeID="_x0000_i1031" DrawAspect="Content" ObjectID="_1284543706" r:id="rId8"/>
        </w:object>
      </w:r>
    </w:p>
    <w:p w:rsidR="006D6712" w:rsidRDefault="006D6712" w:rsidP="00BE4EEE">
      <w:pPr>
        <w:jc w:val="both"/>
      </w:pPr>
    </w:p>
    <w:p w:rsidR="005C4DCA" w:rsidRDefault="00BE4EEE" w:rsidP="005C4DCA">
      <w:pPr>
        <w:numPr>
          <w:ilvl w:val="0"/>
          <w:numId w:val="21"/>
        </w:numPr>
        <w:jc w:val="both"/>
      </w:pPr>
      <w:r>
        <w:t xml:space="preserve">If every new golf ball is manufactured with the Performance Indicator technology, then every </w:t>
      </w:r>
      <w:r w:rsidR="00E97ADF">
        <w:t>previously submerged golf ball</w:t>
      </w:r>
      <w:r>
        <w:t xml:space="preserve"> that is found turns into an additional sale. </w:t>
      </w:r>
    </w:p>
    <w:p w:rsidR="00BE4EEE" w:rsidRDefault="00BE4EEE" w:rsidP="00BE4EEE">
      <w:pPr>
        <w:jc w:val="both"/>
      </w:pPr>
    </w:p>
    <w:p w:rsidR="005D4253" w:rsidRDefault="00BE4EEE" w:rsidP="000B7975">
      <w:pPr>
        <w:numPr>
          <w:ilvl w:val="0"/>
          <w:numId w:val="23"/>
        </w:numPr>
        <w:tabs>
          <w:tab w:val="clear" w:pos="720"/>
          <w:tab w:val="num" w:pos="360"/>
        </w:tabs>
        <w:ind w:left="360"/>
        <w:jc w:val="both"/>
      </w:pPr>
      <w:r>
        <w:t xml:space="preserve">Consider the case of an individual manufacturer adopting the technology, however.  Under what conditions would a found, previously submerged ball generate a sale </w:t>
      </w:r>
      <w:r>
        <w:rPr>
          <w:b/>
          <w:i/>
        </w:rPr>
        <w:t>for the firm adopting the technology</w:t>
      </w:r>
      <w:r>
        <w:t>?  This will only be the case if the golfer who finds the ball is one who typically plays that</w:t>
      </w:r>
      <w:r w:rsidR="000B7975">
        <w:t xml:space="preserve"> brand (otherwise, the golfer </w:t>
      </w:r>
      <w:r>
        <w:t>will t</w:t>
      </w:r>
      <w:r w:rsidR="000B7975">
        <w:t xml:space="preserve">hrow away the grey ball and instead use a new one of his or her preferred brand).  By that logic, we have </w:t>
      </w:r>
      <w:r w:rsidR="00337E12">
        <w:t>an alternative version of</w:t>
      </w:r>
      <w:r w:rsidR="000B7975">
        <w:t xml:space="preserve"> exhibit 5 for individual manufacturers (Bridgestone &amp; Acushnet):</w:t>
      </w:r>
    </w:p>
    <w:p w:rsidR="005D4253" w:rsidRDefault="005D4253"/>
    <w:p w:rsidR="000B7975" w:rsidRDefault="000B7975" w:rsidP="000B7975">
      <w:pPr>
        <w:jc w:val="center"/>
      </w:pPr>
      <w:r>
        <w:object w:dxaOrig="10799" w:dyaOrig="5714">
          <v:shape id="_x0000_i1026" type="#_x0000_t75" style="width:459.55pt;height:224.25pt" o:ole="">
            <v:imagedata r:id="rId9" o:title=""/>
          </v:shape>
          <o:OLEObject Type="Embed" ProgID="Excel.Sheet.8" ShapeID="_x0000_i1026" DrawAspect="Content" ObjectID="_1284543707" r:id="rId10"/>
        </w:object>
      </w:r>
    </w:p>
    <w:p w:rsidR="000B7975" w:rsidRDefault="000B7975" w:rsidP="000B7975">
      <w:pPr>
        <w:jc w:val="center"/>
      </w:pPr>
    </w:p>
    <w:p w:rsidR="005C4DCA" w:rsidRDefault="000B7975" w:rsidP="000B7975">
      <w:pPr>
        <w:numPr>
          <w:ilvl w:val="0"/>
          <w:numId w:val="23"/>
        </w:numPr>
        <w:tabs>
          <w:tab w:val="clear" w:pos="720"/>
          <w:tab w:val="num" w:pos="360"/>
        </w:tabs>
        <w:ind w:left="360"/>
        <w:jc w:val="both"/>
      </w:pPr>
      <w:r>
        <w:t>While larger market share firms would enjoy a greater additional profit, the benefit is much less than for collective adoption</w:t>
      </w:r>
      <w:r w:rsidR="005C4DCA">
        <w:t>.</w:t>
      </w:r>
      <w:r>
        <w:t xml:space="preserve">  In the extreme case of a monopoly manufacturer of new golf balls</w:t>
      </w:r>
      <w:r w:rsidR="00B7514E">
        <w:t xml:space="preserve"> (e.g. </w:t>
      </w:r>
      <w:smartTag w:uri="urn:schemas-microsoft-com:office:smarttags" w:element="country-region">
        <w:smartTag w:uri="urn:schemas-microsoft-com:office:smarttags" w:element="place">
          <w:r w:rsidR="00B7514E">
            <w:t>Japan</w:t>
          </w:r>
        </w:smartTag>
      </w:smartTag>
      <w:r w:rsidR="00B7514E">
        <w:t xml:space="preserve"> or a unique high quality segment)</w:t>
      </w:r>
      <w:r>
        <w:t>, the benefit would be similar to the collective case</w:t>
      </w:r>
      <w:r w:rsidR="00337E12">
        <w:t xml:space="preserve"> presented </w:t>
      </w:r>
      <w:r>
        <w:t>in exhibit 5.</w:t>
      </w:r>
    </w:p>
    <w:p w:rsidR="00B7514E" w:rsidRDefault="00B7514E" w:rsidP="00B7514E">
      <w:pPr>
        <w:jc w:val="both"/>
      </w:pPr>
    </w:p>
    <w:p w:rsidR="00B7514E" w:rsidRDefault="00B7514E" w:rsidP="00B7514E">
      <w:pPr>
        <w:numPr>
          <w:ilvl w:val="0"/>
          <w:numId w:val="23"/>
        </w:numPr>
        <w:tabs>
          <w:tab w:val="clear" w:pos="720"/>
          <w:tab w:val="num" w:pos="360"/>
        </w:tabs>
        <w:ind w:left="360"/>
        <w:jc w:val="both"/>
      </w:pPr>
      <w:r>
        <w:t>The above calculation assumes that thwarted used ball purchasers would purchase new balls in the same proportion as current new ball purchasers.  As discussed in class, it is plausible to expect this group of golfers to substitute more into value priced balls that the segment of customers currently purchasing the new balls.  This would skew the returns to adoption away from premium ball manufacturers to value-priced manufacturers, all else equal.</w:t>
      </w:r>
    </w:p>
    <w:p w:rsidR="000B7975" w:rsidRDefault="000B7975" w:rsidP="000B7975">
      <w:pPr>
        <w:jc w:val="both"/>
      </w:pPr>
    </w:p>
    <w:p w:rsidR="000B7975" w:rsidRDefault="00A434B7" w:rsidP="00836808">
      <w:pPr>
        <w:numPr>
          <w:ilvl w:val="0"/>
          <w:numId w:val="1"/>
        </w:numPr>
        <w:jc w:val="both"/>
        <w:rPr>
          <w:b/>
        </w:rPr>
      </w:pPr>
      <w:r>
        <w:rPr>
          <w:b/>
        </w:rPr>
        <w:t>Analogies and the “</w:t>
      </w:r>
      <w:r w:rsidR="00836808">
        <w:rPr>
          <w:b/>
        </w:rPr>
        <w:t>Used-Ball Market</w:t>
      </w:r>
      <w:r>
        <w:rPr>
          <w:b/>
        </w:rPr>
        <w:t>”</w:t>
      </w:r>
    </w:p>
    <w:p w:rsidR="00836808" w:rsidRPr="000B7975" w:rsidRDefault="00836808" w:rsidP="00836808">
      <w:pPr>
        <w:jc w:val="both"/>
        <w:rPr>
          <w:b/>
        </w:rPr>
      </w:pPr>
    </w:p>
    <w:p w:rsidR="005D4253" w:rsidRDefault="00836808" w:rsidP="00836808">
      <w:pPr>
        <w:numPr>
          <w:ilvl w:val="0"/>
          <w:numId w:val="23"/>
        </w:numPr>
        <w:tabs>
          <w:tab w:val="clear" w:pos="720"/>
          <w:tab w:val="num" w:pos="360"/>
        </w:tabs>
        <w:ind w:left="360"/>
      </w:pPr>
      <w:r>
        <w:t xml:space="preserve">Still, especially in the case of a bigger manufacturer like Acushnet, the incremental benefit </w:t>
      </w:r>
      <w:r w:rsidR="00337E12">
        <w:t xml:space="preserve">of </w:t>
      </w:r>
      <w:r>
        <w:t>adoption appears to exceed the cost of implementing the innovation.  Why wouldn’t they adopt?</w:t>
      </w:r>
    </w:p>
    <w:p w:rsidR="00836808" w:rsidRDefault="00836808" w:rsidP="00836808"/>
    <w:p w:rsidR="00836808" w:rsidRDefault="00A434B7" w:rsidP="00EC1CDB">
      <w:pPr>
        <w:numPr>
          <w:ilvl w:val="0"/>
          <w:numId w:val="23"/>
        </w:numPr>
        <w:tabs>
          <w:tab w:val="clear" w:pos="720"/>
          <w:tab w:val="num" w:pos="360"/>
        </w:tabs>
        <w:ind w:left="360"/>
        <w:jc w:val="both"/>
      </w:pPr>
      <w:r>
        <w:t>I think that the key is</w:t>
      </w:r>
      <w:r w:rsidR="00836808">
        <w:t xml:space="preserve"> the effect of the innovation on the </w:t>
      </w:r>
      <w:r w:rsidR="00836808" w:rsidRPr="00836808">
        <w:rPr>
          <w:i/>
        </w:rPr>
        <w:t>demand</w:t>
      </w:r>
      <w:r w:rsidR="00836808">
        <w:t xml:space="preserve"> </w:t>
      </w:r>
      <w:r w:rsidR="00337E12">
        <w:t>in</w:t>
      </w:r>
      <w:r w:rsidR="00836808">
        <w:t xml:space="preserve"> the used-ball market.  </w:t>
      </w:r>
      <w:r w:rsidR="00EC1CDB">
        <w:t>The category of golfers who care about golf ball quality and would consider purchasing used balls now has better information about the quality of used golf balls.  Since the previously submerged ones have been identified, these golfers can feel more confident that a used golf ball (so long as it is still white) is of high quality.</w:t>
      </w:r>
    </w:p>
    <w:p w:rsidR="00EC1CDB" w:rsidRDefault="00EC1CDB" w:rsidP="00EC1CDB">
      <w:pPr>
        <w:jc w:val="both"/>
      </w:pPr>
    </w:p>
    <w:p w:rsidR="00EC1CDB" w:rsidRDefault="00EC1CDB" w:rsidP="00EC1CDB">
      <w:pPr>
        <w:numPr>
          <w:ilvl w:val="0"/>
          <w:numId w:val="23"/>
        </w:numPr>
        <w:tabs>
          <w:tab w:val="clear" w:pos="720"/>
          <w:tab w:val="num" w:pos="360"/>
        </w:tabs>
        <w:ind w:left="360"/>
        <w:jc w:val="both"/>
      </w:pPr>
      <w:r>
        <w:t xml:space="preserve">This clear quality signal makes used golf balls closer substitutes for new golf balls.  We suspect that prices of used and new balls might converge as a result.  So, the new ball manufacturers might have to sacrifice some portion of their margin on </w:t>
      </w:r>
      <w:r>
        <w:rPr>
          <w:i/>
        </w:rPr>
        <w:t>every sale</w:t>
      </w:r>
      <w:r>
        <w:t xml:space="preserve"> that they make.  Depending on the specific price </w:t>
      </w:r>
      <w:proofErr w:type="spellStart"/>
      <w:r>
        <w:t>elasticities</w:t>
      </w:r>
      <w:proofErr w:type="spellEnd"/>
      <w:r>
        <w:t>, the margin calculated above may be diminished substantially (if not offset completely).</w:t>
      </w:r>
    </w:p>
    <w:p w:rsidR="00EC1CDB" w:rsidRDefault="00EC1CDB"/>
    <w:p w:rsidR="005D4253" w:rsidRDefault="00EC1CDB" w:rsidP="00EC1CDB">
      <w:pPr>
        <w:numPr>
          <w:ilvl w:val="0"/>
          <w:numId w:val="23"/>
        </w:numPr>
        <w:tabs>
          <w:tab w:val="clear" w:pos="720"/>
          <w:tab w:val="num" w:pos="360"/>
        </w:tabs>
        <w:ind w:left="360"/>
        <w:jc w:val="both"/>
      </w:pPr>
      <w:r>
        <w:t xml:space="preserve">Because demand for new balls is not </w:t>
      </w:r>
      <w:r w:rsidR="00E11B8A">
        <w:t xml:space="preserve">directly </w:t>
      </w:r>
      <w:r>
        <w:t>affected</w:t>
      </w:r>
      <w:r w:rsidR="00E11B8A">
        <w:t xml:space="preserve"> by the innovation</w:t>
      </w:r>
      <w:r>
        <w:t xml:space="preserve"> – as it might be in the automobile market – there is no compensating effect.  New car manufacturers would likely benefit some from an innovation that improves the precision of the quality signal for used cars, because consumer</w:t>
      </w:r>
      <w:r w:rsidR="00337E12">
        <w:t>s base</w:t>
      </w:r>
      <w:r>
        <w:t xml:space="preserve"> their </w:t>
      </w:r>
      <w:r w:rsidR="00337E12">
        <w:t xml:space="preserve">new car </w:t>
      </w:r>
      <w:r>
        <w:t xml:space="preserve">purchase (at least in part) on resale ability/value.  This is not typically the case for golf balls, which are </w:t>
      </w:r>
      <w:proofErr w:type="gramStart"/>
      <w:r>
        <w:t>found</w:t>
      </w:r>
      <w:proofErr w:type="gramEnd"/>
      <w:r>
        <w:t xml:space="preserve"> used and not sold used by those who purchased them new.</w:t>
      </w:r>
    </w:p>
    <w:p w:rsidR="00EC1CDB" w:rsidRDefault="00EC1CDB"/>
    <w:p w:rsidR="00C9684E" w:rsidRDefault="006A3A6D" w:rsidP="00C9684E">
      <w:pPr>
        <w:numPr>
          <w:ilvl w:val="0"/>
          <w:numId w:val="27"/>
        </w:numPr>
        <w:jc w:val="both"/>
      </w:pPr>
      <w:r>
        <w:t>The analo</w:t>
      </w:r>
      <w:r w:rsidR="00B7514E">
        <w:t>gy between golf balls and tooth</w:t>
      </w:r>
      <w:r>
        <w:t xml:space="preserve">brushes is not necessarily a good one because of the fundamental nature of consumers’ behavior with respect to each product.  Specifically, there is no secondary market for used toothbrushes.  Once a toothbrush is worn out, the individual who had purchased it new will buy a new one – the </w:t>
      </w:r>
      <w:r>
        <w:lastRenderedPageBreak/>
        <w:t>same brand if he or she is brand loyal.  The direct connection between the quality signal and sales for the original manufacturer makes this type of technology more amenable to the toothbrush application.</w:t>
      </w:r>
    </w:p>
    <w:p w:rsidR="006A3A6D" w:rsidRDefault="006A3A6D" w:rsidP="006A3A6D">
      <w:pPr>
        <w:jc w:val="both"/>
      </w:pPr>
    </w:p>
    <w:p w:rsidR="006A3A6D" w:rsidRDefault="006A3A6D" w:rsidP="006A3A6D">
      <w:pPr>
        <w:numPr>
          <w:ilvl w:val="0"/>
          <w:numId w:val="27"/>
        </w:numPr>
        <w:jc w:val="both"/>
      </w:pPr>
      <w:r>
        <w:t>Consequently, Robb and Bob’s biggest problem may have been that they became “anchored” on the toothbrush analogy.  Suppose, instead, they had directed the MIT scientists to come up with a portable ball tester, which could be used to detect if a used golf ball had been submerged.  How would the economics be different in that case??</w:t>
      </w:r>
    </w:p>
    <w:p w:rsidR="006A3A6D" w:rsidRDefault="006A3A6D" w:rsidP="006A3A6D">
      <w:pPr>
        <w:jc w:val="both"/>
      </w:pPr>
    </w:p>
    <w:sectPr w:rsidR="006A3A6D" w:rsidSect="00471F88">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4B7" w:rsidRDefault="00A434B7">
      <w:r>
        <w:separator/>
      </w:r>
    </w:p>
  </w:endnote>
  <w:endnote w:type="continuationSeparator" w:id="1">
    <w:p w:rsidR="00A434B7" w:rsidRDefault="00A434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4B7" w:rsidRDefault="002D0DDF">
    <w:pPr>
      <w:pStyle w:val="Footer"/>
      <w:framePr w:wrap="around" w:vAnchor="text" w:hAnchor="margin" w:xAlign="center" w:y="1"/>
      <w:rPr>
        <w:rStyle w:val="PageNumber"/>
      </w:rPr>
    </w:pPr>
    <w:r>
      <w:rPr>
        <w:rStyle w:val="PageNumber"/>
      </w:rPr>
      <w:fldChar w:fldCharType="begin"/>
    </w:r>
    <w:r w:rsidR="00A434B7">
      <w:rPr>
        <w:rStyle w:val="PageNumber"/>
      </w:rPr>
      <w:instrText xml:space="preserve">PAGE  </w:instrText>
    </w:r>
    <w:r>
      <w:rPr>
        <w:rStyle w:val="PageNumber"/>
      </w:rPr>
      <w:fldChar w:fldCharType="separate"/>
    </w:r>
    <w:r w:rsidR="00A434B7">
      <w:rPr>
        <w:rStyle w:val="PageNumber"/>
        <w:noProof/>
      </w:rPr>
      <w:t>1</w:t>
    </w:r>
    <w:r>
      <w:rPr>
        <w:rStyle w:val="PageNumber"/>
      </w:rPr>
      <w:fldChar w:fldCharType="end"/>
    </w:r>
  </w:p>
  <w:p w:rsidR="00A434B7" w:rsidRDefault="00A434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4B7" w:rsidRDefault="002D0DDF">
    <w:pPr>
      <w:pStyle w:val="Footer"/>
      <w:framePr w:wrap="around" w:vAnchor="text" w:hAnchor="margin" w:xAlign="center" w:y="1"/>
      <w:rPr>
        <w:rStyle w:val="PageNumber"/>
      </w:rPr>
    </w:pPr>
    <w:r>
      <w:rPr>
        <w:rStyle w:val="PageNumber"/>
      </w:rPr>
      <w:fldChar w:fldCharType="begin"/>
    </w:r>
    <w:r w:rsidR="00A434B7">
      <w:rPr>
        <w:rStyle w:val="PageNumber"/>
      </w:rPr>
      <w:instrText xml:space="preserve">PAGE  </w:instrText>
    </w:r>
    <w:r>
      <w:rPr>
        <w:rStyle w:val="PageNumber"/>
      </w:rPr>
      <w:fldChar w:fldCharType="separate"/>
    </w:r>
    <w:r w:rsidR="00677B19">
      <w:rPr>
        <w:rStyle w:val="PageNumber"/>
        <w:noProof/>
      </w:rPr>
      <w:t>1</w:t>
    </w:r>
    <w:r>
      <w:rPr>
        <w:rStyle w:val="PageNumber"/>
      </w:rPr>
      <w:fldChar w:fldCharType="end"/>
    </w:r>
  </w:p>
  <w:p w:rsidR="00A434B7" w:rsidRDefault="00A434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4B7" w:rsidRDefault="00A434B7">
      <w:r>
        <w:separator/>
      </w:r>
    </w:p>
  </w:footnote>
  <w:footnote w:type="continuationSeparator" w:id="1">
    <w:p w:rsidR="00A434B7" w:rsidRDefault="00A43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A434B7">
      <w:tc>
        <w:tcPr>
          <w:tcW w:w="4788" w:type="dxa"/>
        </w:tcPr>
        <w:p w:rsidR="00A434B7" w:rsidRDefault="00A434B7">
          <w:pPr>
            <w:pStyle w:val="Header"/>
          </w:pPr>
          <w:r>
            <w:t>Management &amp; Strategy 431</w:t>
          </w:r>
        </w:p>
      </w:tc>
      <w:tc>
        <w:tcPr>
          <w:tcW w:w="4788" w:type="dxa"/>
        </w:tcPr>
        <w:p w:rsidR="00A434B7" w:rsidRDefault="00677B19">
          <w:pPr>
            <w:pStyle w:val="Header"/>
            <w:jc w:val="right"/>
          </w:pPr>
          <w:r>
            <w:t>Fall 2008</w:t>
          </w:r>
          <w:r w:rsidR="00A434B7">
            <w:t xml:space="preserve"> – Sections 62, 63 &amp; 64</w:t>
          </w:r>
        </w:p>
      </w:tc>
    </w:tr>
    <w:tr w:rsidR="00A434B7">
      <w:tc>
        <w:tcPr>
          <w:tcW w:w="4788" w:type="dxa"/>
        </w:tcPr>
        <w:p w:rsidR="00A434B7" w:rsidRDefault="00A434B7">
          <w:pPr>
            <w:pStyle w:val="Header"/>
          </w:pPr>
          <w:r>
            <w:t>Professor Mazzeo</w:t>
          </w:r>
        </w:p>
      </w:tc>
      <w:tc>
        <w:tcPr>
          <w:tcW w:w="4788" w:type="dxa"/>
        </w:tcPr>
        <w:p w:rsidR="00A434B7" w:rsidRDefault="00A434B7">
          <w:pPr>
            <w:pStyle w:val="Header"/>
            <w:jc w:val="right"/>
          </w:pPr>
          <w:r>
            <w:t>Topic 1.1: Case Summary</w:t>
          </w:r>
        </w:p>
      </w:tc>
    </w:tr>
  </w:tbl>
  <w:p w:rsidR="00A434B7" w:rsidRDefault="00A434B7">
    <w:pPr>
      <w:pStyle w:val="Header"/>
    </w:pPr>
  </w:p>
  <w:p w:rsidR="00A434B7" w:rsidRDefault="00A434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2E2A"/>
    <w:multiLevelType w:val="singleLevel"/>
    <w:tmpl w:val="04090001"/>
    <w:lvl w:ilvl="0">
      <w:start w:val="1"/>
      <w:numFmt w:val="bullet"/>
      <w:lvlText w:val=""/>
      <w:lvlJc w:val="left"/>
      <w:pPr>
        <w:ind w:left="720" w:hanging="360"/>
      </w:pPr>
      <w:rPr>
        <w:rFonts w:ascii="Symbol" w:hAnsi="Symbol" w:hint="default"/>
      </w:rPr>
    </w:lvl>
  </w:abstractNum>
  <w:abstractNum w:abstractNumId="1">
    <w:nsid w:val="0ABD27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D465C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3723A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8A473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7E21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E391F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17C4E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5572D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
    <w:nsid w:val="25E86191"/>
    <w:multiLevelType w:val="hybridMultilevel"/>
    <w:tmpl w:val="126629D6"/>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737256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07F2F0C"/>
    <w:multiLevelType w:val="hybridMultilevel"/>
    <w:tmpl w:val="2222DBD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4EC78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0123E45"/>
    <w:multiLevelType w:val="multilevel"/>
    <w:tmpl w:val="220C893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41621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25617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AEB55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D311109"/>
    <w:multiLevelType w:val="singleLevel"/>
    <w:tmpl w:val="04090001"/>
    <w:lvl w:ilvl="0">
      <w:start w:val="1"/>
      <w:numFmt w:val="bullet"/>
      <w:lvlText w:val=""/>
      <w:lvlJc w:val="left"/>
      <w:pPr>
        <w:ind w:left="720" w:hanging="360"/>
      </w:pPr>
      <w:rPr>
        <w:rFonts w:ascii="Symbol" w:hAnsi="Symbol" w:hint="default"/>
      </w:rPr>
    </w:lvl>
  </w:abstractNum>
  <w:abstractNum w:abstractNumId="18">
    <w:nsid w:val="512821E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6B111C5"/>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0">
    <w:nsid w:val="58C420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5B0802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28D0C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43C305A"/>
    <w:multiLevelType w:val="hybridMultilevel"/>
    <w:tmpl w:val="29445880"/>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73A5C11"/>
    <w:multiLevelType w:val="hybridMultilevel"/>
    <w:tmpl w:val="6CAEE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C43068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70DC66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7207549A"/>
    <w:multiLevelType w:val="hybridMultilevel"/>
    <w:tmpl w:val="AF4462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726F4D6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3"/>
  </w:num>
  <w:num w:numId="3">
    <w:abstractNumId w:val="6"/>
  </w:num>
  <w:num w:numId="4">
    <w:abstractNumId w:val="1"/>
  </w:num>
  <w:num w:numId="5">
    <w:abstractNumId w:val="18"/>
  </w:num>
  <w:num w:numId="6">
    <w:abstractNumId w:val="15"/>
  </w:num>
  <w:num w:numId="7">
    <w:abstractNumId w:val="25"/>
  </w:num>
  <w:num w:numId="8">
    <w:abstractNumId w:val="10"/>
  </w:num>
  <w:num w:numId="9">
    <w:abstractNumId w:val="22"/>
  </w:num>
  <w:num w:numId="10">
    <w:abstractNumId w:val="14"/>
  </w:num>
  <w:num w:numId="11">
    <w:abstractNumId w:val="28"/>
  </w:num>
  <w:num w:numId="12">
    <w:abstractNumId w:val="0"/>
  </w:num>
  <w:num w:numId="13">
    <w:abstractNumId w:val="17"/>
  </w:num>
  <w:num w:numId="14">
    <w:abstractNumId w:val="16"/>
  </w:num>
  <w:num w:numId="15">
    <w:abstractNumId w:val="26"/>
  </w:num>
  <w:num w:numId="16">
    <w:abstractNumId w:val="20"/>
  </w:num>
  <w:num w:numId="17">
    <w:abstractNumId w:val="4"/>
  </w:num>
  <w:num w:numId="18">
    <w:abstractNumId w:val="7"/>
  </w:num>
  <w:num w:numId="19">
    <w:abstractNumId w:val="2"/>
  </w:num>
  <w:num w:numId="20">
    <w:abstractNumId w:val="5"/>
  </w:num>
  <w:num w:numId="21">
    <w:abstractNumId w:val="21"/>
  </w:num>
  <w:num w:numId="22">
    <w:abstractNumId w:val="12"/>
  </w:num>
  <w:num w:numId="23">
    <w:abstractNumId w:val="8"/>
  </w:num>
  <w:num w:numId="24">
    <w:abstractNumId w:val="19"/>
  </w:num>
  <w:num w:numId="25">
    <w:abstractNumId w:val="24"/>
  </w:num>
  <w:num w:numId="26">
    <w:abstractNumId w:val="9"/>
  </w:num>
  <w:num w:numId="27">
    <w:abstractNumId w:val="23"/>
  </w:num>
  <w:num w:numId="28">
    <w:abstractNumId w:val="11"/>
  </w:num>
  <w:num w:numId="29">
    <w:abstractNumId w:val="27"/>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C5038"/>
    <w:rsid w:val="000B7975"/>
    <w:rsid w:val="000D295B"/>
    <w:rsid w:val="00147DAB"/>
    <w:rsid w:val="001721B2"/>
    <w:rsid w:val="00182111"/>
    <w:rsid w:val="0022097A"/>
    <w:rsid w:val="00261C48"/>
    <w:rsid w:val="002D0DDF"/>
    <w:rsid w:val="00337E12"/>
    <w:rsid w:val="003B057B"/>
    <w:rsid w:val="003C04F0"/>
    <w:rsid w:val="003F0D60"/>
    <w:rsid w:val="004273A2"/>
    <w:rsid w:val="004447E9"/>
    <w:rsid w:val="00471F88"/>
    <w:rsid w:val="00486741"/>
    <w:rsid w:val="004D09D7"/>
    <w:rsid w:val="004E07E0"/>
    <w:rsid w:val="00531039"/>
    <w:rsid w:val="00543ACC"/>
    <w:rsid w:val="00572904"/>
    <w:rsid w:val="005B3464"/>
    <w:rsid w:val="005C4DCA"/>
    <w:rsid w:val="005C5DEC"/>
    <w:rsid w:val="005D3084"/>
    <w:rsid w:val="005D4253"/>
    <w:rsid w:val="0060148F"/>
    <w:rsid w:val="006138E5"/>
    <w:rsid w:val="00636280"/>
    <w:rsid w:val="006468BE"/>
    <w:rsid w:val="00677B19"/>
    <w:rsid w:val="006A3A6D"/>
    <w:rsid w:val="006D23BC"/>
    <w:rsid w:val="006D6712"/>
    <w:rsid w:val="00726C5C"/>
    <w:rsid w:val="00836808"/>
    <w:rsid w:val="008D154A"/>
    <w:rsid w:val="009462CE"/>
    <w:rsid w:val="00971652"/>
    <w:rsid w:val="00A24EED"/>
    <w:rsid w:val="00A434B7"/>
    <w:rsid w:val="00AA63DB"/>
    <w:rsid w:val="00B7514E"/>
    <w:rsid w:val="00BE4EEE"/>
    <w:rsid w:val="00BF745C"/>
    <w:rsid w:val="00C9684E"/>
    <w:rsid w:val="00CF6804"/>
    <w:rsid w:val="00D7635D"/>
    <w:rsid w:val="00E11B8A"/>
    <w:rsid w:val="00E97ADF"/>
    <w:rsid w:val="00EC1CDB"/>
    <w:rsid w:val="00FC50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F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71F88"/>
    <w:pPr>
      <w:ind w:left="720" w:right="720"/>
    </w:pPr>
  </w:style>
  <w:style w:type="paragraph" w:styleId="BodyTextIndent">
    <w:name w:val="Body Text Indent"/>
    <w:basedOn w:val="Normal"/>
    <w:rsid w:val="00471F88"/>
    <w:pPr>
      <w:ind w:left="360"/>
    </w:pPr>
  </w:style>
  <w:style w:type="paragraph" w:styleId="BodyText">
    <w:name w:val="Body Text"/>
    <w:basedOn w:val="Normal"/>
    <w:rsid w:val="00471F88"/>
    <w:pPr>
      <w:jc w:val="both"/>
    </w:pPr>
  </w:style>
  <w:style w:type="paragraph" w:styleId="BodyText2">
    <w:name w:val="Body Text 2"/>
    <w:basedOn w:val="Normal"/>
    <w:rsid w:val="00471F88"/>
    <w:pPr>
      <w:spacing w:line="360" w:lineRule="auto"/>
      <w:jc w:val="both"/>
    </w:pPr>
    <w:rPr>
      <w:sz w:val="22"/>
    </w:rPr>
  </w:style>
  <w:style w:type="paragraph" w:styleId="Title">
    <w:name w:val="Title"/>
    <w:basedOn w:val="Normal"/>
    <w:qFormat/>
    <w:rsid w:val="00471F88"/>
    <w:pPr>
      <w:jc w:val="center"/>
    </w:pPr>
    <w:rPr>
      <w:b/>
      <w:sz w:val="24"/>
    </w:rPr>
  </w:style>
  <w:style w:type="paragraph" w:styleId="Footer">
    <w:name w:val="footer"/>
    <w:basedOn w:val="Normal"/>
    <w:rsid w:val="00471F88"/>
    <w:pPr>
      <w:tabs>
        <w:tab w:val="center" w:pos="4320"/>
        <w:tab w:val="right" w:pos="8640"/>
      </w:tabs>
    </w:pPr>
  </w:style>
  <w:style w:type="character" w:styleId="PageNumber">
    <w:name w:val="page number"/>
    <w:basedOn w:val="DefaultParagraphFont"/>
    <w:rsid w:val="00471F88"/>
  </w:style>
  <w:style w:type="paragraph" w:styleId="Header">
    <w:name w:val="header"/>
    <w:basedOn w:val="Normal"/>
    <w:rsid w:val="00471F88"/>
    <w:pPr>
      <w:tabs>
        <w:tab w:val="center" w:pos="4320"/>
        <w:tab w:val="right" w:pos="8640"/>
      </w:tabs>
    </w:pPr>
  </w:style>
  <w:style w:type="paragraph" w:styleId="PlainText">
    <w:name w:val="Plain Text"/>
    <w:basedOn w:val="Normal"/>
    <w:rsid w:val="00471F88"/>
    <w:rPr>
      <w:rFonts w:ascii="Courier New" w:hAnsi="Courier New"/>
    </w:rPr>
  </w:style>
  <w:style w:type="paragraph" w:styleId="ListParagraph">
    <w:name w:val="List Paragraph"/>
    <w:basedOn w:val="Normal"/>
    <w:uiPriority w:val="34"/>
    <w:qFormat/>
    <w:rsid w:val="006138E5"/>
    <w:pPr>
      <w:ind w:left="720"/>
    </w:pPr>
  </w:style>
</w:styles>
</file>

<file path=word/webSettings.xml><?xml version="1.0" encoding="utf-8"?>
<w:webSettings xmlns:r="http://schemas.openxmlformats.org/officeDocument/2006/relationships" xmlns:w="http://schemas.openxmlformats.org/wordprocessingml/2006/main">
  <w:divs>
    <w:div w:id="263079160">
      <w:bodyDiv w:val="1"/>
      <w:marLeft w:val="0"/>
      <w:marRight w:val="0"/>
      <w:marTop w:val="0"/>
      <w:marBottom w:val="0"/>
      <w:divBdr>
        <w:top w:val="none" w:sz="0" w:space="0" w:color="auto"/>
        <w:left w:val="none" w:sz="0" w:space="0" w:color="auto"/>
        <w:bottom w:val="none" w:sz="0" w:space="0" w:color="auto"/>
        <w:right w:val="none" w:sz="0" w:space="0" w:color="auto"/>
      </w:divBdr>
    </w:div>
    <w:div w:id="45811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Office_Excel_97-2003_Worksheet2.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1516</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Economics Review</vt:lpstr>
    </vt:vector>
  </TitlesOfParts>
  <Company>Kellogg Graduate School of Management</Company>
  <LinksUpToDate>false</LinksUpToDate>
  <CharactersWithSpaces>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Economics Review</dc:title>
  <dc:subject/>
  <dc:creator>Kellogg Student</dc:creator>
  <cp:keywords/>
  <cp:lastModifiedBy>mma317</cp:lastModifiedBy>
  <cp:revision>2</cp:revision>
  <cp:lastPrinted>2006-10-03T13:14:00Z</cp:lastPrinted>
  <dcterms:created xsi:type="dcterms:W3CDTF">2008-10-03T17:55:00Z</dcterms:created>
  <dcterms:modified xsi:type="dcterms:W3CDTF">2008-10-03T17:55:00Z</dcterms:modified>
</cp:coreProperties>
</file>