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BBC" w:rsidRDefault="00CA4BBC" w:rsidP="008F1D5A">
      <w:pPr>
        <w:jc w:val="center"/>
        <w:rPr>
          <w:b/>
          <w:bCs/>
          <w:sz w:val="28"/>
          <w:szCs w:val="28"/>
        </w:rPr>
      </w:pPr>
    </w:p>
    <w:p w:rsidR="00705527" w:rsidRDefault="00705527" w:rsidP="00C90544">
      <w:pPr>
        <w:jc w:val="center"/>
        <w:rPr>
          <w:b/>
          <w:bCs/>
          <w:sz w:val="28"/>
          <w:szCs w:val="28"/>
        </w:rPr>
      </w:pPr>
      <w:proofErr w:type="spellStart"/>
      <w:r>
        <w:rPr>
          <w:b/>
          <w:bCs/>
          <w:sz w:val="28"/>
          <w:szCs w:val="28"/>
        </w:rPr>
        <w:t>Ain’t</w:t>
      </w:r>
      <w:proofErr w:type="spellEnd"/>
      <w:r>
        <w:rPr>
          <w:b/>
          <w:bCs/>
          <w:sz w:val="28"/>
          <w:szCs w:val="28"/>
        </w:rPr>
        <w:t xml:space="preserve"> it “Suite”? Bundling in the PC Office Software Market</w:t>
      </w:r>
    </w:p>
    <w:p w:rsidR="008F1D5A" w:rsidRDefault="008F1D5A" w:rsidP="008F1D5A">
      <w:pPr>
        <w:jc w:val="center"/>
        <w:rPr>
          <w:b/>
          <w:bCs/>
          <w:sz w:val="28"/>
          <w:szCs w:val="28"/>
        </w:rPr>
      </w:pPr>
    </w:p>
    <w:p w:rsidR="00705527" w:rsidRDefault="00705527" w:rsidP="008F1D5A">
      <w:pPr>
        <w:jc w:val="center"/>
        <w:rPr>
          <w:b/>
          <w:bCs/>
          <w:sz w:val="28"/>
          <w:szCs w:val="28"/>
        </w:rPr>
      </w:pPr>
      <w:r>
        <w:rPr>
          <w:b/>
          <w:bCs/>
          <w:sz w:val="28"/>
          <w:szCs w:val="28"/>
        </w:rPr>
        <w:t xml:space="preserve">Neil </w:t>
      </w:r>
      <w:proofErr w:type="spellStart"/>
      <w:r>
        <w:rPr>
          <w:b/>
          <w:bCs/>
          <w:sz w:val="28"/>
          <w:szCs w:val="28"/>
        </w:rPr>
        <w:t>Gandal</w:t>
      </w:r>
      <w:proofErr w:type="spellEnd"/>
      <w:r>
        <w:rPr>
          <w:b/>
          <w:bCs/>
          <w:sz w:val="28"/>
          <w:szCs w:val="28"/>
        </w:rPr>
        <w:t xml:space="preserve">, </w:t>
      </w:r>
      <w:proofErr w:type="spellStart"/>
      <w:r>
        <w:rPr>
          <w:b/>
          <w:bCs/>
          <w:sz w:val="28"/>
          <w:szCs w:val="28"/>
        </w:rPr>
        <w:t>Sarit</w:t>
      </w:r>
      <w:proofErr w:type="spellEnd"/>
      <w:r>
        <w:rPr>
          <w:b/>
          <w:bCs/>
          <w:sz w:val="28"/>
          <w:szCs w:val="28"/>
        </w:rPr>
        <w:t xml:space="preserve"> </w:t>
      </w:r>
      <w:proofErr w:type="spellStart"/>
      <w:r>
        <w:rPr>
          <w:b/>
          <w:bCs/>
          <w:sz w:val="28"/>
          <w:szCs w:val="28"/>
        </w:rPr>
        <w:t>Markovich</w:t>
      </w:r>
      <w:proofErr w:type="spellEnd"/>
      <w:r>
        <w:rPr>
          <w:b/>
          <w:bCs/>
          <w:sz w:val="28"/>
          <w:szCs w:val="28"/>
        </w:rPr>
        <w:t>, and Michael Riordan</w:t>
      </w:r>
      <w:r>
        <w:rPr>
          <w:rStyle w:val="FootnoteReference"/>
          <w:b/>
          <w:bCs/>
          <w:sz w:val="28"/>
          <w:szCs w:val="28"/>
        </w:rPr>
        <w:footnoteReference w:id="1"/>
      </w:r>
    </w:p>
    <w:p w:rsidR="00705527" w:rsidRDefault="00705527">
      <w:pPr>
        <w:jc w:val="center"/>
        <w:rPr>
          <w:b/>
          <w:bCs/>
          <w:sz w:val="28"/>
          <w:szCs w:val="28"/>
        </w:rPr>
      </w:pPr>
    </w:p>
    <w:p w:rsidR="00705527" w:rsidRDefault="00020467" w:rsidP="004A396B">
      <w:pPr>
        <w:jc w:val="center"/>
      </w:pPr>
      <w:r>
        <w:rPr>
          <w:b/>
          <w:bCs/>
          <w:sz w:val="28"/>
          <w:szCs w:val="28"/>
        </w:rPr>
        <w:t xml:space="preserve">October </w:t>
      </w:r>
      <w:r w:rsidR="004A396B">
        <w:rPr>
          <w:b/>
          <w:bCs/>
          <w:sz w:val="28"/>
          <w:szCs w:val="28"/>
        </w:rPr>
        <w:t>3</w:t>
      </w:r>
      <w:r w:rsidR="007C53F2">
        <w:rPr>
          <w:b/>
          <w:bCs/>
          <w:sz w:val="28"/>
          <w:szCs w:val="28"/>
        </w:rPr>
        <w:t>,</w:t>
      </w:r>
      <w:r w:rsidR="00A67CBF">
        <w:rPr>
          <w:b/>
          <w:bCs/>
          <w:sz w:val="28"/>
          <w:szCs w:val="28"/>
        </w:rPr>
        <w:t xml:space="preserve"> 201</w:t>
      </w:r>
      <w:r w:rsidR="00DD2191">
        <w:rPr>
          <w:b/>
          <w:bCs/>
          <w:sz w:val="28"/>
          <w:szCs w:val="28"/>
        </w:rPr>
        <w:t>2</w:t>
      </w:r>
    </w:p>
    <w:p w:rsidR="00705527" w:rsidRDefault="00705527"/>
    <w:p w:rsidR="00705527" w:rsidRDefault="00705527">
      <w:pPr>
        <w:jc w:val="center"/>
      </w:pPr>
      <w:r>
        <w:t>Abstract</w:t>
      </w:r>
    </w:p>
    <w:p w:rsidR="00705527" w:rsidRDefault="00705527"/>
    <w:p w:rsidR="00334CC0" w:rsidRDefault="00705527" w:rsidP="00964A29">
      <w:pPr>
        <w:pStyle w:val="Footer"/>
        <w:tabs>
          <w:tab w:val="clear" w:pos="4153"/>
          <w:tab w:val="clear" w:pos="8306"/>
        </w:tabs>
        <w:spacing w:before="240"/>
        <w:ind w:left="540"/>
        <w:jc w:val="both"/>
      </w:pPr>
      <w:r>
        <w:t xml:space="preserve">Our paper examines the importance of </w:t>
      </w:r>
      <w:r w:rsidR="00F17165">
        <w:t xml:space="preserve">office suites </w:t>
      </w:r>
      <w:r>
        <w:t>for the evolution of</w:t>
      </w:r>
      <w:r w:rsidR="00691A65">
        <w:t xml:space="preserve"> the PC office software market</w:t>
      </w:r>
      <w:r w:rsidR="00482535">
        <w:t xml:space="preserve"> in the 1990s</w:t>
      </w:r>
      <w:r w:rsidR="00691A65">
        <w:t>.</w:t>
      </w:r>
      <w:r w:rsidR="00C32EEA">
        <w:t xml:space="preserve"> </w:t>
      </w:r>
      <w:r w:rsidR="00567028">
        <w:t>We develop a</w:t>
      </w:r>
      <w:r>
        <w:t xml:space="preserve"> discrete choice model of product differentiation</w:t>
      </w:r>
      <w:r w:rsidR="00567028">
        <w:t xml:space="preserve"> that enables us to estimate correlation in consumer preferences across </w:t>
      </w:r>
      <w:r w:rsidR="007F508F">
        <w:t>spreadsheets</w:t>
      </w:r>
      <w:r w:rsidR="00964A29">
        <w:t xml:space="preserve"> and</w:t>
      </w:r>
      <w:r w:rsidR="007F508F">
        <w:t xml:space="preserve"> word processors</w:t>
      </w:r>
      <w:r w:rsidR="00567028">
        <w:t xml:space="preserve">. </w:t>
      </w:r>
      <w:r w:rsidR="00C32EEA">
        <w:t>Estimation</w:t>
      </w:r>
      <w:r w:rsidR="00567028">
        <w:t xml:space="preserve"> </w:t>
      </w:r>
      <w:r w:rsidR="00C64528">
        <w:t>confirms</w:t>
      </w:r>
      <w:r w:rsidR="00482535">
        <w:t xml:space="preserve"> </w:t>
      </w:r>
      <w:r w:rsidR="00C66154">
        <w:t xml:space="preserve">strong </w:t>
      </w:r>
      <w:r w:rsidR="00C32EEA">
        <w:t xml:space="preserve">positive correlation </w:t>
      </w:r>
      <w:r w:rsidR="00BD1CB6">
        <w:t xml:space="preserve">of </w:t>
      </w:r>
      <w:r w:rsidR="00567028">
        <w:t xml:space="preserve">consumer </w:t>
      </w:r>
      <w:r w:rsidR="00C64528">
        <w:t>values for</w:t>
      </w:r>
      <w:r w:rsidR="00567028">
        <w:t xml:space="preserve"> </w:t>
      </w:r>
      <w:r w:rsidR="00C32EEA">
        <w:t>spreadsheet</w:t>
      </w:r>
      <w:r w:rsidR="00C64528">
        <w:t>s</w:t>
      </w:r>
      <w:r w:rsidR="00C32EEA">
        <w:t xml:space="preserve"> and word processor </w:t>
      </w:r>
      <w:r w:rsidR="00C64528">
        <w:t xml:space="preserve">products, a </w:t>
      </w:r>
      <w:r w:rsidR="00BE2256">
        <w:t>bonus</w:t>
      </w:r>
      <w:r w:rsidR="00C64528">
        <w:t xml:space="preserve"> value </w:t>
      </w:r>
      <w:r w:rsidR="00C32EEA">
        <w:t xml:space="preserve">for </w:t>
      </w:r>
      <w:r w:rsidR="00C64528">
        <w:t>suites, and an advantage for Microsoft products</w:t>
      </w:r>
      <w:r w:rsidR="00C32EEA">
        <w:t xml:space="preserve">. </w:t>
      </w:r>
      <w:r w:rsidR="0039416E">
        <w:t>We use the estimated</w:t>
      </w:r>
      <w:r w:rsidR="00CE0DF4" w:rsidRPr="00CE0DF4">
        <w:t xml:space="preserve"> demand model to simulate various </w:t>
      </w:r>
      <w:r w:rsidR="00FF0A6C">
        <w:t xml:space="preserve">‘hypothetical’ </w:t>
      </w:r>
      <w:r w:rsidR="0039416E">
        <w:t xml:space="preserve">market structures in order to shed light on the welfare and competitive effects of </w:t>
      </w:r>
      <w:r w:rsidR="007444F7">
        <w:t>bundling in the office productivity software market</w:t>
      </w:r>
      <w:r w:rsidR="0039416E">
        <w:t>.</w:t>
      </w:r>
    </w:p>
    <w:p w:rsidR="00004522" w:rsidRDefault="00CE0DF4" w:rsidP="00CE0DF4">
      <w:pPr>
        <w:pStyle w:val="Footer"/>
        <w:tabs>
          <w:tab w:val="clear" w:pos="4153"/>
          <w:tab w:val="clear" w:pos="8306"/>
        </w:tabs>
        <w:spacing w:before="240"/>
        <w:ind w:left="540"/>
        <w:jc w:val="both"/>
      </w:pPr>
      <w:r w:rsidRPr="00A14A9F">
        <w:t xml:space="preserve">We </w:t>
      </w:r>
      <w:r>
        <w:t xml:space="preserve">examine the competitive effects of bundling in a simulated market setting of partial competition, in which Lotus sells only a spreadsheet and WordPerfect sells only a word processor, while Microsoft sells both components as well as a suite. </w:t>
      </w:r>
      <w:r w:rsidR="00334CC0">
        <w:rPr>
          <w:rFonts w:asciiTheme="majorBidi" w:hAnsiTheme="majorBidi" w:cstheme="majorBidi"/>
        </w:rPr>
        <w:t>Assuming the rivals remain active in the market, when the correlation is positive</w:t>
      </w:r>
      <w:r w:rsidR="00334CC0">
        <w:t xml:space="preserve">, </w:t>
      </w:r>
      <w:r w:rsidR="00334CC0">
        <w:rPr>
          <w:rFonts w:asciiTheme="majorBidi" w:hAnsiTheme="majorBidi" w:cstheme="majorBidi"/>
        </w:rPr>
        <w:t xml:space="preserve">the introduction of the suite is pro-competitive (i.e., beneficial for consumers) on balance. This is </w:t>
      </w:r>
      <w:r>
        <w:rPr>
          <w:rFonts w:asciiTheme="majorBidi" w:hAnsiTheme="majorBidi" w:cstheme="majorBidi"/>
        </w:rPr>
        <w:t xml:space="preserve">mainly </w:t>
      </w:r>
      <w:r w:rsidR="00334CC0">
        <w:rPr>
          <w:rFonts w:asciiTheme="majorBidi" w:hAnsiTheme="majorBidi" w:cstheme="majorBidi"/>
        </w:rPr>
        <w:t xml:space="preserve">because the suite bonus 'value' is much larger than the difference between the suite price and the sum of Microsoft’s component prices when Microsoft does not offer a suite. When there is strong positive correlation (as we find), there are many such consumers who purchase both components separately when suites are not available. All of these consumers 'switch' to the suite when it is introduced, and reap significant benefits.  </w:t>
      </w:r>
      <w:r w:rsidR="003A7B6C">
        <w:t>The simulations show that the introduction of Microsoft</w:t>
      </w:r>
      <w:r w:rsidR="00591ED5">
        <w:t>’s</w:t>
      </w:r>
      <w:r w:rsidR="003A7B6C">
        <w:t xml:space="preserve"> Office</w:t>
      </w:r>
      <w:r w:rsidR="00591ED5">
        <w:t xml:space="preserve"> suite</w:t>
      </w:r>
      <w:r w:rsidR="003A7B6C">
        <w:t xml:space="preserve"> </w:t>
      </w:r>
      <w:r>
        <w:t xml:space="preserve">also </w:t>
      </w:r>
      <w:r w:rsidR="003A7B6C">
        <w:t xml:space="preserve">expands the distribution of spreadsheets and word processors, and </w:t>
      </w:r>
      <w:r>
        <w:t>this is beneficial to consumers as well.</w:t>
      </w:r>
    </w:p>
    <w:p w:rsidR="00705527" w:rsidRDefault="00705527" w:rsidP="00567028">
      <w:pPr>
        <w:pStyle w:val="Footer"/>
        <w:tabs>
          <w:tab w:val="clear" w:pos="4153"/>
          <w:tab w:val="clear" w:pos="8306"/>
        </w:tabs>
        <w:ind w:left="540"/>
        <w:jc w:val="both"/>
      </w:pPr>
    </w:p>
    <w:p w:rsidR="003469F7" w:rsidRDefault="003469F7">
      <w:pPr>
        <w:pStyle w:val="Footer"/>
        <w:tabs>
          <w:tab w:val="clear" w:pos="4153"/>
          <w:tab w:val="clear" w:pos="8306"/>
        </w:tabs>
      </w:pPr>
    </w:p>
    <w:p w:rsidR="00CE0DF4" w:rsidRDefault="00CE0DF4">
      <w:pPr>
        <w:pStyle w:val="Footer"/>
        <w:tabs>
          <w:tab w:val="clear" w:pos="4153"/>
          <w:tab w:val="clear" w:pos="8306"/>
        </w:tabs>
      </w:pPr>
    </w:p>
    <w:p w:rsidR="00705527" w:rsidRDefault="00705527" w:rsidP="00537663">
      <w:pPr>
        <w:pStyle w:val="Footer"/>
        <w:tabs>
          <w:tab w:val="clear" w:pos="4153"/>
          <w:tab w:val="clear" w:pos="8306"/>
        </w:tabs>
        <w:ind w:left="540"/>
        <w:jc w:val="both"/>
      </w:pPr>
      <w:r>
        <w:t xml:space="preserve">We are </w:t>
      </w:r>
      <w:r w:rsidR="00CE0DF4">
        <w:t xml:space="preserve">grateful </w:t>
      </w:r>
      <w:r w:rsidR="00F52C66">
        <w:t xml:space="preserve">to Mat </w:t>
      </w:r>
      <w:proofErr w:type="spellStart"/>
      <w:r w:rsidR="00F52C66">
        <w:t>Rothway</w:t>
      </w:r>
      <w:proofErr w:type="spellEnd"/>
      <w:r w:rsidR="00F52C66">
        <w:t xml:space="preserve"> for research assistance and thank</w:t>
      </w:r>
      <w:r>
        <w:t xml:space="preserve"> </w:t>
      </w:r>
      <w:r w:rsidR="008C5696">
        <w:t xml:space="preserve">John Asker, </w:t>
      </w:r>
      <w:r w:rsidR="00621598">
        <w:t xml:space="preserve">Luis Cabral, </w:t>
      </w:r>
      <w:r w:rsidR="008C5696">
        <w:t xml:space="preserve">Robin Lee, </w:t>
      </w:r>
      <w:r w:rsidR="00D535E6">
        <w:t xml:space="preserve">Mark </w:t>
      </w:r>
      <w:proofErr w:type="spellStart"/>
      <w:r w:rsidR="00D535E6">
        <w:t>Manuszak</w:t>
      </w:r>
      <w:proofErr w:type="spellEnd"/>
      <w:r w:rsidR="00D535E6">
        <w:t xml:space="preserve">, </w:t>
      </w:r>
      <w:r w:rsidR="00E945F9">
        <w:t xml:space="preserve">Aviv </w:t>
      </w:r>
      <w:proofErr w:type="spellStart"/>
      <w:r w:rsidR="00E945F9">
        <w:t>Nevo</w:t>
      </w:r>
      <w:proofErr w:type="spellEnd"/>
      <w:r w:rsidR="00E945F9">
        <w:t xml:space="preserve">, </w:t>
      </w:r>
      <w:r>
        <w:t xml:space="preserve">and seminar participants at </w:t>
      </w:r>
      <w:r w:rsidR="003554CB">
        <w:t>various universities</w:t>
      </w:r>
      <w:r>
        <w:t xml:space="preserve"> </w:t>
      </w:r>
      <w:r w:rsidR="00621598">
        <w:t xml:space="preserve">and conferences </w:t>
      </w:r>
      <w:r>
        <w:t>for helpful comments and suggestions.</w:t>
      </w:r>
      <w:r w:rsidR="00F52C66">
        <w:t xml:space="preserve"> Gandal had an academic r</w:t>
      </w:r>
      <w:r w:rsidR="00F52C66" w:rsidRPr="00F52C66">
        <w:t>esearch grant</w:t>
      </w:r>
      <w:r w:rsidR="00F52C66">
        <w:t xml:space="preserve"> from Microsoft for other academic papers written </w:t>
      </w:r>
      <w:r w:rsidR="00662532">
        <w:t>during part of</w:t>
      </w:r>
      <w:r w:rsidR="00F52C66">
        <w:t xml:space="preserve"> the period in which we wrote this paper. </w:t>
      </w:r>
      <w:r w:rsidR="00F52C66" w:rsidRPr="00F52C66">
        <w:t xml:space="preserve"> Any opinions expressed are those of the authors.</w:t>
      </w:r>
    </w:p>
    <w:p w:rsidR="00705527" w:rsidRDefault="00705527"/>
    <w:p w:rsidR="00705527" w:rsidRDefault="001614B0" w:rsidP="001614B0">
      <w:pPr>
        <w:rPr>
          <w:b/>
          <w:bCs/>
          <w:sz w:val="28"/>
          <w:szCs w:val="28"/>
        </w:rPr>
      </w:pPr>
      <w:r>
        <w:br w:type="page"/>
      </w:r>
      <w:r w:rsidR="00705527">
        <w:rPr>
          <w:b/>
          <w:bCs/>
          <w:sz w:val="28"/>
          <w:szCs w:val="28"/>
        </w:rPr>
        <w:lastRenderedPageBreak/>
        <w:t>1.</w:t>
      </w:r>
      <w:r w:rsidR="00705527">
        <w:rPr>
          <w:b/>
          <w:bCs/>
          <w:sz w:val="28"/>
          <w:szCs w:val="28"/>
        </w:rPr>
        <w:tab/>
        <w:t>Introduction</w:t>
      </w:r>
    </w:p>
    <w:p w:rsidR="00705527" w:rsidRDefault="00705527"/>
    <w:p w:rsidR="00705527" w:rsidRDefault="00705527"/>
    <w:p w:rsidR="00EA3B79" w:rsidRDefault="00EA3B79" w:rsidP="00AB023C">
      <w:pPr>
        <w:pStyle w:val="Footer"/>
        <w:tabs>
          <w:tab w:val="clear" w:pos="4153"/>
          <w:tab w:val="clear" w:pos="8306"/>
        </w:tabs>
        <w:spacing w:line="360" w:lineRule="auto"/>
        <w:jc w:val="both"/>
      </w:pPr>
      <w:r>
        <w:t xml:space="preserve">When is </w:t>
      </w:r>
      <w:r w:rsidR="00591ED5">
        <w:t xml:space="preserve">it </w:t>
      </w:r>
      <w:r>
        <w:t xml:space="preserve">profitable to bundle different products in a package rather than </w:t>
      </w:r>
      <w:r w:rsidR="00F42C05">
        <w:t xml:space="preserve">just </w:t>
      </w:r>
      <w:r>
        <w:t xml:space="preserve">sell them separately? When does product bundling </w:t>
      </w:r>
      <w:r w:rsidR="00700E69">
        <w:t>discourage</w:t>
      </w:r>
      <w:r>
        <w:t xml:space="preserve"> or accommodate </w:t>
      </w:r>
      <w:r w:rsidR="00482535">
        <w:t>competition from</w:t>
      </w:r>
      <w:r>
        <w:t xml:space="preserve"> rival firms?  </w:t>
      </w:r>
      <w:r w:rsidR="00700E69">
        <w:t xml:space="preserve">Does product bundling raise or lower consumer welfare?  </w:t>
      </w:r>
      <w:r>
        <w:t xml:space="preserve">These and related questions </w:t>
      </w:r>
      <w:r w:rsidR="0029120D">
        <w:t>gained</w:t>
      </w:r>
      <w:r>
        <w:t xml:space="preserve"> much attention in the </w:t>
      </w:r>
      <w:r w:rsidR="00B87ED3">
        <w:t>theoretical</w:t>
      </w:r>
      <w:r>
        <w:t xml:space="preserve"> </w:t>
      </w:r>
      <w:r w:rsidR="00B87ED3">
        <w:t>industrial organization literature</w:t>
      </w:r>
      <w:r w:rsidR="00A47553">
        <w:t xml:space="preserve"> on product bundling</w:t>
      </w:r>
      <w:r w:rsidR="00B87ED3">
        <w:t xml:space="preserve">, and to a lesser extent in the </w:t>
      </w:r>
      <w:r w:rsidR="0029120D">
        <w:t xml:space="preserve">subsequent </w:t>
      </w:r>
      <w:r w:rsidR="00B87ED3">
        <w:t>em</w:t>
      </w:r>
      <w:r w:rsidR="0029120D">
        <w:t>pirical literature</w:t>
      </w:r>
      <w:r>
        <w:t xml:space="preserve">.  </w:t>
      </w:r>
      <w:r w:rsidR="007F508F">
        <w:t>We</w:t>
      </w:r>
      <w:r>
        <w:t xml:space="preserve"> reconsider </w:t>
      </w:r>
      <w:r w:rsidR="0029120D">
        <w:t>such</w:t>
      </w:r>
      <w:r>
        <w:t xml:space="preserve"> questions with an empirical model of the </w:t>
      </w:r>
      <w:r w:rsidR="00B87ED3">
        <w:t>evolution</w:t>
      </w:r>
      <w:r>
        <w:t xml:space="preserve"> of the office productivity software market</w:t>
      </w:r>
      <w:r w:rsidR="004249CE">
        <w:t xml:space="preserve"> in the 1990s</w:t>
      </w:r>
      <w:r>
        <w:t>.</w:t>
      </w:r>
    </w:p>
    <w:p w:rsidR="00EA3B79" w:rsidRDefault="00EA3B79" w:rsidP="00AB023C">
      <w:pPr>
        <w:pStyle w:val="Footer"/>
        <w:tabs>
          <w:tab w:val="clear" w:pos="4153"/>
          <w:tab w:val="clear" w:pos="8306"/>
        </w:tabs>
        <w:spacing w:line="360" w:lineRule="auto"/>
        <w:jc w:val="both"/>
      </w:pPr>
    </w:p>
    <w:p w:rsidR="00D9782E" w:rsidRDefault="004249CE" w:rsidP="00591ED5">
      <w:pPr>
        <w:pStyle w:val="Footer"/>
        <w:tabs>
          <w:tab w:val="clear" w:pos="4153"/>
          <w:tab w:val="clear" w:pos="8306"/>
        </w:tabs>
        <w:spacing w:line="360" w:lineRule="auto"/>
        <w:jc w:val="both"/>
      </w:pPr>
      <w:r>
        <w:t xml:space="preserve">The most important office productivity </w:t>
      </w:r>
      <w:r w:rsidR="00A47553">
        <w:t xml:space="preserve">software </w:t>
      </w:r>
      <w:r>
        <w:t>products in the 1990s were spreadsheets</w:t>
      </w:r>
      <w:r w:rsidR="0094455C">
        <w:t>,</w:t>
      </w:r>
      <w:r>
        <w:t xml:space="preserve"> word processors, and office suites</w:t>
      </w:r>
      <w:r w:rsidR="0094455C">
        <w:t>—</w:t>
      </w:r>
      <w:r>
        <w:t xml:space="preserve">which combined a spreadsheet and a word processor with other value-added features and programs.  </w:t>
      </w:r>
      <w:r w:rsidR="00D9782E">
        <w:t>The</w:t>
      </w:r>
      <w:r w:rsidR="00AB023C">
        <w:t xml:space="preserve"> </w:t>
      </w:r>
      <w:r w:rsidR="009604E0">
        <w:t>office productivity software market experienced</w:t>
      </w:r>
      <w:r w:rsidR="00D9782E">
        <w:t xml:space="preserve"> dramatic structural change </w:t>
      </w:r>
      <w:r w:rsidR="009604E0">
        <w:t>during the</w:t>
      </w:r>
      <w:r w:rsidR="00D9782E">
        <w:t xml:space="preserve"> 1990’</w:t>
      </w:r>
      <w:r>
        <w:t>s.</w:t>
      </w:r>
      <w:r w:rsidR="0018185E">
        <w:t xml:space="preserve"> </w:t>
      </w:r>
      <w:r w:rsidR="00C66154">
        <w:t xml:space="preserve"> </w:t>
      </w:r>
      <w:r w:rsidR="00D9782E">
        <w:t>The market grew tremendously from 1991-1998, the period for which we have consistent data.</w:t>
      </w:r>
      <w:r w:rsidR="0018185E">
        <w:t xml:space="preserve"> </w:t>
      </w:r>
      <w:r w:rsidR="00995659">
        <w:t>In addition, the market saw</w:t>
      </w:r>
      <w:r w:rsidR="00D9782E">
        <w:t xml:space="preserve"> a shift from DOS based software programs to WINDOWS based software programs</w:t>
      </w:r>
      <w:r w:rsidR="007F508F">
        <w:t>, and</w:t>
      </w:r>
      <w:r w:rsidR="00D9782E">
        <w:t xml:space="preserve"> a shift in market leadership from Lotus (in the spreadsheet market) and </w:t>
      </w:r>
      <w:proofErr w:type="spellStart"/>
      <w:r w:rsidR="00D9782E">
        <w:t>Wordperfect</w:t>
      </w:r>
      <w:proofErr w:type="spellEnd"/>
      <w:r w:rsidR="00D9782E">
        <w:t xml:space="preserve"> (in the word processor market) to Microsoft.</w:t>
      </w:r>
      <w:r w:rsidR="0018185E">
        <w:t xml:space="preserve"> </w:t>
      </w:r>
      <w:r w:rsidR="00D9782E">
        <w:t xml:space="preserve">Finally, there was a </w:t>
      </w:r>
      <w:r w:rsidR="007E2A74">
        <w:t xml:space="preserve">shift </w:t>
      </w:r>
      <w:r w:rsidR="00D9782E">
        <w:t xml:space="preserve">in strategy </w:t>
      </w:r>
      <w:r w:rsidR="00A47553">
        <w:t xml:space="preserve">led by Microsoft </w:t>
      </w:r>
      <w:r w:rsidR="00D9782E">
        <w:t xml:space="preserve">from selling </w:t>
      </w:r>
      <w:r w:rsidR="007E2A74">
        <w:t xml:space="preserve">separate products </w:t>
      </w:r>
      <w:r w:rsidR="00D9782E">
        <w:t>to selling office suites.</w:t>
      </w:r>
    </w:p>
    <w:p w:rsidR="00D9782E" w:rsidRDefault="00D9782E">
      <w:pPr>
        <w:pStyle w:val="Footer"/>
        <w:tabs>
          <w:tab w:val="clear" w:pos="4153"/>
          <w:tab w:val="clear" w:pos="8306"/>
        </w:tabs>
        <w:spacing w:line="360" w:lineRule="auto"/>
      </w:pPr>
    </w:p>
    <w:p w:rsidR="0062233C" w:rsidRDefault="00EA3B79" w:rsidP="00591ED5">
      <w:pPr>
        <w:pStyle w:val="Footer"/>
        <w:tabs>
          <w:tab w:val="clear" w:pos="4153"/>
          <w:tab w:val="clear" w:pos="8306"/>
        </w:tabs>
        <w:spacing w:line="360" w:lineRule="auto"/>
        <w:jc w:val="both"/>
      </w:pPr>
      <w:r>
        <w:t>We</w:t>
      </w:r>
      <w:r w:rsidR="00705527">
        <w:t xml:space="preserve"> </w:t>
      </w:r>
      <w:r w:rsidR="00C12115">
        <w:t>study</w:t>
      </w:r>
      <w:r w:rsidR="00A47553">
        <w:t xml:space="preserve"> </w:t>
      </w:r>
      <w:r w:rsidR="00705527">
        <w:t xml:space="preserve">the importance of </w:t>
      </w:r>
      <w:r w:rsidR="007F508F">
        <w:t>office suites</w:t>
      </w:r>
      <w:r w:rsidR="00705527">
        <w:t xml:space="preserve"> for the evolution of </w:t>
      </w:r>
      <w:r w:rsidR="0094455C">
        <w:t xml:space="preserve">market </w:t>
      </w:r>
      <w:r w:rsidR="00705527">
        <w:t>structure and the performance of the PC office software market</w:t>
      </w:r>
      <w:r w:rsidR="00C12115">
        <w:t xml:space="preserve">, </w:t>
      </w:r>
      <w:r w:rsidR="00C66154">
        <w:t>focusing</w:t>
      </w:r>
      <w:r w:rsidR="00077168">
        <w:t xml:space="preserve"> </w:t>
      </w:r>
      <w:r w:rsidR="00BD1CB6">
        <w:t>on</w:t>
      </w:r>
      <w:r w:rsidR="00077168">
        <w:t xml:space="preserve"> how </w:t>
      </w:r>
      <w:r w:rsidR="00C12115">
        <w:t xml:space="preserve">the </w:t>
      </w:r>
      <w:r w:rsidR="00077168">
        <w:t xml:space="preserve">correlation </w:t>
      </w:r>
      <w:r w:rsidR="00C12115">
        <w:t>of</w:t>
      </w:r>
      <w:r w:rsidR="00B125F8">
        <w:t xml:space="preserve"> consumer preferences </w:t>
      </w:r>
      <w:r w:rsidR="00A47553">
        <w:t>for sp</w:t>
      </w:r>
      <w:r w:rsidR="00BD1CB6">
        <w:t>r</w:t>
      </w:r>
      <w:r w:rsidR="00A47553">
        <w:t xml:space="preserve">eadsheets and </w:t>
      </w:r>
      <w:r w:rsidR="00B125F8">
        <w:t>word processors</w:t>
      </w:r>
      <w:r w:rsidR="00A47553">
        <w:t xml:space="preserve"> </w:t>
      </w:r>
      <w:r w:rsidR="007E2A74">
        <w:t xml:space="preserve">mattered for </w:t>
      </w:r>
      <w:r w:rsidR="007F508F">
        <w:t xml:space="preserve">the profitability </w:t>
      </w:r>
      <w:r w:rsidR="00A47553">
        <w:t xml:space="preserve">and the competitive effects </w:t>
      </w:r>
      <w:r w:rsidR="007F508F">
        <w:t>of</w:t>
      </w:r>
      <w:r w:rsidR="00077168">
        <w:t xml:space="preserve"> </w:t>
      </w:r>
      <w:r w:rsidR="00A47553">
        <w:t>suites.</w:t>
      </w:r>
      <w:r w:rsidR="00077168">
        <w:t xml:space="preserve"> </w:t>
      </w:r>
      <w:r w:rsidR="007F508F">
        <w:t>To</w:t>
      </w:r>
      <w:r w:rsidR="008776C4">
        <w:t xml:space="preserve"> </w:t>
      </w:r>
      <w:r w:rsidR="00C12115">
        <w:t xml:space="preserve">examine </w:t>
      </w:r>
      <w:r w:rsidR="00651C4E">
        <w:t xml:space="preserve">these </w:t>
      </w:r>
      <w:r w:rsidR="007F508F">
        <w:t>issues</w:t>
      </w:r>
      <w:r w:rsidR="00E828AD">
        <w:t>, w</w:t>
      </w:r>
      <w:r w:rsidR="00BA0885">
        <w:t xml:space="preserve">e </w:t>
      </w:r>
      <w:r w:rsidR="00B87ED3">
        <w:t xml:space="preserve">estimate </w:t>
      </w:r>
      <w:r w:rsidR="00077168">
        <w:t xml:space="preserve">a parsimonious model </w:t>
      </w:r>
      <w:r w:rsidR="00B87ED3">
        <w:t xml:space="preserve">of consumer </w:t>
      </w:r>
      <w:r w:rsidR="00BA0885">
        <w:t>demand for spreadshe</w:t>
      </w:r>
      <w:r w:rsidR="00077168">
        <w:t>ets, word processors</w:t>
      </w:r>
      <w:r w:rsidR="00C12115">
        <w:t>,</w:t>
      </w:r>
      <w:r w:rsidR="00077168">
        <w:t xml:space="preserve"> and suites.</w:t>
      </w:r>
      <w:r w:rsidR="00B87ED3">
        <w:t xml:space="preserve">  The model allows </w:t>
      </w:r>
      <w:r w:rsidR="00C12115">
        <w:t xml:space="preserve">correlated </w:t>
      </w:r>
      <w:r w:rsidR="007F508F">
        <w:t>common</w:t>
      </w:r>
      <w:r w:rsidR="00B87ED3">
        <w:t xml:space="preserve"> component</w:t>
      </w:r>
      <w:r w:rsidR="007F508F">
        <w:t>s</w:t>
      </w:r>
      <w:r w:rsidR="00B87ED3">
        <w:t xml:space="preserve"> of </w:t>
      </w:r>
      <w:r w:rsidR="007F508F">
        <w:t>consumer tastes for spreadsheet</w:t>
      </w:r>
      <w:r w:rsidR="00C12115">
        <w:t>s</w:t>
      </w:r>
      <w:r w:rsidR="00B87ED3">
        <w:t xml:space="preserve"> and for wor</w:t>
      </w:r>
      <w:r w:rsidR="00473C1C">
        <w:t xml:space="preserve">d </w:t>
      </w:r>
      <w:r w:rsidR="007F508F">
        <w:t>processor</w:t>
      </w:r>
      <w:r w:rsidR="00C12115">
        <w:t>s</w:t>
      </w:r>
      <w:r w:rsidR="00BC56C6">
        <w:t xml:space="preserve">, plus an independent </w:t>
      </w:r>
      <w:r w:rsidR="007F508F">
        <w:t xml:space="preserve">idiosyncratic </w:t>
      </w:r>
      <w:r w:rsidR="00BC56C6">
        <w:t xml:space="preserve">component for each product in each category.  </w:t>
      </w:r>
      <w:r w:rsidR="007F508F">
        <w:t>T</w:t>
      </w:r>
      <w:r w:rsidR="00BC56C6">
        <w:t xml:space="preserve">he model assumes consumer tastes for suites incorporate the common </w:t>
      </w:r>
      <w:r w:rsidR="007F508F">
        <w:t xml:space="preserve">taste </w:t>
      </w:r>
      <w:r w:rsidR="009D51B0">
        <w:t xml:space="preserve">components of </w:t>
      </w:r>
      <w:r w:rsidR="00BC56C6">
        <w:t>spreadsheets and word</w:t>
      </w:r>
      <w:r w:rsidR="00473C1C">
        <w:t xml:space="preserve"> </w:t>
      </w:r>
      <w:r w:rsidR="00BC56C6">
        <w:t xml:space="preserve">processors, </w:t>
      </w:r>
      <w:r w:rsidR="00024261">
        <w:t xml:space="preserve">and </w:t>
      </w:r>
      <w:r w:rsidR="00BC56C6">
        <w:t>a separate ind</w:t>
      </w:r>
      <w:r w:rsidR="00442584">
        <w:t>ependent idiosyncratic componen</w:t>
      </w:r>
      <w:r w:rsidR="009D51B0">
        <w:t>t</w:t>
      </w:r>
      <w:r w:rsidR="007F508F">
        <w:t xml:space="preserve">.  </w:t>
      </w:r>
      <w:r w:rsidR="00C66154">
        <w:t>Perfect positive correlation of the common components ind</w:t>
      </w:r>
      <w:r w:rsidR="0094455C">
        <w:t>i</w:t>
      </w:r>
      <w:r w:rsidR="00C66154">
        <w:t xml:space="preserve">cates a general taste component for office productivity products, while the idiosyncratic component limits the overall degree of correlation between products. </w:t>
      </w:r>
      <w:r w:rsidR="007F508F">
        <w:t xml:space="preserve">The model also allows </w:t>
      </w:r>
      <w:r w:rsidR="009D51B0">
        <w:t>suites to add a bonus</w:t>
      </w:r>
      <w:r w:rsidR="00C64528">
        <w:t xml:space="preserve"> value</w:t>
      </w:r>
      <w:r w:rsidR="009D51B0">
        <w:t xml:space="preserve"> to mean consumer utility </w:t>
      </w:r>
      <w:r w:rsidR="009D51B0">
        <w:lastRenderedPageBreak/>
        <w:t>(reflecting value-added features</w:t>
      </w:r>
      <w:r w:rsidR="00591ED5">
        <w:t xml:space="preserve"> and/or better integration of the components of the suite</w:t>
      </w:r>
      <w:r w:rsidR="009D51B0">
        <w:t>), and for Microsoft products to have a</w:t>
      </w:r>
      <w:r w:rsidR="00BD1CB6">
        <w:t>n</w:t>
      </w:r>
      <w:r w:rsidR="009D51B0">
        <w:t xml:space="preserve"> advantage</w:t>
      </w:r>
      <w:r w:rsidR="0094455C">
        <w:t xml:space="preserve"> over the other vendors</w:t>
      </w:r>
      <w:r w:rsidR="009D51B0">
        <w:t xml:space="preserve"> (possibly </w:t>
      </w:r>
      <w:r w:rsidR="00C64528">
        <w:t>reflecting</w:t>
      </w:r>
      <w:r w:rsidR="009D51B0">
        <w:t xml:space="preserve"> smoother operation with Windows.</w:t>
      </w:r>
      <w:r w:rsidR="00591ED5">
        <w:t>)</w:t>
      </w:r>
      <w:r w:rsidR="007F508F">
        <w:t xml:space="preserve"> </w:t>
      </w:r>
    </w:p>
    <w:p w:rsidR="0062233C" w:rsidRDefault="0062233C" w:rsidP="0062233C"/>
    <w:p w:rsidR="000647D8" w:rsidRDefault="00BC56C6" w:rsidP="00964A29">
      <w:pPr>
        <w:spacing w:line="360" w:lineRule="auto"/>
        <w:jc w:val="both"/>
      </w:pPr>
      <w:r>
        <w:t xml:space="preserve">Estimation </w:t>
      </w:r>
      <w:r w:rsidR="0092239C">
        <w:t xml:space="preserve">of our demand model </w:t>
      </w:r>
      <w:r>
        <w:t>reveals a</w:t>
      </w:r>
      <w:r w:rsidR="00587622">
        <w:t xml:space="preserve"> strong positive correlation in consumer preferences over word processors and spreadsheets</w:t>
      </w:r>
      <w:r w:rsidR="00442584">
        <w:t>,</w:t>
      </w:r>
      <w:r w:rsidRPr="002407E0">
        <w:rPr>
          <w:rStyle w:val="FootnoteReference"/>
        </w:rPr>
        <w:footnoteReference w:id="2"/>
      </w:r>
      <w:r w:rsidR="00442584">
        <w:t xml:space="preserve"> a </w:t>
      </w:r>
      <w:r w:rsidR="00C66154">
        <w:t xml:space="preserve">moderate </w:t>
      </w:r>
      <w:r w:rsidR="00FF025D">
        <w:t>bonus</w:t>
      </w:r>
      <w:r w:rsidR="007F508F">
        <w:t xml:space="preserve"> </w:t>
      </w:r>
      <w:r w:rsidR="00442584">
        <w:t xml:space="preserve">value </w:t>
      </w:r>
      <w:r w:rsidR="007F508F">
        <w:t>for suites on top of the value of the constituent spreadsheet and word processor products</w:t>
      </w:r>
      <w:r w:rsidR="00C66154">
        <w:t xml:space="preserve">, and </w:t>
      </w:r>
      <w:r w:rsidR="00964A29">
        <w:t>significant</w:t>
      </w:r>
      <w:r w:rsidR="00C66154">
        <w:t xml:space="preserve"> advantages for Microsoft products</w:t>
      </w:r>
      <w:r w:rsidR="00442584">
        <w:t xml:space="preserve">. </w:t>
      </w:r>
      <w:r w:rsidR="00334CC0">
        <w:t xml:space="preserve"> </w:t>
      </w:r>
      <w:r w:rsidR="007444F7">
        <w:t>We use the estimated</w:t>
      </w:r>
      <w:r w:rsidR="007444F7" w:rsidRPr="00CE0DF4">
        <w:t xml:space="preserve"> demand model to simulate various </w:t>
      </w:r>
      <w:r w:rsidR="007444F7">
        <w:t>‘hypothetical’ market structures in order to shed light on the welfare and competitive effects of bundling in the office productivity software market.</w:t>
      </w:r>
    </w:p>
    <w:p w:rsidR="000647D8" w:rsidRDefault="000647D8" w:rsidP="003038F9">
      <w:pPr>
        <w:spacing w:line="360" w:lineRule="auto"/>
        <w:jc w:val="both"/>
      </w:pPr>
    </w:p>
    <w:p w:rsidR="00334CC0" w:rsidRDefault="00334CC0" w:rsidP="00334CC0">
      <w:pPr>
        <w:spacing w:line="360" w:lineRule="auto"/>
        <w:jc w:val="both"/>
      </w:pPr>
      <w:r w:rsidRPr="00A14A9F">
        <w:t xml:space="preserve">We </w:t>
      </w:r>
      <w:r w:rsidR="007444F7">
        <w:t xml:space="preserve">first </w:t>
      </w:r>
      <w:r>
        <w:t xml:space="preserve">examine the competitive effects of bundling in a simulated market setting of partial competition, in which Lotus sells only a spreadsheet and WordPerfect sells only a word processor, while Microsoft sells both components as well as a suite. Simulations show that Microsoft’s mixed bundling strategy had significant competitive effects. The introduction of Microsoft Office shifts market share away from Lotus and WordPerfect and intensifies price competition. </w:t>
      </w:r>
    </w:p>
    <w:p w:rsidR="00334CC0" w:rsidRDefault="00334CC0" w:rsidP="00334CC0">
      <w:pPr>
        <w:spacing w:line="360" w:lineRule="auto"/>
        <w:jc w:val="both"/>
      </w:pPr>
    </w:p>
    <w:p w:rsidR="00334CC0" w:rsidRDefault="00334CC0" w:rsidP="00964A29">
      <w:pPr>
        <w:spacing w:line="360" w:lineRule="auto"/>
        <w:jc w:val="both"/>
      </w:pPr>
      <w:r>
        <w:rPr>
          <w:rFonts w:asciiTheme="majorBidi" w:hAnsiTheme="majorBidi" w:cstheme="majorBidi"/>
        </w:rPr>
        <w:t>Assuming the rivals remain active in the market, when the correlation is positive</w:t>
      </w:r>
      <w:r>
        <w:t xml:space="preserve">, </w:t>
      </w:r>
      <w:r>
        <w:rPr>
          <w:rFonts w:asciiTheme="majorBidi" w:hAnsiTheme="majorBidi" w:cstheme="majorBidi"/>
        </w:rPr>
        <w:t xml:space="preserve">the introduction of the suite is pro-competitive (i.e., beneficial for consumers) on balance. This is because, in large part, the suite bonus 'value' is much larger than the difference between the suite price and the sum of Microsoft’s component prices when Microsoft does not offer a suite. When there is strong positive correlation (as we find), there are many such consumers who purchase both components separately when suites are not available. All of these consumers 'switch' to the suite when it is introduced, and reap significant </w:t>
      </w:r>
      <w:r w:rsidR="00FF0A6C">
        <w:rPr>
          <w:rFonts w:asciiTheme="majorBidi" w:hAnsiTheme="majorBidi" w:cstheme="majorBidi"/>
        </w:rPr>
        <w:t>added value</w:t>
      </w:r>
      <w:r>
        <w:rPr>
          <w:rFonts w:asciiTheme="majorBidi" w:hAnsiTheme="majorBidi" w:cstheme="majorBidi"/>
        </w:rPr>
        <w:t xml:space="preserve">.  Further, there is an increase in unit sales of spreadsheets and word processors (via the suite) when the suite is introduced, and this also increases consumer surplus. </w:t>
      </w:r>
      <w:r>
        <w:t xml:space="preserve"> </w:t>
      </w:r>
      <w:r w:rsidR="00964A29">
        <w:t>T</w:t>
      </w:r>
      <w:r w:rsidR="00FF0A6C">
        <w:t>his result is robust to variations in the estimated model.</w:t>
      </w:r>
    </w:p>
    <w:p w:rsidR="00334CC0" w:rsidRDefault="00334CC0" w:rsidP="00334CC0">
      <w:pPr>
        <w:spacing w:line="360" w:lineRule="auto"/>
        <w:jc w:val="both"/>
      </w:pPr>
    </w:p>
    <w:p w:rsidR="00334CC0" w:rsidRDefault="00334CC0" w:rsidP="00334CC0">
      <w:pPr>
        <w:spacing w:line="360" w:lineRule="auto"/>
        <w:jc w:val="both"/>
      </w:pPr>
      <w:r>
        <w:lastRenderedPageBreak/>
        <w:t>Simulations also</w:t>
      </w:r>
      <w:r w:rsidRPr="00A14A9F">
        <w:t xml:space="preserve"> show that competing firms may be better off when a dominant firm sells components and a bundle ra</w:t>
      </w:r>
      <w:r>
        <w:t>ther than just selling a bundle.</w:t>
      </w:r>
      <w:r w:rsidRPr="00A14A9F">
        <w:t xml:space="preserve"> The intuition is the following: suppose a consumer likes Microsoft Word, but also like</w:t>
      </w:r>
      <w:r>
        <w:t>s</w:t>
      </w:r>
      <w:r w:rsidRPr="00A14A9F">
        <w:t xml:space="preserve"> the Lotus spreadsheet.  If Microsoft sells components, then the consumer can mix and match, but if Microsoft sells only suites, the consumer cannot purchase the mix and match combination.  Hence, when Microsoft sells only bundles, this reduces the demand </w:t>
      </w:r>
      <w:r>
        <w:t>and</w:t>
      </w:r>
      <w:r w:rsidRPr="00A14A9F">
        <w:t xml:space="preserve"> profitability of </w:t>
      </w:r>
      <w:r>
        <w:t xml:space="preserve">those </w:t>
      </w:r>
      <w:r w:rsidRPr="00A14A9F">
        <w:t>firms only selling components.</w:t>
      </w:r>
      <w:r w:rsidR="00127CC4">
        <w:rPr>
          <w:rStyle w:val="FootnoteReference"/>
        </w:rPr>
        <w:footnoteReference w:id="3"/>
      </w:r>
      <w:r w:rsidRPr="00A14A9F">
        <w:t xml:space="preserve">  Of course, there is </w:t>
      </w:r>
      <w:r>
        <w:t xml:space="preserve">the (well known) </w:t>
      </w:r>
      <w:r w:rsidRPr="00A14A9F">
        <w:t xml:space="preserve">opposing effect: the Lotus spreadsheet faces less </w:t>
      </w:r>
      <w:r>
        <w:t xml:space="preserve">head-to-head </w:t>
      </w:r>
      <w:r w:rsidRPr="00A14A9F">
        <w:t xml:space="preserve">competition when Microsoft sells only </w:t>
      </w:r>
      <w:proofErr w:type="gramStart"/>
      <w:r w:rsidRPr="00A14A9F">
        <w:t>bundles</w:t>
      </w:r>
      <w:r>
        <w:t>,</w:t>
      </w:r>
      <w:proofErr w:type="gramEnd"/>
      <w:r>
        <w:t xml:space="preserve"> and consumers who would prefer Microsoft Excel purchase from Lotus instead. The first effect dominates </w:t>
      </w:r>
      <w:r w:rsidRPr="00BB15A9">
        <w:t>when the correlation</w:t>
      </w:r>
      <w:r>
        <w:t xml:space="preserve"> in consumer preferences </w:t>
      </w:r>
      <w:r w:rsidRPr="00BB15A9">
        <w:t xml:space="preserve">is </w:t>
      </w:r>
      <w:r>
        <w:t>positive and large</w:t>
      </w:r>
      <w:r w:rsidRPr="00BB15A9">
        <w:t>.</w:t>
      </w:r>
      <w:r w:rsidRPr="0035530D">
        <w:t xml:space="preserve">  </w:t>
      </w:r>
    </w:p>
    <w:p w:rsidR="00334CC0" w:rsidRDefault="00334CC0" w:rsidP="00334CC0">
      <w:pPr>
        <w:pStyle w:val="Footer"/>
        <w:tabs>
          <w:tab w:val="clear" w:pos="4153"/>
          <w:tab w:val="clear" w:pos="8306"/>
        </w:tabs>
        <w:spacing w:line="360" w:lineRule="auto"/>
        <w:jc w:val="both"/>
      </w:pPr>
    </w:p>
    <w:p w:rsidR="00334CC0" w:rsidRDefault="00334CC0" w:rsidP="00334CC0">
      <w:pPr>
        <w:pStyle w:val="Footer"/>
        <w:tabs>
          <w:tab w:val="clear" w:pos="4153"/>
          <w:tab w:val="clear" w:pos="8306"/>
        </w:tabs>
        <w:spacing w:line="360" w:lineRule="auto"/>
        <w:jc w:val="both"/>
      </w:pPr>
      <w:r>
        <w:t xml:space="preserve">We then examine the effect of correlation in consumers’ preferences on profitability in the case of suite competition. We first compare the simulated setting in which Microsoft is a monopoly in the market for suites with the alternative setting in which Microsoft faces competition from other suites. Our simulations show that the other suites do not provide any more competition to the Microsoft suite than that provided by individual components.  This is because the other suites </w:t>
      </w:r>
      <w:r w:rsidRPr="00507410">
        <w:t xml:space="preserve">(the WordPerfect/Corel suite and the Lotus/IBM suites) each had one component with </w:t>
      </w:r>
      <w:r>
        <w:t>high quality and one component with relatively low quality</w:t>
      </w:r>
      <w:r w:rsidRPr="00507410">
        <w:t>.</w:t>
      </w:r>
      <w:r w:rsidRPr="00507410">
        <w:rPr>
          <w:rStyle w:val="FootnoteReference"/>
        </w:rPr>
        <w:footnoteReference w:id="4"/>
      </w:r>
      <w:r w:rsidRPr="005B0523">
        <w:rPr>
          <w:highlight w:val="yellow"/>
        </w:rPr>
        <w:t xml:space="preserve">   </w:t>
      </w:r>
    </w:p>
    <w:p w:rsidR="00334CC0" w:rsidRDefault="00334CC0" w:rsidP="00334CC0">
      <w:pPr>
        <w:pStyle w:val="Footer"/>
        <w:tabs>
          <w:tab w:val="clear" w:pos="4153"/>
          <w:tab w:val="clear" w:pos="8306"/>
        </w:tabs>
        <w:spacing w:line="360" w:lineRule="auto"/>
        <w:jc w:val="both"/>
      </w:pPr>
    </w:p>
    <w:p w:rsidR="00334CC0" w:rsidRDefault="00334CC0" w:rsidP="00FF0A6C">
      <w:pPr>
        <w:pStyle w:val="Footer"/>
        <w:tabs>
          <w:tab w:val="clear" w:pos="4153"/>
          <w:tab w:val="clear" w:pos="8306"/>
        </w:tabs>
        <w:spacing w:line="360" w:lineRule="auto"/>
        <w:jc w:val="both"/>
      </w:pPr>
      <w:r w:rsidRPr="00BB15A9">
        <w:t xml:space="preserve">Our simulations also suggest that a merger between WordPerfect and Lotus, the dominant firms in the word processing and spreadsheet markets in the DOS era, might have been welfare enhancing. To examine this issue, we use the estimated parameters to predict oligopoly conduct for a hypothetical merger between WordPerfect and Lotus. </w:t>
      </w:r>
      <w:r>
        <w:rPr>
          <w:rFonts w:asciiTheme="majorBidi" w:hAnsiTheme="majorBidi" w:cstheme="majorBidi"/>
        </w:rPr>
        <w:t xml:space="preserve">When we compare the setting in which the Microsoft suite competes with </w:t>
      </w:r>
      <w:r w:rsidRPr="00BB15A9">
        <w:rPr>
          <w:rFonts w:asciiTheme="majorBidi" w:hAnsiTheme="majorBidi" w:cstheme="majorBidi"/>
        </w:rPr>
        <w:t xml:space="preserve">merged </w:t>
      </w:r>
      <w:r>
        <w:rPr>
          <w:rFonts w:asciiTheme="majorBidi" w:hAnsiTheme="majorBidi" w:cstheme="majorBidi"/>
        </w:rPr>
        <w:t xml:space="preserve">(Lotus/WordPerfect) </w:t>
      </w:r>
      <w:r w:rsidRPr="00BB15A9">
        <w:rPr>
          <w:rFonts w:asciiTheme="majorBidi" w:hAnsiTheme="majorBidi" w:cstheme="majorBidi"/>
        </w:rPr>
        <w:t>suite with the</w:t>
      </w:r>
      <w:r>
        <w:rPr>
          <w:rFonts w:asciiTheme="majorBidi" w:hAnsiTheme="majorBidi" w:cstheme="majorBidi"/>
        </w:rPr>
        <w:t xml:space="preserve"> setting in which all</w:t>
      </w:r>
      <w:r w:rsidRPr="00BB15A9">
        <w:rPr>
          <w:rFonts w:asciiTheme="majorBidi" w:hAnsiTheme="majorBidi" w:cstheme="majorBidi"/>
        </w:rPr>
        <w:t xml:space="preserve"> three suite</w:t>
      </w:r>
      <w:r>
        <w:rPr>
          <w:rFonts w:asciiTheme="majorBidi" w:hAnsiTheme="majorBidi" w:cstheme="majorBidi"/>
        </w:rPr>
        <w:t>s</w:t>
      </w:r>
      <w:r w:rsidRPr="00BB15A9">
        <w:rPr>
          <w:rFonts w:asciiTheme="majorBidi" w:hAnsiTheme="majorBidi" w:cstheme="majorBidi"/>
        </w:rPr>
        <w:t xml:space="preserve"> </w:t>
      </w:r>
      <w:r>
        <w:rPr>
          <w:rFonts w:asciiTheme="majorBidi" w:hAnsiTheme="majorBidi" w:cstheme="majorBidi"/>
        </w:rPr>
        <w:t xml:space="preserve">compete, we find that </w:t>
      </w:r>
      <w:r w:rsidRPr="00BB15A9">
        <w:rPr>
          <w:rFonts w:asciiTheme="majorBidi" w:hAnsiTheme="majorBidi" w:cstheme="majorBidi"/>
        </w:rPr>
        <w:t>sales weighted prices are slightly lower in the 'three suite' world, but total sales are about 50% higher</w:t>
      </w:r>
      <w:r>
        <w:rPr>
          <w:rFonts w:asciiTheme="majorBidi" w:hAnsiTheme="majorBidi" w:cstheme="majorBidi"/>
        </w:rPr>
        <w:t xml:space="preserve"> in the ‘two suite’ world</w:t>
      </w:r>
      <w:r w:rsidRPr="00BB15A9">
        <w:rPr>
          <w:rFonts w:asciiTheme="majorBidi" w:hAnsiTheme="majorBidi" w:cstheme="majorBidi"/>
        </w:rPr>
        <w:t>. Additionally, the sales weighted quality of the products sold in market is much higher.</w:t>
      </w:r>
      <w:r w:rsidRPr="0074135E">
        <w:rPr>
          <w:rFonts w:asciiTheme="majorBidi" w:hAnsiTheme="majorBidi" w:cstheme="majorBidi"/>
        </w:rPr>
        <w:t xml:space="preserve">  </w:t>
      </w:r>
      <w:r>
        <w:rPr>
          <w:rFonts w:asciiTheme="majorBidi" w:hAnsiTheme="majorBidi" w:cstheme="majorBidi"/>
        </w:rPr>
        <w:t xml:space="preserve"> Welfare calculations indeed show that consumer surplus is higher in the case in which </w:t>
      </w:r>
      <w:r w:rsidRPr="00BB15A9">
        <w:t>WordPerfect and Lotus</w:t>
      </w:r>
      <w:r>
        <w:t xml:space="preserve"> merge, even though the number of firms is reduced from three to two. </w:t>
      </w:r>
      <w:r>
        <w:lastRenderedPageBreak/>
        <w:t>In these simulations, we also empirically examine the importance of two Microsoft advantages: (I) a higher observed quality of components;</w:t>
      </w:r>
      <w:r>
        <w:rPr>
          <w:rStyle w:val="FootnoteReference"/>
        </w:rPr>
        <w:footnoteReference w:id="5"/>
      </w:r>
      <w:r>
        <w:t xml:space="preserve"> and (II) higher unobserved quality.  The second category includes potentially all of the following: a better reputation, better service, better additional components in the suite, better integration with Windows, better integration of components, and higher unobserved quality of components.   We find that the first effect (higher observed quality of components) played only a very small role in determining Microsoft's advantage.</w:t>
      </w:r>
      <w:r>
        <w:rPr>
          <w:rStyle w:val="FootnoteReference"/>
        </w:rPr>
        <w:footnoteReference w:id="6"/>
      </w:r>
      <w:r>
        <w:t xml:space="preserve">  Th</w:t>
      </w:r>
      <w:r w:rsidR="00FF0A6C">
        <w:t>is</w:t>
      </w:r>
      <w:r>
        <w:t xml:space="preserve"> result </w:t>
      </w:r>
      <w:r w:rsidR="00FF0A6C">
        <w:t>is also robust to variations in the estimated model.</w:t>
      </w:r>
    </w:p>
    <w:p w:rsidR="00334CC0" w:rsidRDefault="00334CC0" w:rsidP="00334CC0">
      <w:pPr>
        <w:pStyle w:val="Footer"/>
        <w:tabs>
          <w:tab w:val="clear" w:pos="4153"/>
          <w:tab w:val="clear" w:pos="8306"/>
        </w:tabs>
        <w:spacing w:line="360" w:lineRule="auto"/>
        <w:jc w:val="both"/>
      </w:pPr>
    </w:p>
    <w:p w:rsidR="00004522" w:rsidRDefault="00334CC0" w:rsidP="00334CC0">
      <w:pPr>
        <w:spacing w:line="360" w:lineRule="auto"/>
        <w:jc w:val="both"/>
      </w:pPr>
      <w:r>
        <w:t>Our s</w:t>
      </w:r>
      <w:r w:rsidR="00587622">
        <w:t>imulations</w:t>
      </w:r>
      <w:r w:rsidR="00FF025D">
        <w:t xml:space="preserve"> </w:t>
      </w:r>
      <w:r>
        <w:t xml:space="preserve">also </w:t>
      </w:r>
      <w:r w:rsidR="00587622">
        <w:t xml:space="preserve">examine how </w:t>
      </w:r>
      <w:r w:rsidR="00EB25D5">
        <w:t>less</w:t>
      </w:r>
      <w:r w:rsidR="00587622">
        <w:t xml:space="preserve"> correlation </w:t>
      </w:r>
      <w:r w:rsidR="007F508F">
        <w:t xml:space="preserve">in </w:t>
      </w:r>
      <w:r w:rsidR="00C15C65">
        <w:t xml:space="preserve">consumer </w:t>
      </w:r>
      <w:r w:rsidR="007F508F">
        <w:t xml:space="preserve">tastes for spreadsheets and </w:t>
      </w:r>
      <w:r w:rsidR="00C15C65">
        <w:t>word processors</w:t>
      </w:r>
      <w:r w:rsidR="00587622">
        <w:t xml:space="preserve"> </w:t>
      </w:r>
      <w:r w:rsidR="00EB25D5">
        <w:t xml:space="preserve">would </w:t>
      </w:r>
      <w:r w:rsidR="00587622">
        <w:t xml:space="preserve">affect the profitability of selling </w:t>
      </w:r>
      <w:r w:rsidR="00C15C65">
        <w:t>suites</w:t>
      </w:r>
      <w:r w:rsidR="00587622">
        <w:t xml:space="preserve">. </w:t>
      </w:r>
      <w:r w:rsidR="00EB25D5">
        <w:t>Holding constant</w:t>
      </w:r>
      <w:r w:rsidR="005C34ED">
        <w:t xml:space="preserve"> </w:t>
      </w:r>
      <w:r w:rsidR="009260DF">
        <w:t xml:space="preserve">the </w:t>
      </w:r>
      <w:r w:rsidR="00473C1C">
        <w:t xml:space="preserve">other </w:t>
      </w:r>
      <w:r w:rsidR="005C34ED">
        <w:t>estimate</w:t>
      </w:r>
      <w:r w:rsidR="009260DF">
        <w:t>d model coefficients</w:t>
      </w:r>
      <w:r w:rsidR="005C34ED">
        <w:t xml:space="preserve">, </w:t>
      </w:r>
      <w:r w:rsidR="00C15C65">
        <w:t>less</w:t>
      </w:r>
      <w:r w:rsidR="00587622">
        <w:t xml:space="preserve"> correlation has a </w:t>
      </w:r>
      <w:r w:rsidR="00C15C65">
        <w:t xml:space="preserve">negative </w:t>
      </w:r>
      <w:r w:rsidR="00587622">
        <w:t xml:space="preserve">effect on </w:t>
      </w:r>
      <w:r w:rsidR="00C15C65">
        <w:t>the profitability of a Microsoft’s bundling strategy</w:t>
      </w:r>
      <w:r w:rsidR="00587622">
        <w:t xml:space="preserve">. This </w:t>
      </w:r>
      <w:r w:rsidR="00EB25D5">
        <w:t xml:space="preserve">property </w:t>
      </w:r>
      <w:r w:rsidR="00FF025D">
        <w:t>holds</w:t>
      </w:r>
      <w:r w:rsidR="00587622">
        <w:t xml:space="preserve"> </w:t>
      </w:r>
      <w:r w:rsidR="00C15C65">
        <w:t xml:space="preserve">regardless of whether Microsoft </w:t>
      </w:r>
      <w:r w:rsidR="00C66154">
        <w:t>is</w:t>
      </w:r>
      <w:r w:rsidR="00C15C65">
        <w:t xml:space="preserve"> </w:t>
      </w:r>
      <w:r w:rsidR="00C66154">
        <w:t xml:space="preserve">assumed to be </w:t>
      </w:r>
      <w:r w:rsidR="00C15C65">
        <w:t xml:space="preserve">a monopolist </w:t>
      </w:r>
      <w:r w:rsidR="001E0252">
        <w:t>or</w:t>
      </w:r>
      <w:r w:rsidR="00C15C65">
        <w:t xml:space="preserve"> competing with rival</w:t>
      </w:r>
      <w:r w:rsidR="001E0252">
        <w:t xml:space="preserve"> firms</w:t>
      </w:r>
      <w:r w:rsidR="00FF025D">
        <w:t xml:space="preserve"> in </w:t>
      </w:r>
      <w:r w:rsidR="003038F9">
        <w:t xml:space="preserve">the </w:t>
      </w:r>
      <w:r w:rsidR="00FF025D">
        <w:t>spreadsheet and word processor markets</w:t>
      </w:r>
      <w:r w:rsidR="00587622">
        <w:t>.</w:t>
      </w:r>
      <w:r w:rsidR="00473C1C">
        <w:t xml:space="preserve">  </w:t>
      </w:r>
    </w:p>
    <w:p w:rsidR="00004522" w:rsidRDefault="00004522" w:rsidP="00024261">
      <w:pPr>
        <w:spacing w:line="360" w:lineRule="auto"/>
        <w:jc w:val="both"/>
      </w:pPr>
    </w:p>
    <w:p w:rsidR="00004522" w:rsidRDefault="00C66154" w:rsidP="00494B8D">
      <w:pPr>
        <w:spacing w:line="360" w:lineRule="auto"/>
        <w:jc w:val="both"/>
      </w:pPr>
      <w:r>
        <w:t xml:space="preserve">Our </w:t>
      </w:r>
      <w:r w:rsidR="00C15C65">
        <w:t xml:space="preserve">conclusion </w:t>
      </w:r>
      <w:r>
        <w:t xml:space="preserve">that greater correlation enhances the profitability of bundling </w:t>
      </w:r>
      <w:r w:rsidR="00587622">
        <w:t>might seem counterintuitive</w:t>
      </w:r>
      <w:r w:rsidR="00837542">
        <w:t>, especially in the monopoly case,</w:t>
      </w:r>
      <w:r w:rsidR="00587622">
        <w:t xml:space="preserve"> </w:t>
      </w:r>
      <w:r w:rsidR="00C15C65">
        <w:t>because</w:t>
      </w:r>
      <w:r w:rsidR="00F814EE">
        <w:t xml:space="preserve"> it is </w:t>
      </w:r>
      <w:r w:rsidR="00441D74">
        <w:t xml:space="preserve">well </w:t>
      </w:r>
      <w:r w:rsidR="00473C1C">
        <w:t>understood</w:t>
      </w:r>
      <w:r w:rsidR="00AE363D">
        <w:t xml:space="preserve"> </w:t>
      </w:r>
      <w:r>
        <w:t xml:space="preserve">from </w:t>
      </w:r>
      <w:r w:rsidR="001E0252">
        <w:t xml:space="preserve">the </w:t>
      </w:r>
      <w:r w:rsidR="009260DF">
        <w:t xml:space="preserve">literature </w:t>
      </w:r>
      <w:r w:rsidR="00F814EE">
        <w:t xml:space="preserve">that </w:t>
      </w:r>
      <w:r w:rsidR="009260DF">
        <w:t xml:space="preserve">bundling </w:t>
      </w:r>
      <w:r w:rsidR="003038F9">
        <w:t>may</w:t>
      </w:r>
      <w:r w:rsidR="00703521">
        <w:t xml:space="preserve"> be</w:t>
      </w:r>
      <w:r w:rsidR="00F30794">
        <w:t xml:space="preserve"> </w:t>
      </w:r>
      <w:r w:rsidR="009260DF">
        <w:t>a particularly effective price discrimination strategy under</w:t>
      </w:r>
      <w:r w:rsidR="00473C1C">
        <w:t xml:space="preserve"> </w:t>
      </w:r>
      <w:r w:rsidR="00587622">
        <w:t>negative</w:t>
      </w:r>
      <w:r w:rsidR="004A17DA">
        <w:t xml:space="preserve"> correlatio</w:t>
      </w:r>
      <w:r w:rsidR="00F30794">
        <w:t xml:space="preserve">n, and </w:t>
      </w:r>
      <w:r w:rsidR="008F14D8">
        <w:t>that</w:t>
      </w:r>
      <w:r w:rsidR="00F30794">
        <w:t xml:space="preserve"> bundling does not improve on separate selling under perfect positive correlation</w:t>
      </w:r>
      <w:r w:rsidR="001E0252">
        <w:t>.</w:t>
      </w:r>
      <w:r w:rsidR="00587622">
        <w:t xml:space="preserve"> </w:t>
      </w:r>
      <w:r w:rsidR="00024261">
        <w:t>However</w:t>
      </w:r>
      <w:r w:rsidR="00AE60A5">
        <w:t xml:space="preserve">, </w:t>
      </w:r>
      <w:r>
        <w:t xml:space="preserve">since </w:t>
      </w:r>
      <w:r w:rsidR="00EB25D5">
        <w:t>the industry</w:t>
      </w:r>
      <w:r w:rsidR="00587622">
        <w:t xml:space="preserve"> </w:t>
      </w:r>
      <w:r w:rsidR="002162ED">
        <w:t xml:space="preserve">serves </w:t>
      </w:r>
      <w:r w:rsidR="00004522">
        <w:rPr>
          <w:rFonts w:asciiTheme="majorBidi" w:hAnsiTheme="majorBidi" w:cstheme="majorBidi"/>
        </w:rPr>
        <w:t xml:space="preserve">only a </w:t>
      </w:r>
      <w:r w:rsidR="008F14D8">
        <w:rPr>
          <w:rFonts w:asciiTheme="majorBidi" w:hAnsiTheme="majorBidi" w:cstheme="majorBidi"/>
        </w:rPr>
        <w:t xml:space="preserve">fairly </w:t>
      </w:r>
      <w:r w:rsidR="00004522">
        <w:rPr>
          <w:rFonts w:asciiTheme="majorBidi" w:hAnsiTheme="majorBidi" w:cstheme="majorBidi"/>
        </w:rPr>
        <w:t xml:space="preserve">small portion of the </w:t>
      </w:r>
      <w:r w:rsidR="00CF598F" w:rsidRPr="001B21C4">
        <w:rPr>
          <w:rFonts w:asciiTheme="majorBidi" w:hAnsiTheme="majorBidi" w:cstheme="majorBidi"/>
          <w:i/>
          <w:iCs/>
        </w:rPr>
        <w:t>potential</w:t>
      </w:r>
      <w:r w:rsidR="004A17DA" w:rsidRPr="00441D74">
        <w:rPr>
          <w:rFonts w:asciiTheme="majorBidi" w:hAnsiTheme="majorBidi" w:cstheme="majorBidi"/>
        </w:rPr>
        <w:t xml:space="preserve"> </w:t>
      </w:r>
      <w:r w:rsidR="004A17DA">
        <w:rPr>
          <w:rFonts w:asciiTheme="majorBidi" w:hAnsiTheme="majorBidi" w:cstheme="majorBidi"/>
        </w:rPr>
        <w:t>market</w:t>
      </w:r>
      <w:r w:rsidR="00004522">
        <w:rPr>
          <w:rFonts w:asciiTheme="majorBidi" w:hAnsiTheme="majorBidi" w:cstheme="majorBidi"/>
        </w:rPr>
        <w:t>,</w:t>
      </w:r>
      <w:r w:rsidR="004A1934">
        <w:rPr>
          <w:rStyle w:val="FootnoteReference"/>
          <w:rFonts w:asciiTheme="majorBidi" w:hAnsiTheme="majorBidi" w:cstheme="majorBidi"/>
        </w:rPr>
        <w:footnoteReference w:id="7"/>
      </w:r>
      <w:r w:rsidR="00004522">
        <w:rPr>
          <w:rFonts w:asciiTheme="majorBidi" w:hAnsiTheme="majorBidi" w:cstheme="majorBidi"/>
        </w:rPr>
        <w:t xml:space="preserve"> the increased variance of preferences for the suite</w:t>
      </w:r>
      <w:r>
        <w:rPr>
          <w:rFonts w:asciiTheme="majorBidi" w:hAnsiTheme="majorBidi" w:cstheme="majorBidi"/>
        </w:rPr>
        <w:t xml:space="preserve">s </w:t>
      </w:r>
      <w:r w:rsidR="008F14D8">
        <w:rPr>
          <w:rFonts w:asciiTheme="majorBidi" w:hAnsiTheme="majorBidi" w:cstheme="majorBidi"/>
        </w:rPr>
        <w:t>that results</w:t>
      </w:r>
      <w:r>
        <w:rPr>
          <w:rFonts w:asciiTheme="majorBidi" w:hAnsiTheme="majorBidi" w:cstheme="majorBidi"/>
        </w:rPr>
        <w:t xml:space="preserve"> from greater correlation</w:t>
      </w:r>
      <w:r w:rsidR="00004522">
        <w:rPr>
          <w:rFonts w:asciiTheme="majorBidi" w:hAnsiTheme="majorBidi" w:cstheme="majorBidi"/>
        </w:rPr>
        <w:t xml:space="preserve"> </w:t>
      </w:r>
      <w:r w:rsidR="00441D74">
        <w:rPr>
          <w:rFonts w:asciiTheme="majorBidi" w:hAnsiTheme="majorBidi" w:cstheme="majorBidi"/>
        </w:rPr>
        <w:t xml:space="preserve">increases the demand for </w:t>
      </w:r>
      <w:proofErr w:type="gramStart"/>
      <w:r w:rsidR="00441D74">
        <w:rPr>
          <w:rFonts w:asciiTheme="majorBidi" w:hAnsiTheme="majorBidi" w:cstheme="majorBidi"/>
        </w:rPr>
        <w:t>suites</w:t>
      </w:r>
      <w:r w:rsidR="00004522">
        <w:rPr>
          <w:rFonts w:asciiTheme="majorBidi" w:hAnsiTheme="majorBidi" w:cstheme="majorBidi"/>
        </w:rPr>
        <w:t>,</w:t>
      </w:r>
      <w:proofErr w:type="gramEnd"/>
      <w:r w:rsidR="00004522">
        <w:rPr>
          <w:rFonts w:asciiTheme="majorBidi" w:hAnsiTheme="majorBidi" w:cstheme="majorBidi"/>
        </w:rPr>
        <w:t xml:space="preserve"> illustrating what</w:t>
      </w:r>
      <w:r w:rsidR="00004522" w:rsidRPr="007245FF">
        <w:rPr>
          <w:rFonts w:asciiTheme="majorBidi" w:hAnsiTheme="majorBidi" w:cstheme="majorBidi"/>
        </w:rPr>
        <w:t xml:space="preserve"> J</w:t>
      </w:r>
      <w:r w:rsidR="00004522">
        <w:rPr>
          <w:rFonts w:asciiTheme="majorBidi" w:hAnsiTheme="majorBidi" w:cstheme="majorBidi"/>
        </w:rPr>
        <w:t xml:space="preserve">ohnson and </w:t>
      </w:r>
      <w:r w:rsidR="00004522" w:rsidRPr="007245FF">
        <w:rPr>
          <w:rFonts w:asciiTheme="majorBidi" w:hAnsiTheme="majorBidi" w:cstheme="majorBidi"/>
        </w:rPr>
        <w:t>M</w:t>
      </w:r>
      <w:r w:rsidR="00004522">
        <w:rPr>
          <w:rFonts w:asciiTheme="majorBidi" w:hAnsiTheme="majorBidi" w:cstheme="majorBidi"/>
        </w:rPr>
        <w:t>yatt</w:t>
      </w:r>
      <w:r w:rsidR="00004522" w:rsidRPr="007245FF">
        <w:rPr>
          <w:rFonts w:asciiTheme="majorBidi" w:hAnsiTheme="majorBidi" w:cstheme="majorBidi"/>
        </w:rPr>
        <w:t xml:space="preserve"> (2006) </w:t>
      </w:r>
      <w:r w:rsidR="00004522">
        <w:rPr>
          <w:rFonts w:asciiTheme="majorBidi" w:hAnsiTheme="majorBidi" w:cstheme="majorBidi"/>
        </w:rPr>
        <w:t>call an “expanding niche market.”</w:t>
      </w:r>
      <w:r>
        <w:rPr>
          <w:rStyle w:val="FootnoteReference"/>
          <w:rFonts w:asciiTheme="majorBidi" w:hAnsiTheme="majorBidi" w:cstheme="majorBidi"/>
        </w:rPr>
        <w:footnoteReference w:id="8"/>
      </w:r>
      <w:r w:rsidR="00004522" w:rsidRPr="007245FF">
        <w:rPr>
          <w:rFonts w:asciiTheme="majorBidi" w:hAnsiTheme="majorBidi" w:cstheme="majorBidi"/>
        </w:rPr>
        <w:t xml:space="preserve"> </w:t>
      </w:r>
      <w:r w:rsidR="00A7281F">
        <w:rPr>
          <w:rFonts w:asciiTheme="majorBidi" w:hAnsiTheme="majorBidi" w:cstheme="majorBidi"/>
        </w:rPr>
        <w:t xml:space="preserve">In the case of pure bundling, the niche-market effect </w:t>
      </w:r>
      <w:r w:rsidR="00A32739">
        <w:rPr>
          <w:rFonts w:asciiTheme="majorBidi" w:hAnsiTheme="majorBidi" w:cstheme="majorBidi"/>
        </w:rPr>
        <w:t xml:space="preserve">alone </w:t>
      </w:r>
      <w:r w:rsidR="00A7281F">
        <w:rPr>
          <w:rFonts w:asciiTheme="majorBidi" w:hAnsiTheme="majorBidi" w:cstheme="majorBidi"/>
        </w:rPr>
        <w:t xml:space="preserve">is sufficient to </w:t>
      </w:r>
      <w:r w:rsidR="00A32739">
        <w:rPr>
          <w:rFonts w:asciiTheme="majorBidi" w:hAnsiTheme="majorBidi" w:cstheme="majorBidi"/>
        </w:rPr>
        <w:t xml:space="preserve">overturn the standard intuition and </w:t>
      </w:r>
      <w:r w:rsidR="00A7281F">
        <w:rPr>
          <w:rFonts w:asciiTheme="majorBidi" w:hAnsiTheme="majorBidi" w:cstheme="majorBidi"/>
        </w:rPr>
        <w:t xml:space="preserve">insure that profits increase in correlation.  In </w:t>
      </w:r>
      <w:r w:rsidR="00A7281F">
        <w:rPr>
          <w:rFonts w:asciiTheme="majorBidi" w:hAnsiTheme="majorBidi" w:cstheme="majorBidi"/>
        </w:rPr>
        <w:lastRenderedPageBreak/>
        <w:t xml:space="preserve">the case of mixed bundling, the </w:t>
      </w:r>
      <w:r w:rsidR="00A32739">
        <w:rPr>
          <w:rFonts w:asciiTheme="majorBidi" w:hAnsiTheme="majorBidi" w:cstheme="majorBidi"/>
        </w:rPr>
        <w:t xml:space="preserve">suite bonus value </w:t>
      </w:r>
      <w:r w:rsidR="007F2393">
        <w:rPr>
          <w:rFonts w:asciiTheme="majorBidi" w:hAnsiTheme="majorBidi" w:cstheme="majorBidi"/>
        </w:rPr>
        <w:t>contribute</w:t>
      </w:r>
      <w:r w:rsidR="00A32739">
        <w:rPr>
          <w:rFonts w:asciiTheme="majorBidi" w:hAnsiTheme="majorBidi" w:cstheme="majorBidi"/>
        </w:rPr>
        <w:t>s</w:t>
      </w:r>
      <w:r w:rsidR="007F2393">
        <w:rPr>
          <w:rFonts w:asciiTheme="majorBidi" w:hAnsiTheme="majorBidi" w:cstheme="majorBidi"/>
        </w:rPr>
        <w:t xml:space="preserve"> directly to </w:t>
      </w:r>
      <w:r w:rsidR="00A32739">
        <w:rPr>
          <w:rFonts w:asciiTheme="majorBidi" w:hAnsiTheme="majorBidi" w:cstheme="majorBidi"/>
        </w:rPr>
        <w:t xml:space="preserve">the </w:t>
      </w:r>
      <w:r w:rsidR="007F2393">
        <w:rPr>
          <w:rFonts w:asciiTheme="majorBidi" w:hAnsiTheme="majorBidi" w:cstheme="majorBidi"/>
        </w:rPr>
        <w:t>profitability</w:t>
      </w:r>
      <w:r w:rsidR="00C93FCF">
        <w:rPr>
          <w:rFonts w:asciiTheme="majorBidi" w:hAnsiTheme="majorBidi" w:cstheme="majorBidi"/>
        </w:rPr>
        <w:t xml:space="preserve"> of suites </w:t>
      </w:r>
      <w:r w:rsidR="0008339E">
        <w:rPr>
          <w:rFonts w:asciiTheme="majorBidi" w:hAnsiTheme="majorBidi" w:cstheme="majorBidi"/>
        </w:rPr>
        <w:t>even wi</w:t>
      </w:r>
      <w:r w:rsidR="00C93FCF">
        <w:rPr>
          <w:rFonts w:asciiTheme="majorBidi" w:hAnsiTheme="majorBidi" w:cstheme="majorBidi"/>
        </w:rPr>
        <w:t xml:space="preserve">th perfect positive </w:t>
      </w:r>
      <w:r w:rsidR="003038F9">
        <w:rPr>
          <w:rFonts w:asciiTheme="majorBidi" w:hAnsiTheme="majorBidi" w:cstheme="majorBidi"/>
        </w:rPr>
        <w:t>correlation. The</w:t>
      </w:r>
      <w:r w:rsidR="007F2393">
        <w:rPr>
          <w:rFonts w:asciiTheme="majorBidi" w:hAnsiTheme="majorBidi" w:cstheme="majorBidi"/>
        </w:rPr>
        <w:t xml:space="preserve"> market expansion effect</w:t>
      </w:r>
      <w:r w:rsidR="0008339E">
        <w:rPr>
          <w:rFonts w:asciiTheme="majorBidi" w:hAnsiTheme="majorBidi" w:cstheme="majorBidi"/>
        </w:rPr>
        <w:t xml:space="preserve"> </w:t>
      </w:r>
      <w:r w:rsidR="00AE5889">
        <w:rPr>
          <w:rFonts w:asciiTheme="majorBidi" w:hAnsiTheme="majorBidi" w:cstheme="majorBidi"/>
        </w:rPr>
        <w:t xml:space="preserve">of greater correlation </w:t>
      </w:r>
      <w:r w:rsidR="007F2393">
        <w:rPr>
          <w:rFonts w:asciiTheme="majorBidi" w:hAnsiTheme="majorBidi" w:cstheme="majorBidi"/>
        </w:rPr>
        <w:t xml:space="preserve">magnifies </w:t>
      </w:r>
      <w:r w:rsidR="008901FD">
        <w:rPr>
          <w:rFonts w:asciiTheme="majorBidi" w:hAnsiTheme="majorBidi" w:cstheme="majorBidi"/>
        </w:rPr>
        <w:t xml:space="preserve">this </w:t>
      </w:r>
      <w:r w:rsidR="007F2393">
        <w:rPr>
          <w:rFonts w:asciiTheme="majorBidi" w:hAnsiTheme="majorBidi" w:cstheme="majorBidi"/>
        </w:rPr>
        <w:t>contribution.</w:t>
      </w:r>
      <w:r w:rsidR="0008339E">
        <w:rPr>
          <w:rStyle w:val="FootnoteReference"/>
          <w:rFonts w:asciiTheme="majorBidi" w:hAnsiTheme="majorBidi" w:cstheme="majorBidi"/>
        </w:rPr>
        <w:footnoteReference w:id="9"/>
      </w:r>
      <w:r w:rsidR="00C93FCF">
        <w:rPr>
          <w:rFonts w:asciiTheme="majorBidi" w:hAnsiTheme="majorBidi" w:cstheme="majorBidi"/>
        </w:rPr>
        <w:t xml:space="preserve"> </w:t>
      </w:r>
      <w:r w:rsidR="00857351">
        <w:rPr>
          <w:rFonts w:asciiTheme="majorBidi" w:hAnsiTheme="majorBidi" w:cstheme="majorBidi"/>
        </w:rPr>
        <w:t xml:space="preserve">Thus, the standard intuition is overturned </w:t>
      </w:r>
      <w:r w:rsidR="00FB60B2">
        <w:rPr>
          <w:rFonts w:asciiTheme="majorBidi" w:hAnsiTheme="majorBidi" w:cstheme="majorBidi"/>
        </w:rPr>
        <w:t xml:space="preserve">in the case of mixed bundling </w:t>
      </w:r>
      <w:r w:rsidR="00857351">
        <w:rPr>
          <w:rFonts w:asciiTheme="majorBidi" w:hAnsiTheme="majorBidi" w:cstheme="majorBidi"/>
        </w:rPr>
        <w:t>because of the interaction of the suite bonus with the market expansion effect.</w:t>
      </w:r>
    </w:p>
    <w:p w:rsidR="00EB25D5" w:rsidRDefault="00EB25D5" w:rsidP="00EC56BC">
      <w:pPr>
        <w:pStyle w:val="Footer"/>
        <w:tabs>
          <w:tab w:val="clear" w:pos="4153"/>
          <w:tab w:val="clear" w:pos="8306"/>
        </w:tabs>
        <w:spacing w:line="360" w:lineRule="auto"/>
        <w:jc w:val="both"/>
      </w:pPr>
    </w:p>
    <w:p w:rsidR="00746B69" w:rsidRDefault="00705527" w:rsidP="003A7B6C">
      <w:pPr>
        <w:spacing w:line="360" w:lineRule="auto"/>
        <w:jc w:val="both"/>
      </w:pPr>
      <w:r>
        <w:t>The paper proceeds as follows</w:t>
      </w:r>
      <w:r w:rsidRPr="0033472C">
        <w:t>.</w:t>
      </w:r>
      <w:r w:rsidR="0018185E">
        <w:t xml:space="preserve"> </w:t>
      </w:r>
      <w:r w:rsidR="0033472C" w:rsidRPr="0033472C">
        <w:t>In section 2, we review the literature on bundling</w:t>
      </w:r>
      <w:r w:rsidR="00F573BD">
        <w:t xml:space="preserve"> in oligopolies</w:t>
      </w:r>
      <w:r w:rsidR="00A65A01">
        <w:t xml:space="preserve"> and</w:t>
      </w:r>
      <w:r w:rsidR="0033472C" w:rsidRPr="0033472C">
        <w:t xml:space="preserve"> discuss the difficulty of theoretically modeling oligopoly competition when firms sell both bundles and component products (mixed bundling).</w:t>
      </w:r>
      <w:r w:rsidR="0018185E">
        <w:t xml:space="preserve"> </w:t>
      </w:r>
      <w:r w:rsidR="00D16335">
        <w:t xml:space="preserve"> In this section, we also discuss the few empirical papers that estimate models of bundling in oligopoly settings. </w:t>
      </w:r>
      <w:r>
        <w:t>Section 3 discusses the evolution of the PC office software market.</w:t>
      </w:r>
      <w:r w:rsidR="0018185E">
        <w:t xml:space="preserve"> </w:t>
      </w:r>
      <w:r>
        <w:t>Section 4 discusses the data we employ in our empirical analysis.</w:t>
      </w:r>
      <w:r w:rsidR="0018185E">
        <w:t xml:space="preserve"> </w:t>
      </w:r>
      <w:r>
        <w:t xml:space="preserve">In section 5, we </w:t>
      </w:r>
      <w:r w:rsidR="00746B69">
        <w:t xml:space="preserve">develop the parametric model </w:t>
      </w:r>
      <w:r>
        <w:t xml:space="preserve">we </w:t>
      </w:r>
      <w:r w:rsidR="00880665">
        <w:t xml:space="preserve">use to </w:t>
      </w:r>
      <w:r>
        <w:t>estimate</w:t>
      </w:r>
      <w:r w:rsidR="00880665">
        <w:t xml:space="preserve"> the demand side of the market</w:t>
      </w:r>
      <w:r>
        <w:t xml:space="preserve"> and </w:t>
      </w:r>
      <w:r w:rsidR="00746B69">
        <w:t xml:space="preserve">we discuss </w:t>
      </w:r>
      <w:r>
        <w:t>the estimation algorithm</w:t>
      </w:r>
      <w:r w:rsidR="003041C3">
        <w:t xml:space="preserve"> and our identification strategy</w:t>
      </w:r>
      <w:r>
        <w:t>.</w:t>
      </w:r>
      <w:r w:rsidR="0018185E">
        <w:t xml:space="preserve">  </w:t>
      </w:r>
      <w:r>
        <w:t xml:space="preserve">Section 6 </w:t>
      </w:r>
      <w:r w:rsidR="00BE6F69">
        <w:t>presents</w:t>
      </w:r>
      <w:r>
        <w:t xml:space="preserve"> the empirical results</w:t>
      </w:r>
      <w:r w:rsidR="00880665">
        <w:t>, while s</w:t>
      </w:r>
      <w:r w:rsidR="00746B69">
        <w:t xml:space="preserve">ection </w:t>
      </w:r>
      <w:r w:rsidR="00880665">
        <w:t>7</w:t>
      </w:r>
      <w:r w:rsidR="00746B69">
        <w:t xml:space="preserve"> uses the estimated parameters to predict oligopoly conduct for counterfactual</w:t>
      </w:r>
      <w:r w:rsidR="003A40DF">
        <w:t>s</w:t>
      </w:r>
      <w:r w:rsidR="008F1D5A">
        <w:t>.</w:t>
      </w:r>
      <w:r w:rsidR="0018185E">
        <w:t xml:space="preserve"> </w:t>
      </w:r>
      <w:r w:rsidR="00746B69">
        <w:t xml:space="preserve">Section </w:t>
      </w:r>
      <w:r w:rsidR="00880665">
        <w:t>8</w:t>
      </w:r>
      <w:r w:rsidR="00746B69">
        <w:t xml:space="preserve"> briefly </w:t>
      </w:r>
      <w:r w:rsidR="003A7B6C">
        <w:t>concludes</w:t>
      </w:r>
      <w:r w:rsidR="00746B69">
        <w:t>.</w:t>
      </w:r>
    </w:p>
    <w:p w:rsidR="00705527" w:rsidRDefault="00705527"/>
    <w:p w:rsidR="00705527" w:rsidRDefault="00705527" w:rsidP="00D16335">
      <w:pPr>
        <w:rPr>
          <w:b/>
          <w:bCs/>
          <w:sz w:val="28"/>
          <w:szCs w:val="28"/>
        </w:rPr>
      </w:pPr>
      <w:r>
        <w:rPr>
          <w:b/>
          <w:bCs/>
          <w:sz w:val="28"/>
          <w:szCs w:val="28"/>
        </w:rPr>
        <w:t>2.</w:t>
      </w:r>
      <w:r>
        <w:rPr>
          <w:b/>
          <w:bCs/>
          <w:sz w:val="28"/>
          <w:szCs w:val="28"/>
        </w:rPr>
        <w:tab/>
      </w:r>
      <w:r w:rsidR="00D16335">
        <w:rPr>
          <w:b/>
          <w:bCs/>
          <w:sz w:val="28"/>
          <w:szCs w:val="28"/>
        </w:rPr>
        <w:t>Bundling</w:t>
      </w:r>
      <w:r w:rsidR="006A3C6D">
        <w:rPr>
          <w:b/>
          <w:bCs/>
          <w:sz w:val="28"/>
          <w:szCs w:val="28"/>
        </w:rPr>
        <w:t xml:space="preserve"> in Oligopoly</w:t>
      </w:r>
      <w:r w:rsidR="00D16335">
        <w:rPr>
          <w:b/>
          <w:bCs/>
          <w:sz w:val="28"/>
          <w:szCs w:val="28"/>
        </w:rPr>
        <w:t xml:space="preserve"> Settings</w:t>
      </w:r>
    </w:p>
    <w:p w:rsidR="006A3C6D" w:rsidRDefault="006A3C6D">
      <w:pPr>
        <w:spacing w:line="360" w:lineRule="auto"/>
      </w:pPr>
    </w:p>
    <w:p w:rsidR="00D16335" w:rsidRDefault="00D16335" w:rsidP="00B67864">
      <w:pPr>
        <w:spacing w:line="360" w:lineRule="auto"/>
      </w:pPr>
      <w:r>
        <w:rPr>
          <w:b/>
          <w:bCs/>
          <w:sz w:val="28"/>
          <w:szCs w:val="28"/>
        </w:rPr>
        <w:t>2.1</w:t>
      </w:r>
      <w:r>
        <w:rPr>
          <w:b/>
          <w:bCs/>
          <w:sz w:val="28"/>
          <w:szCs w:val="28"/>
        </w:rPr>
        <w:tab/>
        <w:t>Incentives to Bundle – Theoretical Literature</w:t>
      </w:r>
      <w:r w:rsidR="003B069F">
        <w:rPr>
          <w:b/>
          <w:bCs/>
          <w:sz w:val="28"/>
          <w:szCs w:val="28"/>
        </w:rPr>
        <w:t xml:space="preserve"> </w:t>
      </w:r>
    </w:p>
    <w:p w:rsidR="00CE742D" w:rsidRDefault="0012488B" w:rsidP="0012488B">
      <w:pPr>
        <w:spacing w:line="360" w:lineRule="auto"/>
        <w:jc w:val="both"/>
      </w:pPr>
      <w:r>
        <w:t xml:space="preserve">The profitability of bundling by a multiproduct monopolist has received a lot of attention in the theoretical industrial organization literature.  </w:t>
      </w:r>
      <w:r w:rsidR="006B00AE">
        <w:t xml:space="preserve">Stigler (1963) </w:t>
      </w:r>
      <w:r>
        <w:t xml:space="preserve">used a simple example to </w:t>
      </w:r>
      <w:r w:rsidR="006B00AE">
        <w:t xml:space="preserve">show that </w:t>
      </w:r>
      <w:r w:rsidR="00CE742D">
        <w:t xml:space="preserve">pure </w:t>
      </w:r>
      <w:r w:rsidR="006B00AE">
        <w:t xml:space="preserve">bundling </w:t>
      </w:r>
      <w:r>
        <w:t xml:space="preserve">could </w:t>
      </w:r>
      <w:r w:rsidR="006B00AE">
        <w:t xml:space="preserve">be profitable even without demand complementarity or scope economies. </w:t>
      </w:r>
      <w:r>
        <w:t xml:space="preserve">In a setting in which consumer values for two goods have a symmetric </w:t>
      </w:r>
      <w:proofErr w:type="spellStart"/>
      <w:r>
        <w:t>bivariate</w:t>
      </w:r>
      <w:proofErr w:type="spellEnd"/>
      <w:r>
        <w:t xml:space="preserve"> normal distribution, </w:t>
      </w:r>
      <w:proofErr w:type="spellStart"/>
      <w:r w:rsidR="006B00AE">
        <w:t>Schmalensee</w:t>
      </w:r>
      <w:proofErr w:type="spellEnd"/>
      <w:r w:rsidR="006B00AE">
        <w:t xml:space="preserve"> (1984) found conditions </w:t>
      </w:r>
      <w:r w:rsidR="00CE742D">
        <w:t>in which</w:t>
      </w:r>
      <w:r w:rsidR="006B00AE">
        <w:t xml:space="preserve"> </w:t>
      </w:r>
      <w:r w:rsidR="00CF598F" w:rsidRPr="00F15D9A">
        <w:rPr>
          <w:iCs/>
        </w:rPr>
        <w:t>pure bundling</w:t>
      </w:r>
      <w:r w:rsidR="006B00AE">
        <w:t xml:space="preserve"> dominate</w:t>
      </w:r>
      <w:r w:rsidR="00EC56BC">
        <w:t>s</w:t>
      </w:r>
      <w:r w:rsidR="006B00AE">
        <w:t xml:space="preserve"> separate selling for any degree of correlation short of perfect positive</w:t>
      </w:r>
      <w:r w:rsidR="00CE742D">
        <w:t xml:space="preserve"> </w:t>
      </w:r>
      <w:r w:rsidR="006B00AE">
        <w:t>correlation.</w:t>
      </w:r>
      <w:r w:rsidR="00B73D8D">
        <w:t xml:space="preserve"> </w:t>
      </w:r>
      <w:r w:rsidR="006B00AE">
        <w:t xml:space="preserve"> </w:t>
      </w:r>
      <w:r w:rsidR="00CE742D">
        <w:t>Fang and Norman (2006) provide more general conditions for the independence case such that pure bundling is more profitable than separate selling.  The intuition is that bundling reduces the dispersion of the reservation values (i.e., makes consumers homogenous) and hence enables greater extraction of surplus.</w:t>
      </w:r>
    </w:p>
    <w:p w:rsidR="00CE742D" w:rsidRDefault="00CE742D"/>
    <w:p w:rsidR="00B73D8D" w:rsidRDefault="00B73D8D" w:rsidP="00D07BF8">
      <w:pPr>
        <w:autoSpaceDE w:val="0"/>
        <w:autoSpaceDN w:val="0"/>
        <w:adjustRightInd w:val="0"/>
        <w:spacing w:line="360" w:lineRule="auto"/>
        <w:jc w:val="both"/>
        <w:rPr>
          <w:rFonts w:asciiTheme="majorBidi" w:hAnsiTheme="majorBidi" w:cstheme="majorBidi"/>
        </w:rPr>
      </w:pPr>
      <w:r>
        <w:lastRenderedPageBreak/>
        <w:t>Turning to mixed bundling</w:t>
      </w:r>
      <w:r w:rsidR="00CE742D">
        <w:t xml:space="preserve">, Adams and </w:t>
      </w:r>
      <w:proofErr w:type="spellStart"/>
      <w:r w:rsidR="00CE742D">
        <w:t>Yellen</w:t>
      </w:r>
      <w:proofErr w:type="spellEnd"/>
      <w:r w:rsidR="00CE742D">
        <w:t xml:space="preserve"> (1976) showed </w:t>
      </w:r>
      <w:r>
        <w:t xml:space="preserve">mostly </w:t>
      </w:r>
      <w:r w:rsidR="00CE742D">
        <w:t xml:space="preserve">with examples that mixed bundling </w:t>
      </w:r>
      <w:r>
        <w:t xml:space="preserve">could </w:t>
      </w:r>
      <w:r w:rsidR="00CE742D">
        <w:t>also be a profitable way to price discriminate, i.e., segment markets</w:t>
      </w:r>
      <w:r>
        <w:t>, and dominated pure bundling except in special cases.</w:t>
      </w:r>
      <w:r w:rsidR="00CE742D">
        <w:t xml:space="preserve"> </w:t>
      </w:r>
      <w:r w:rsidR="006B00AE">
        <w:t>Working with an arbitrary bivariate distribution having a continuous density function,</w:t>
      </w:r>
      <w:r w:rsidR="00CE742D">
        <w:t xml:space="preserve"> </w:t>
      </w:r>
      <w:r w:rsidR="006B00AE">
        <w:t xml:space="preserve">Long (1984) </w:t>
      </w:r>
      <w:r>
        <w:t xml:space="preserve">extended </w:t>
      </w:r>
      <w:proofErr w:type="spellStart"/>
      <w:r>
        <w:t>Schmalensee</w:t>
      </w:r>
      <w:proofErr w:type="spellEnd"/>
      <w:r>
        <w:t xml:space="preserve"> (1984)</w:t>
      </w:r>
      <w:r w:rsidR="004C13C1">
        <w:t>’s</w:t>
      </w:r>
      <w:r>
        <w:t xml:space="preserve"> result for the bivariate normal case that </w:t>
      </w:r>
      <w:r w:rsidR="006B00AE">
        <w:t xml:space="preserve">mixed bundling </w:t>
      </w:r>
      <w:r>
        <w:t>is</w:t>
      </w:r>
      <w:r w:rsidR="006B00AE">
        <w:t xml:space="preserve"> strictly more profitable than separate selling</w:t>
      </w:r>
      <w:r w:rsidR="00CE742D">
        <w:t xml:space="preserve"> </w:t>
      </w:r>
      <w:r w:rsidR="006B00AE">
        <w:t>when consumer values are negatively dependent or independent. McAfee, McMillan, and</w:t>
      </w:r>
      <w:r w:rsidR="00CE742D">
        <w:t xml:space="preserve"> </w:t>
      </w:r>
      <w:proofErr w:type="spellStart"/>
      <w:r w:rsidR="006B00AE">
        <w:t>Whinston</w:t>
      </w:r>
      <w:proofErr w:type="spellEnd"/>
      <w:r w:rsidR="006B00AE">
        <w:t xml:space="preserve"> (1989) relaxed the assumption of a continuous density function </w:t>
      </w:r>
      <w:r>
        <w:t>and provided</w:t>
      </w:r>
      <w:r w:rsidR="006B00AE">
        <w:t xml:space="preserve"> a general</w:t>
      </w:r>
      <w:r w:rsidR="00CE742D">
        <w:t xml:space="preserve"> </w:t>
      </w:r>
      <w:r w:rsidR="006B00AE">
        <w:t>sufficient condition for the profitability of mixed bundling</w:t>
      </w:r>
      <w:r>
        <w:t xml:space="preserve"> that applied to </w:t>
      </w:r>
      <w:r w:rsidR="006B00AE">
        <w:t>a broader range of cases than just</w:t>
      </w:r>
      <w:r w:rsidR="00CE742D">
        <w:t xml:space="preserve"> </w:t>
      </w:r>
      <w:r w:rsidR="006B00AE">
        <w:t xml:space="preserve">independence. </w:t>
      </w:r>
      <w:r w:rsidR="003F71BF">
        <w:t xml:space="preserve"> </w:t>
      </w:r>
      <w:r>
        <w:t xml:space="preserve">Using </w:t>
      </w:r>
      <w:r w:rsidR="005D53DD">
        <w:t xml:space="preserve">a </w:t>
      </w:r>
      <w:r>
        <w:t>general copula approach to modeling joint distributions,</w:t>
      </w:r>
      <w:r w:rsidR="0066225D">
        <w:rPr>
          <w:rStyle w:val="FootnoteReference"/>
        </w:rPr>
        <w:footnoteReference w:id="10"/>
      </w:r>
      <w:r>
        <w:t xml:space="preserve"> which allows varying dependence </w:t>
      </w:r>
      <w:r w:rsidR="004C13C1">
        <w:t xml:space="preserve">of random variables </w:t>
      </w:r>
      <w:r>
        <w:t xml:space="preserve">while holding </w:t>
      </w:r>
      <w:r w:rsidR="004C13C1">
        <w:t xml:space="preserve">their </w:t>
      </w:r>
      <w:r>
        <w:t xml:space="preserve">marginal distributions constant, </w:t>
      </w:r>
      <w:r w:rsidR="003F71BF">
        <w:rPr>
          <w:rFonts w:asciiTheme="majorBidi" w:hAnsiTheme="majorBidi" w:cstheme="majorBidi"/>
        </w:rPr>
        <w:t>Riordan and Ch</w:t>
      </w:r>
      <w:r w:rsidR="003F71BF" w:rsidRPr="005A2258">
        <w:rPr>
          <w:rFonts w:asciiTheme="majorBidi" w:hAnsiTheme="majorBidi" w:cstheme="majorBidi"/>
        </w:rPr>
        <w:t>en (forthcoming,</w:t>
      </w:r>
      <w:r w:rsidR="003F71BF">
        <w:rPr>
          <w:rFonts w:asciiTheme="majorBidi" w:hAnsiTheme="majorBidi" w:cstheme="majorBidi"/>
        </w:rPr>
        <w:t xml:space="preserve"> </w:t>
      </w:r>
      <w:r w:rsidR="003F71BF" w:rsidRPr="005A2258">
        <w:rPr>
          <w:rFonts w:asciiTheme="majorBidi" w:hAnsiTheme="majorBidi" w:cstheme="majorBidi"/>
        </w:rPr>
        <w:t>2012)</w:t>
      </w:r>
      <w:r w:rsidR="003F71BF">
        <w:rPr>
          <w:rFonts w:asciiTheme="majorBidi" w:hAnsiTheme="majorBidi" w:cstheme="majorBidi"/>
          <w:lang w:bidi="he-IL"/>
        </w:rPr>
        <w:t xml:space="preserve"> </w:t>
      </w:r>
      <w:r>
        <w:rPr>
          <w:rFonts w:asciiTheme="majorBidi" w:hAnsiTheme="majorBidi" w:cstheme="majorBidi"/>
          <w:lang w:bidi="he-IL"/>
        </w:rPr>
        <w:t xml:space="preserve">reformulated </w:t>
      </w:r>
      <w:r>
        <w:rPr>
          <w:rFonts w:asciiTheme="majorBidi" w:hAnsiTheme="majorBidi" w:cstheme="majorBidi"/>
        </w:rPr>
        <w:t xml:space="preserve">the </w:t>
      </w:r>
      <w:r w:rsidR="004C13C1">
        <w:rPr>
          <w:rFonts w:asciiTheme="majorBidi" w:hAnsiTheme="majorBidi" w:cstheme="majorBidi"/>
        </w:rPr>
        <w:t xml:space="preserve">McAfee, McMillan and </w:t>
      </w:r>
      <w:proofErr w:type="spellStart"/>
      <w:r w:rsidR="004C13C1">
        <w:rPr>
          <w:rFonts w:asciiTheme="majorBidi" w:hAnsiTheme="majorBidi" w:cstheme="majorBidi"/>
        </w:rPr>
        <w:t>Whinston</w:t>
      </w:r>
      <w:proofErr w:type="spellEnd"/>
      <w:r w:rsidR="004C13C1" w:rsidRPr="00BC4DD2">
        <w:t xml:space="preserve"> </w:t>
      </w:r>
      <w:r w:rsidR="004C13C1">
        <w:rPr>
          <w:rFonts w:asciiTheme="majorBidi" w:hAnsiTheme="majorBidi" w:cstheme="majorBidi"/>
        </w:rPr>
        <w:t xml:space="preserve">(1989) sufficient condition with weaker technical conditions </w:t>
      </w:r>
      <w:r>
        <w:rPr>
          <w:rFonts w:asciiTheme="majorBidi" w:hAnsiTheme="majorBidi" w:cstheme="majorBidi"/>
        </w:rPr>
        <w:t xml:space="preserve"> </w:t>
      </w:r>
      <w:r w:rsidR="004C13C1">
        <w:rPr>
          <w:rFonts w:asciiTheme="majorBidi" w:hAnsiTheme="majorBidi" w:cstheme="majorBidi"/>
        </w:rPr>
        <w:t>t</w:t>
      </w:r>
      <w:r>
        <w:rPr>
          <w:rFonts w:asciiTheme="majorBidi" w:hAnsiTheme="majorBidi" w:cstheme="majorBidi"/>
        </w:rPr>
        <w:t xml:space="preserve">o show that </w:t>
      </w:r>
      <w:r w:rsidR="003F71BF">
        <w:rPr>
          <w:rFonts w:asciiTheme="majorBidi" w:hAnsiTheme="majorBidi" w:cstheme="majorBidi"/>
        </w:rPr>
        <w:t xml:space="preserve">mixed bundling </w:t>
      </w:r>
      <w:r>
        <w:rPr>
          <w:rFonts w:asciiTheme="majorBidi" w:hAnsiTheme="majorBidi" w:cstheme="majorBidi"/>
        </w:rPr>
        <w:t xml:space="preserve">is more profitable </w:t>
      </w:r>
      <w:r w:rsidR="004C13C1">
        <w:rPr>
          <w:rFonts w:asciiTheme="majorBidi" w:hAnsiTheme="majorBidi" w:cstheme="majorBidi"/>
        </w:rPr>
        <w:t>than</w:t>
      </w:r>
      <w:r w:rsidR="003F71BF" w:rsidRPr="00BC4DD2">
        <w:rPr>
          <w:rFonts w:asciiTheme="majorBidi" w:hAnsiTheme="majorBidi" w:cstheme="majorBidi"/>
        </w:rPr>
        <w:t xml:space="preserve"> separate selling if values for the two products are </w:t>
      </w:r>
      <w:r>
        <w:rPr>
          <w:rFonts w:asciiTheme="majorBidi" w:hAnsiTheme="majorBidi" w:cstheme="majorBidi"/>
        </w:rPr>
        <w:t xml:space="preserve">negatively dependent, independent, </w:t>
      </w:r>
      <w:r w:rsidR="00081368">
        <w:rPr>
          <w:rFonts w:asciiTheme="majorBidi" w:hAnsiTheme="majorBidi" w:cstheme="majorBidi"/>
        </w:rPr>
        <w:t xml:space="preserve">and </w:t>
      </w:r>
      <w:r>
        <w:rPr>
          <w:rFonts w:asciiTheme="majorBidi" w:hAnsiTheme="majorBidi" w:cstheme="majorBidi"/>
        </w:rPr>
        <w:t>positive</w:t>
      </w:r>
      <w:r w:rsidR="004C13C1">
        <w:rPr>
          <w:rFonts w:asciiTheme="majorBidi" w:hAnsiTheme="majorBidi" w:cstheme="majorBidi"/>
        </w:rPr>
        <w:t>ly</w:t>
      </w:r>
      <w:r w:rsidR="003E4930">
        <w:rPr>
          <w:rFonts w:asciiTheme="majorBidi" w:hAnsiTheme="majorBidi" w:cstheme="majorBidi"/>
        </w:rPr>
        <w:t xml:space="preserve"> dependent</w:t>
      </w:r>
      <w:r w:rsidR="004C13C1">
        <w:rPr>
          <w:rFonts w:asciiTheme="majorBidi" w:hAnsiTheme="majorBidi" w:cstheme="majorBidi"/>
        </w:rPr>
        <w:t xml:space="preserve"> to a bounded degree</w:t>
      </w:r>
      <w:r w:rsidR="003F71BF" w:rsidRPr="00D07BF8">
        <w:rPr>
          <w:rFonts w:asciiTheme="majorBidi" w:hAnsiTheme="majorBidi" w:cstheme="majorBidi"/>
        </w:rPr>
        <w:t>.</w:t>
      </w:r>
    </w:p>
    <w:p w:rsidR="00B73D8D" w:rsidRDefault="00B73D8D" w:rsidP="00D07BF8">
      <w:pPr>
        <w:autoSpaceDE w:val="0"/>
        <w:autoSpaceDN w:val="0"/>
        <w:adjustRightInd w:val="0"/>
        <w:spacing w:line="360" w:lineRule="auto"/>
        <w:jc w:val="both"/>
        <w:rPr>
          <w:rFonts w:asciiTheme="majorBidi" w:hAnsiTheme="majorBidi" w:cstheme="majorBidi"/>
        </w:rPr>
      </w:pPr>
    </w:p>
    <w:p w:rsidR="00D07BF8" w:rsidRPr="00D07BF8" w:rsidRDefault="004C13C1" w:rsidP="00D07BF8">
      <w:pPr>
        <w:autoSpaceDE w:val="0"/>
        <w:autoSpaceDN w:val="0"/>
        <w:adjustRightInd w:val="0"/>
        <w:spacing w:line="360" w:lineRule="auto"/>
        <w:jc w:val="both"/>
        <w:rPr>
          <w:rFonts w:asciiTheme="majorBidi" w:hAnsiTheme="majorBidi" w:cstheme="majorBidi"/>
        </w:rPr>
      </w:pPr>
      <w:r>
        <w:rPr>
          <w:rFonts w:asciiTheme="majorBidi" w:hAnsiTheme="majorBidi" w:cstheme="majorBidi"/>
        </w:rPr>
        <w:t>The theoretical</w:t>
      </w:r>
      <w:r w:rsidR="00B73D8D">
        <w:rPr>
          <w:rFonts w:asciiTheme="majorBidi" w:hAnsiTheme="majorBidi" w:cstheme="majorBidi"/>
        </w:rPr>
        <w:t xml:space="preserve"> literature does not say </w:t>
      </w:r>
      <w:r w:rsidR="00F6118A">
        <w:rPr>
          <w:rFonts w:asciiTheme="majorBidi" w:hAnsiTheme="majorBidi" w:cstheme="majorBidi"/>
        </w:rPr>
        <w:t xml:space="preserve">very </w:t>
      </w:r>
      <w:r w:rsidR="00B73D8D">
        <w:rPr>
          <w:rFonts w:asciiTheme="majorBidi" w:hAnsiTheme="majorBidi" w:cstheme="majorBidi"/>
        </w:rPr>
        <w:t xml:space="preserve">much about </w:t>
      </w:r>
      <w:r w:rsidR="00F6118A">
        <w:rPr>
          <w:rFonts w:asciiTheme="majorBidi" w:hAnsiTheme="majorBidi" w:cstheme="majorBidi"/>
        </w:rPr>
        <w:t xml:space="preserve">whether more or less correlation of consumer preferences increases or decreases the profitability of bundling.  The intuition that bundling reduces consumer heterogeneity, and examples </w:t>
      </w:r>
      <w:r>
        <w:rPr>
          <w:rFonts w:asciiTheme="majorBidi" w:hAnsiTheme="majorBidi" w:cstheme="majorBidi"/>
        </w:rPr>
        <w:t xml:space="preserve">in Stigler (1964) and Adams and </w:t>
      </w:r>
      <w:proofErr w:type="spellStart"/>
      <w:r>
        <w:rPr>
          <w:rFonts w:asciiTheme="majorBidi" w:hAnsiTheme="majorBidi" w:cstheme="majorBidi"/>
        </w:rPr>
        <w:t>Yellen</w:t>
      </w:r>
      <w:proofErr w:type="spellEnd"/>
      <w:r>
        <w:rPr>
          <w:rFonts w:asciiTheme="majorBidi" w:hAnsiTheme="majorBidi" w:cstheme="majorBidi"/>
        </w:rPr>
        <w:t xml:space="preserve"> (1976) </w:t>
      </w:r>
      <w:r w:rsidR="00F6118A">
        <w:rPr>
          <w:rFonts w:asciiTheme="majorBidi" w:hAnsiTheme="majorBidi" w:cstheme="majorBidi"/>
        </w:rPr>
        <w:t xml:space="preserve">illustrating this starkly for perfect negative </w:t>
      </w:r>
      <w:r>
        <w:rPr>
          <w:rFonts w:asciiTheme="majorBidi" w:hAnsiTheme="majorBidi" w:cstheme="majorBidi"/>
        </w:rPr>
        <w:t>dependence</w:t>
      </w:r>
      <w:r w:rsidR="00F6118A">
        <w:rPr>
          <w:rFonts w:asciiTheme="majorBidi" w:hAnsiTheme="majorBidi" w:cstheme="majorBidi"/>
        </w:rPr>
        <w:t xml:space="preserve">, suggests that the profitability of bundling decreases with correlation.  Using a copula that </w:t>
      </w:r>
      <w:r w:rsidR="00814F97">
        <w:rPr>
          <w:rFonts w:asciiTheme="majorBidi" w:hAnsiTheme="majorBidi" w:cstheme="majorBidi"/>
        </w:rPr>
        <w:t>mixes</w:t>
      </w:r>
      <w:r w:rsidR="00F6118A">
        <w:rPr>
          <w:rFonts w:asciiTheme="majorBidi" w:hAnsiTheme="majorBidi" w:cstheme="majorBidi"/>
        </w:rPr>
        <w:t xml:space="preserve"> independence a</w:t>
      </w:r>
      <w:r w:rsidR="00814F97">
        <w:rPr>
          <w:rFonts w:asciiTheme="majorBidi" w:hAnsiTheme="majorBidi" w:cstheme="majorBidi"/>
        </w:rPr>
        <w:t>nd perfect negative dependence</w:t>
      </w:r>
      <w:r w:rsidR="00F6118A">
        <w:rPr>
          <w:rFonts w:asciiTheme="majorBidi" w:hAnsiTheme="majorBidi" w:cstheme="majorBidi"/>
        </w:rPr>
        <w:t>, Chen and Riordan (forthcoming, 2012) provide a counterexample</w:t>
      </w:r>
      <w:r w:rsidR="00814F97">
        <w:rPr>
          <w:rFonts w:asciiTheme="majorBidi" w:hAnsiTheme="majorBidi" w:cstheme="majorBidi"/>
        </w:rPr>
        <w:t xml:space="preserve"> in which</w:t>
      </w:r>
      <w:r w:rsidR="00F6118A">
        <w:rPr>
          <w:rFonts w:asciiTheme="majorBidi" w:hAnsiTheme="majorBidi" w:cstheme="majorBidi"/>
        </w:rPr>
        <w:t xml:space="preserve"> the profitability of bundling decreases with correlation in the neighborhood of perfect negative correlation.  The </w:t>
      </w:r>
      <w:r w:rsidR="00814F97">
        <w:rPr>
          <w:rFonts w:asciiTheme="majorBidi" w:hAnsiTheme="majorBidi" w:cstheme="majorBidi"/>
        </w:rPr>
        <w:t>counter</w:t>
      </w:r>
      <w:r w:rsidR="00F6118A">
        <w:rPr>
          <w:rFonts w:asciiTheme="majorBidi" w:hAnsiTheme="majorBidi" w:cstheme="majorBidi"/>
        </w:rPr>
        <w:t xml:space="preserve">example seems </w:t>
      </w:r>
      <w:r w:rsidR="00814F97">
        <w:rPr>
          <w:rFonts w:asciiTheme="majorBidi" w:hAnsiTheme="majorBidi" w:cstheme="majorBidi"/>
        </w:rPr>
        <w:t>extreme</w:t>
      </w:r>
      <w:r w:rsidR="00F6118A">
        <w:rPr>
          <w:rFonts w:asciiTheme="majorBidi" w:hAnsiTheme="majorBidi" w:cstheme="majorBidi"/>
        </w:rPr>
        <w:t xml:space="preserve"> because it requires at the limiting case of perfect negative correlation that no consumer is willing to pay the cost of the bundle.  Furthermore, Chen and Riordan (forthcoming, 2012) provide a different example using the FGM copula and uniform marginal distributions in which profits from bundling decrease with correlation over the limited range of dependence allowed by the FGM copula.  Th</w:t>
      </w:r>
      <w:r>
        <w:rPr>
          <w:rFonts w:asciiTheme="majorBidi" w:hAnsiTheme="majorBidi" w:cstheme="majorBidi"/>
        </w:rPr>
        <w:t>ese examples suggest</w:t>
      </w:r>
      <w:r w:rsidR="00F6118A">
        <w:rPr>
          <w:rFonts w:asciiTheme="majorBidi" w:hAnsiTheme="majorBidi" w:cstheme="majorBidi"/>
        </w:rPr>
        <w:t xml:space="preserve"> the intuition that greater negativ</w:t>
      </w:r>
      <w:r>
        <w:rPr>
          <w:rFonts w:asciiTheme="majorBidi" w:hAnsiTheme="majorBidi" w:cstheme="majorBidi"/>
        </w:rPr>
        <w:t>e correlation increases profits by decreasing heterogeneity may hold except in extreme cases.</w:t>
      </w:r>
      <w:r w:rsidR="00F6118A">
        <w:rPr>
          <w:rFonts w:asciiTheme="majorBidi" w:hAnsiTheme="majorBidi" w:cstheme="majorBidi"/>
        </w:rPr>
        <w:t xml:space="preserve">      </w:t>
      </w:r>
      <w:r w:rsidR="003F71BF" w:rsidRPr="00D07BF8">
        <w:rPr>
          <w:rFonts w:asciiTheme="majorBidi" w:hAnsiTheme="majorBidi" w:cstheme="majorBidi"/>
        </w:rPr>
        <w:t xml:space="preserve"> </w:t>
      </w:r>
    </w:p>
    <w:p w:rsidR="00D07BF8" w:rsidRDefault="00D07BF8" w:rsidP="00D07BF8">
      <w:pPr>
        <w:spacing w:line="360" w:lineRule="auto"/>
      </w:pPr>
    </w:p>
    <w:p w:rsidR="00D70538" w:rsidRDefault="00DD24A5" w:rsidP="0099351B">
      <w:pPr>
        <w:spacing w:line="360" w:lineRule="auto"/>
        <w:jc w:val="both"/>
      </w:pPr>
      <w:r>
        <w:lastRenderedPageBreak/>
        <w:t xml:space="preserve">The theoretical industrial organization literature also has studied bundling </w:t>
      </w:r>
      <w:r w:rsidR="005D53DD">
        <w:t xml:space="preserve">in </w:t>
      </w:r>
      <w:r>
        <w:t xml:space="preserve">partial oligopoly settings in which a monopolist in one market faces a competitor (or potential </w:t>
      </w:r>
      <w:r w:rsidR="00081368">
        <w:t>competitor</w:t>
      </w:r>
      <w:r>
        <w:t>) in a second market.  The results on the competitive effects of bundling are mixed depending on details on market structure.  On the one hand, by tying the sale of the monopoly good to the purchase of the competitive good, the monopolist sometimes can exclude the competitor either by creating more intense price competition (</w:t>
      </w:r>
      <w:proofErr w:type="spellStart"/>
      <w:r>
        <w:t>Whinston</w:t>
      </w:r>
      <w:proofErr w:type="spellEnd"/>
      <w:r>
        <w:t xml:space="preserve"> 1990) or by reducing the competitor</w:t>
      </w:r>
      <w:r w:rsidR="00081368">
        <w:t>’</w:t>
      </w:r>
      <w:r>
        <w:t>s market share (</w:t>
      </w:r>
      <w:proofErr w:type="spellStart"/>
      <w:r>
        <w:t>Nalebuff</w:t>
      </w:r>
      <w:proofErr w:type="spellEnd"/>
      <w:r>
        <w:t xml:space="preserve"> 2004).  On the other hand, bundling can accommodate </w:t>
      </w:r>
      <w:r w:rsidR="00081368">
        <w:t xml:space="preserve">the </w:t>
      </w:r>
      <w:r>
        <w:t>competitor by vertically differentiating products and thereby relaxing price competition (</w:t>
      </w:r>
      <w:proofErr w:type="spellStart"/>
      <w:r w:rsidR="00F30E32">
        <w:t>Carbajo</w:t>
      </w:r>
      <w:proofErr w:type="spellEnd"/>
      <w:r w:rsidR="00F30E32">
        <w:t xml:space="preserve">, </w:t>
      </w:r>
      <w:proofErr w:type="spellStart"/>
      <w:r w:rsidR="00F30E32">
        <w:t>deMeza</w:t>
      </w:r>
      <w:proofErr w:type="spellEnd"/>
      <w:r w:rsidR="00F30E32">
        <w:t xml:space="preserve"> and </w:t>
      </w:r>
      <w:proofErr w:type="spellStart"/>
      <w:r w:rsidR="00F30E32">
        <w:t>Seidman</w:t>
      </w:r>
      <w:proofErr w:type="spellEnd"/>
      <w:r w:rsidR="00F30E32">
        <w:t xml:space="preserve"> 1990; </w:t>
      </w:r>
      <w:r>
        <w:t>Chen</w:t>
      </w:r>
      <w:r w:rsidR="00F30E32">
        <w:t xml:space="preserve"> 1997)</w:t>
      </w:r>
      <w:r>
        <w:t xml:space="preserve"> due to vertical differentiation</w:t>
      </w:r>
      <w:r w:rsidR="00821F46">
        <w:t>.</w:t>
      </w:r>
      <w:r w:rsidR="00821F46">
        <w:rPr>
          <w:rStyle w:val="FootnoteReference"/>
        </w:rPr>
        <w:footnoteReference w:id="11"/>
      </w:r>
      <w:r w:rsidR="00AB140D">
        <w:t xml:space="preserve">  Thus the competitive effects of bundling seem</w:t>
      </w:r>
      <w:r w:rsidR="00BB77EC">
        <w:t xml:space="preserve"> to be</w:t>
      </w:r>
      <w:r w:rsidR="00AB140D">
        <w:t xml:space="preserve"> an empirical question.</w:t>
      </w:r>
      <w:r w:rsidR="005C6D50">
        <w:t xml:space="preserve"> </w:t>
      </w:r>
    </w:p>
    <w:p w:rsidR="001723D0" w:rsidRDefault="001723D0" w:rsidP="001723D0">
      <w:pPr>
        <w:spacing w:line="360" w:lineRule="auto"/>
        <w:jc w:val="both"/>
      </w:pPr>
    </w:p>
    <w:p w:rsidR="001723D0" w:rsidRDefault="001723D0" w:rsidP="00013DC1">
      <w:pPr>
        <w:spacing w:line="360" w:lineRule="auto"/>
        <w:jc w:val="both"/>
      </w:pPr>
      <w:r>
        <w:t>It is a challenge to model correlation of preferences in oligopoly settings, because in general the number of correlation coefficients to keep track of rises quickly with the number of different products.  Some kind of simplifying assumption seems necessary to draw meaningful conclusions.</w:t>
      </w:r>
      <w:r>
        <w:rPr>
          <w:rStyle w:val="FootnoteReference"/>
        </w:rPr>
        <w:footnoteReference w:id="12"/>
      </w:r>
      <w:r>
        <w:t xml:space="preserve">  </w:t>
      </w:r>
      <w:proofErr w:type="spellStart"/>
      <w:r>
        <w:t>Nalebuff</w:t>
      </w:r>
      <w:proofErr w:type="spellEnd"/>
      <w:r>
        <w:t xml:space="preserve"> (2004), for example, modeled correlation of product categories as a mixture between perfect dependence and independence, while assuming that preferences for products in the same category </w:t>
      </w:r>
      <w:r w:rsidR="007F7C7E">
        <w:t>are</w:t>
      </w:r>
      <w:r>
        <w:t xml:space="preserve"> perfect substitu</w:t>
      </w:r>
      <w:r w:rsidR="00982C15">
        <w:t>t</w:t>
      </w:r>
      <w:r>
        <w:t>es (i.e. perfectly correlated).  Our approach is</w:t>
      </w:r>
      <w:r w:rsidR="007F7C7E">
        <w:t xml:space="preserve"> to</w:t>
      </w:r>
      <w:r>
        <w:t xml:space="preserve"> model correlation across </w:t>
      </w:r>
      <w:r w:rsidR="007F7C7E">
        <w:t xml:space="preserve">product </w:t>
      </w:r>
      <w:r>
        <w:t xml:space="preserve">categories with a bivariate normal distribution, similar to </w:t>
      </w:r>
      <w:proofErr w:type="spellStart"/>
      <w:r>
        <w:t>Schmalensee</w:t>
      </w:r>
      <w:proofErr w:type="spellEnd"/>
      <w:r>
        <w:t xml:space="preserve"> (1984)</w:t>
      </w:r>
      <w:r w:rsidR="007F7C7E">
        <w:t xml:space="preserve"> for the monopoly case,</w:t>
      </w:r>
      <w:r>
        <w:t xml:space="preserve"> </w:t>
      </w:r>
      <w:r w:rsidR="007F7C7E">
        <w:t>and to add an</w:t>
      </w:r>
      <w:r>
        <w:t xml:space="preserve"> independent </w:t>
      </w:r>
      <w:r w:rsidR="007F7C7E">
        <w:t xml:space="preserve">taste </w:t>
      </w:r>
      <w:r>
        <w:t>component</w:t>
      </w:r>
      <w:r w:rsidR="007F7C7E">
        <w:t xml:space="preserve"> for each individual product, similar to multinomial </w:t>
      </w:r>
      <w:proofErr w:type="spellStart"/>
      <w:r w:rsidR="007F7C7E">
        <w:t>logit</w:t>
      </w:r>
      <w:proofErr w:type="spellEnd"/>
      <w:r w:rsidR="007F7C7E">
        <w:t xml:space="preserve"> models</w:t>
      </w:r>
      <w:r>
        <w:t>.  Therefore, we only need to keep track of one correlation coefficient</w:t>
      </w:r>
      <w:r w:rsidR="007F7C7E">
        <w:t xml:space="preserve"> for the two product categories</w:t>
      </w:r>
      <w:r>
        <w:t xml:space="preserve"> </w:t>
      </w:r>
      <w:r w:rsidR="007F7C7E">
        <w:t xml:space="preserve">in order </w:t>
      </w:r>
      <w:r>
        <w:t xml:space="preserve">to interpret our results. </w:t>
      </w:r>
    </w:p>
    <w:p w:rsidR="00A43B32" w:rsidRDefault="00A43B32" w:rsidP="001723D0">
      <w:pPr>
        <w:spacing w:line="360" w:lineRule="auto"/>
        <w:jc w:val="both"/>
      </w:pPr>
    </w:p>
    <w:p w:rsidR="00A43B32" w:rsidRDefault="00A43B32" w:rsidP="00013DC1">
      <w:pPr>
        <w:spacing w:line="360" w:lineRule="auto"/>
        <w:jc w:val="both"/>
      </w:pPr>
      <w:r>
        <w:t xml:space="preserve">The theoretical industrial organization literature includes some discussion of product complementarity in bundling models.  </w:t>
      </w:r>
      <w:proofErr w:type="spellStart"/>
      <w:r w:rsidR="00656489">
        <w:t>Lewbel</w:t>
      </w:r>
      <w:proofErr w:type="spellEnd"/>
      <w:r w:rsidR="00656489">
        <w:t xml:space="preserve"> (1985) </w:t>
      </w:r>
      <w:r w:rsidR="00F32639">
        <w:t xml:space="preserve">extended the Adams and </w:t>
      </w:r>
      <w:proofErr w:type="spellStart"/>
      <w:r w:rsidR="00F32639">
        <w:t>Yellen</w:t>
      </w:r>
      <w:proofErr w:type="spellEnd"/>
      <w:r w:rsidR="00F32639">
        <w:t xml:space="preserve"> (1979) model and showed with a crude example that separate selling could be profit maximizing even </w:t>
      </w:r>
      <w:r w:rsidR="00F32639">
        <w:lastRenderedPageBreak/>
        <w:t>with product complementarity.</w:t>
      </w:r>
      <w:r w:rsidR="00656489">
        <w:t xml:space="preserve"> </w:t>
      </w:r>
      <w:proofErr w:type="spellStart"/>
      <w:r>
        <w:t>Nalebuff</w:t>
      </w:r>
      <w:proofErr w:type="spellEnd"/>
      <w:r>
        <w:t xml:space="preserve"> (2004) argues that product complementary is a greater barrier to a single product entrant.</w:t>
      </w:r>
      <w:r w:rsidR="007F7DA0">
        <w:t xml:space="preserve">  Our model accommodates product complementarity by allowing for a bonus value for suites that could arise either from product complementarity or from value added features of the suite</w:t>
      </w:r>
      <w:r w:rsidR="003A5F47">
        <w:t xml:space="preserve">, and is consistent with the idea that complementarity requires some kind of integration of the component products. </w:t>
      </w:r>
    </w:p>
    <w:p w:rsidR="006608F9" w:rsidRDefault="006608F9" w:rsidP="006608F9">
      <w:pPr>
        <w:spacing w:line="360" w:lineRule="auto"/>
        <w:jc w:val="both"/>
      </w:pPr>
    </w:p>
    <w:p w:rsidR="00D16335" w:rsidRDefault="00D16335" w:rsidP="0055643B">
      <w:pPr>
        <w:spacing w:line="360" w:lineRule="auto"/>
      </w:pPr>
      <w:r>
        <w:rPr>
          <w:b/>
          <w:bCs/>
          <w:sz w:val="28"/>
          <w:szCs w:val="28"/>
        </w:rPr>
        <w:t>2.</w:t>
      </w:r>
      <w:r w:rsidR="00393FA8">
        <w:rPr>
          <w:b/>
          <w:bCs/>
          <w:sz w:val="28"/>
          <w:szCs w:val="28"/>
        </w:rPr>
        <w:t>2</w:t>
      </w:r>
      <w:r>
        <w:rPr>
          <w:b/>
          <w:bCs/>
          <w:sz w:val="28"/>
          <w:szCs w:val="28"/>
        </w:rPr>
        <w:tab/>
        <w:t>Empirical Literature on Bundling in Oligopoly Settings</w:t>
      </w:r>
    </w:p>
    <w:p w:rsidR="002D495F" w:rsidRDefault="002D495F" w:rsidP="002D495F">
      <w:pPr>
        <w:pStyle w:val="BodyTextIndent"/>
        <w:spacing w:line="360" w:lineRule="auto"/>
        <w:ind w:left="0"/>
        <w:jc w:val="both"/>
      </w:pPr>
      <w:r>
        <w:t>The empirical literature on bundling is much smaller than the theoretical literature. Bundling is quite prevalent in information technology and media markets, i.e., video to the home services. Crawford (2008) empirically examines the importance of bundling in the cable television industry. He shows that the demand for network bundles is more elastic when there are more networks in the bundle. Our approach differs from his in the sense that we allow for, model, and estimate the correlation in unobserved consumer preferences over products, as well as the standard deviations over these preferences.</w:t>
      </w:r>
    </w:p>
    <w:p w:rsidR="002D495F" w:rsidRDefault="002D495F" w:rsidP="002D495F">
      <w:pPr>
        <w:pStyle w:val="Footer"/>
        <w:spacing w:line="360" w:lineRule="auto"/>
        <w:jc w:val="both"/>
      </w:pPr>
    </w:p>
    <w:p w:rsidR="00AB140D" w:rsidRDefault="00857EF7" w:rsidP="000263E1">
      <w:pPr>
        <w:pStyle w:val="Footer"/>
        <w:spacing w:line="360" w:lineRule="auto"/>
        <w:jc w:val="both"/>
      </w:pPr>
      <w:r>
        <w:t xml:space="preserve">In an additional paper on cable television, </w:t>
      </w:r>
      <w:r w:rsidR="002D495F">
        <w:t xml:space="preserve">Crawford &amp; </w:t>
      </w:r>
      <w:proofErr w:type="spellStart"/>
      <w:r w:rsidR="002D495F">
        <w:t>Yurukoglu</w:t>
      </w:r>
      <w:proofErr w:type="spellEnd"/>
      <w:r w:rsidR="002D495F">
        <w:t xml:space="preserve"> (201</w:t>
      </w:r>
      <w:r w:rsidR="000263E1">
        <w:t>2</w:t>
      </w:r>
      <w:r w:rsidR="002D495F">
        <w:t>) examine how bundling affects welfare.  They estimate a model of viewership, demand, pricing, and input market bargaining.  Channels are virtually always sold in large bundles; hence they do not have enough data to estimate individual channel demand.  But by combining bundle data (prices and quantities) and individual channel viewing data (without prices), they are able to simulate the market with la carte pricing (i.e., no bundles) – and compute consumer benefits from individual sales.  The</w:t>
      </w:r>
      <w:r w:rsidR="00D16335">
        <w:t>ir</w:t>
      </w:r>
      <w:r w:rsidR="002D495F">
        <w:t xml:space="preserve"> simulations also take account of the fact that input costs rise when channels are sold individually.</w:t>
      </w:r>
      <w:r w:rsidR="00D16335">
        <w:t xml:space="preserve">  </w:t>
      </w:r>
      <w:r w:rsidR="008D4AB3">
        <w:t>Our</w:t>
      </w:r>
      <w:r w:rsidR="00D16335">
        <w:t xml:space="preserve"> model is quite different and we do have data both on individual sales, as well sales of bundles.</w:t>
      </w:r>
      <w:r w:rsidR="008D4AB3">
        <w:t xml:space="preserve"> Further, we focus on other issues.</w:t>
      </w:r>
      <w:r w:rsidR="005B0523">
        <w:rPr>
          <w:rStyle w:val="FootnoteReference"/>
        </w:rPr>
        <w:footnoteReference w:id="13"/>
      </w:r>
    </w:p>
    <w:p w:rsidR="003835EA" w:rsidRDefault="003835EA" w:rsidP="00F15D9A">
      <w:pPr>
        <w:pStyle w:val="Footer"/>
        <w:spacing w:line="360" w:lineRule="auto"/>
        <w:jc w:val="both"/>
      </w:pPr>
    </w:p>
    <w:p w:rsidR="00857EF7" w:rsidRDefault="00857EF7" w:rsidP="00857EF7">
      <w:pPr>
        <w:pStyle w:val="BodyTextIndent"/>
        <w:spacing w:line="360" w:lineRule="auto"/>
        <w:ind w:left="0"/>
        <w:jc w:val="both"/>
      </w:pPr>
      <w:proofErr w:type="spellStart"/>
      <w:r>
        <w:t>Gentzkow</w:t>
      </w:r>
      <w:proofErr w:type="spellEnd"/>
      <w:r>
        <w:t xml:space="preserve"> (2007) examines the online newspaper industry.  Like us, he also examines both correlations over preferences and complementarity among products.  However, he addresses </w:t>
      </w:r>
      <w:r w:rsidR="00EA4BCE">
        <w:t xml:space="preserve">very </w:t>
      </w:r>
      <w:r>
        <w:t xml:space="preserve">different issues and uses a very different identification strategy than the one we employ.  </w:t>
      </w:r>
      <w:r>
        <w:lastRenderedPageBreak/>
        <w:t>His identification strategy is based on the exclusion of variables from the utility of some of the products and on employing panel data.</w:t>
      </w:r>
    </w:p>
    <w:p w:rsidR="00705527" w:rsidRDefault="00705527">
      <w:pPr>
        <w:pStyle w:val="Footer"/>
        <w:tabs>
          <w:tab w:val="clear" w:pos="4153"/>
          <w:tab w:val="clear" w:pos="8306"/>
        </w:tabs>
        <w:rPr>
          <w:b/>
          <w:bCs/>
          <w:sz w:val="28"/>
          <w:szCs w:val="28"/>
        </w:rPr>
      </w:pPr>
      <w:r>
        <w:rPr>
          <w:b/>
          <w:bCs/>
          <w:sz w:val="28"/>
          <w:szCs w:val="28"/>
        </w:rPr>
        <w:t>3.</w:t>
      </w:r>
      <w:r>
        <w:rPr>
          <w:b/>
          <w:bCs/>
          <w:sz w:val="28"/>
          <w:szCs w:val="28"/>
        </w:rPr>
        <w:tab/>
        <w:t>Evolution of PC Office Software Market, 1991-1998</w:t>
      </w:r>
    </w:p>
    <w:p w:rsidR="00705527" w:rsidRDefault="00705527">
      <w:pPr>
        <w:jc w:val="center"/>
      </w:pPr>
    </w:p>
    <w:p w:rsidR="00705527" w:rsidRDefault="00705527" w:rsidP="0055643B">
      <w:pPr>
        <w:spacing w:line="360" w:lineRule="auto"/>
        <w:jc w:val="both"/>
      </w:pPr>
      <w:r>
        <w:t>At the start of the 1990’s, the PC office software market was already well established with a clearly delineated structure.</w:t>
      </w:r>
      <w:r w:rsidR="0018185E">
        <w:t xml:space="preserve"> </w:t>
      </w:r>
      <w:proofErr w:type="spellStart"/>
      <w:r>
        <w:t>Wordperfect</w:t>
      </w:r>
      <w:proofErr w:type="spellEnd"/>
      <w:r>
        <w:t xml:space="preserve"> led in the word processor category (Figure 1), Lotus in the spreadsheet category (Figure 2) and presentation graphics, and Borland in database management.</w:t>
      </w:r>
      <w:r w:rsidR="0018185E">
        <w:t xml:space="preserve"> </w:t>
      </w:r>
      <w:r>
        <w:t>These software applications were distinct and sold separately, and overwhelmingly were based on the DOS operating system.</w:t>
      </w:r>
      <w:r w:rsidR="0018185E">
        <w:t xml:space="preserve"> </w:t>
      </w:r>
      <w:r>
        <w:t>The total market for PC office software was approximately $2.6 billion in 1991</w:t>
      </w:r>
      <w:r w:rsidR="00BD3595">
        <w:t>:</w:t>
      </w:r>
      <w:r w:rsidR="00651C4E">
        <w:t xml:space="preserve"> Office software revenue in the DOS market was $1.6 Billion, while revenue for Windows office software was $1 Billion.</w:t>
      </w:r>
    </w:p>
    <w:p w:rsidR="00705527" w:rsidRDefault="00705527">
      <w:pPr>
        <w:spacing w:line="360" w:lineRule="auto"/>
      </w:pPr>
    </w:p>
    <w:p w:rsidR="00705527" w:rsidRDefault="00705527" w:rsidP="00BC5071">
      <w:pPr>
        <w:spacing w:line="360" w:lineRule="auto"/>
        <w:jc w:val="both"/>
      </w:pPr>
      <w:r>
        <w:t>The release of WINDOWS 3.0 in 1990, and subsequent improvements, changed all of this.</w:t>
      </w:r>
      <w:r w:rsidR="0018185E">
        <w:t xml:space="preserve"> </w:t>
      </w:r>
      <w:r>
        <w:t>By 1998, Microsoft dominated the PC office software market.</w:t>
      </w:r>
      <w:r w:rsidR="0018185E">
        <w:t xml:space="preserve"> </w:t>
      </w:r>
      <w:r>
        <w:t>The previously distinct applications were bundled in office suites, and overwhelmingly based on the WINDOWS platform.</w:t>
      </w:r>
      <w:r w:rsidR="0018185E">
        <w:t xml:space="preserve"> </w:t>
      </w:r>
      <w:r>
        <w:t>The size of the market had grown to more</w:t>
      </w:r>
      <w:r w:rsidR="002341A1">
        <w:t xml:space="preserve"> than $6 billion in 1998.</w:t>
      </w:r>
      <w:r w:rsidR="0018185E">
        <w:t xml:space="preserve"> </w:t>
      </w:r>
      <w:r w:rsidR="002341A1">
        <w:t>See F</w:t>
      </w:r>
      <w:r>
        <w:t>igure 3.</w:t>
      </w:r>
    </w:p>
    <w:p w:rsidR="00705527" w:rsidRDefault="00705527">
      <w:pPr>
        <w:spacing w:line="360" w:lineRule="auto"/>
      </w:pPr>
    </w:p>
    <w:p w:rsidR="00705527" w:rsidRDefault="00705527" w:rsidP="0055643B">
      <w:pPr>
        <w:spacing w:line="360" w:lineRule="auto"/>
        <w:jc w:val="both"/>
      </w:pPr>
      <w:r>
        <w:t>1990-1992 was a period of new product introduction and improvement, as competitors adapted to the new WINDOWS platform.</w:t>
      </w:r>
      <w:r w:rsidR="0018185E">
        <w:t xml:space="preserve"> </w:t>
      </w:r>
      <w:r>
        <w:t>Microsoft was first out of the gate with WINDOWS based applications.</w:t>
      </w:r>
      <w:r w:rsidR="0018185E">
        <w:t xml:space="preserve"> </w:t>
      </w:r>
      <w:r>
        <w:t>Microsoft Excel was the first spreadsheet for WINDOWS and Microsoft Office (1990) was the first office suite for WINDOWS.</w:t>
      </w:r>
      <w:r>
        <w:rPr>
          <w:rStyle w:val="FootnoteReference"/>
        </w:rPr>
        <w:footnoteReference w:id="14"/>
      </w:r>
      <w:r w:rsidR="0018185E">
        <w:t xml:space="preserve"> </w:t>
      </w:r>
      <w:r>
        <w:t xml:space="preserve">Competitors </w:t>
      </w:r>
      <w:r w:rsidR="008910EB">
        <w:t>followed</w:t>
      </w:r>
      <w:r>
        <w:t xml:space="preserve">, </w:t>
      </w:r>
      <w:r w:rsidR="008910EB">
        <w:t>but</w:t>
      </w:r>
      <w:r>
        <w:t xml:space="preserve"> generally experienced more difficulty ironing out the bugs.</w:t>
      </w:r>
      <w:r w:rsidR="0018185E">
        <w:t xml:space="preserve"> </w:t>
      </w:r>
      <w:r>
        <w:t>Reviews generally agreed that the Microsoft products were superior.</w:t>
      </w:r>
      <w:r w:rsidR="0018185E">
        <w:t xml:space="preserve"> </w:t>
      </w:r>
      <w:r>
        <w:t>Nevertheless, the data clearly show that the switch in platforms from DOS to WINDOWS did not eliminate rivals in the spreadsheet and word processing markets.</w:t>
      </w:r>
      <w:r w:rsidR="0018185E">
        <w:t xml:space="preserve"> </w:t>
      </w:r>
    </w:p>
    <w:p w:rsidR="00705527" w:rsidRDefault="00705527">
      <w:pPr>
        <w:spacing w:line="360" w:lineRule="auto"/>
      </w:pPr>
    </w:p>
    <w:p w:rsidR="00705527" w:rsidRDefault="00705527" w:rsidP="00BC5071">
      <w:pPr>
        <w:spacing w:line="360" w:lineRule="auto"/>
        <w:jc w:val="both"/>
      </w:pPr>
      <w:r>
        <w:t xml:space="preserve">Lotus’ acquisition of AmiPro in 1991 enabled it to field a WINDOWS based suite in </w:t>
      </w:r>
      <w:r w:rsidR="0053024A">
        <w:t xml:space="preserve">late </w:t>
      </w:r>
      <w:r>
        <w:t>1992.</w:t>
      </w:r>
      <w:r w:rsidR="0018185E">
        <w:rPr>
          <w:rStyle w:val="FootnoteReference"/>
        </w:rPr>
        <w:t xml:space="preserve"> </w:t>
      </w:r>
      <w:r>
        <w:t>Suites contributed little to industry revenue during this period.</w:t>
      </w:r>
      <w:r w:rsidR="0018185E">
        <w:t xml:space="preserve"> </w:t>
      </w:r>
      <w:r>
        <w:t>The early office suites contained non-integrated word-processor</w:t>
      </w:r>
      <w:r w:rsidR="008D4AB3">
        <w:t>s</w:t>
      </w:r>
      <w:r>
        <w:t>, spreadsheet</w:t>
      </w:r>
      <w:r w:rsidR="008D4AB3">
        <w:t>s</w:t>
      </w:r>
      <w:r>
        <w:t>, database, and graphics programs.</w:t>
      </w:r>
      <w:r w:rsidR="0018185E">
        <w:t xml:space="preserve"> </w:t>
      </w:r>
      <w:r w:rsidR="00A0536D" w:rsidRPr="00A0536D">
        <w:t>Competitors introduced WINDOWS based products later, and generally experienced more difficulties ironing out the bugs.</w:t>
      </w:r>
      <w:r w:rsidR="0018185E">
        <w:t xml:space="preserve"> </w:t>
      </w:r>
    </w:p>
    <w:p w:rsidR="00705527" w:rsidRDefault="00705527">
      <w:pPr>
        <w:spacing w:line="360" w:lineRule="auto"/>
      </w:pPr>
    </w:p>
    <w:p w:rsidR="00705527" w:rsidRDefault="00705527" w:rsidP="00BC5071">
      <w:pPr>
        <w:spacing w:line="360" w:lineRule="auto"/>
        <w:jc w:val="both"/>
      </w:pPr>
      <w:r>
        <w:t>Office suites gathered importance in 1993-94.</w:t>
      </w:r>
      <w:r w:rsidR="0018185E">
        <w:t xml:space="preserve"> </w:t>
      </w:r>
      <w:r>
        <w:t>This was a period of continuous product improvement as office software vendors adapted to an improved version of WINDOWS released in 1992.</w:t>
      </w:r>
      <w:r w:rsidR="0018185E">
        <w:t xml:space="preserve"> </w:t>
      </w:r>
      <w:r>
        <w:t xml:space="preserve">The new generation of suites were </w:t>
      </w:r>
      <w:r w:rsidR="00A0536D">
        <w:t>better</w:t>
      </w:r>
      <w:r>
        <w:t>, but still lacked significant integration.</w:t>
      </w:r>
      <w:r w:rsidR="0018185E">
        <w:t xml:space="preserve"> </w:t>
      </w:r>
      <w:r>
        <w:t>Microsoft was best positioned in the office suite category because it already had highly-rated versions of key underlying components.</w:t>
      </w:r>
      <w:r w:rsidR="0018185E">
        <w:t xml:space="preserve"> </w:t>
      </w:r>
    </w:p>
    <w:p w:rsidR="00705527" w:rsidRDefault="00705527">
      <w:pPr>
        <w:spacing w:line="360" w:lineRule="auto"/>
      </w:pPr>
    </w:p>
    <w:p w:rsidR="00705527" w:rsidRDefault="00705527">
      <w:pPr>
        <w:spacing w:line="360" w:lineRule="auto"/>
        <w:jc w:val="both"/>
        <w:rPr>
          <w:color w:val="000000"/>
        </w:rPr>
      </w:pPr>
      <w:r>
        <w:t xml:space="preserve">Microsoft’s new office suite, released in early 1994, was extremely well received </w:t>
      </w:r>
      <w:r>
        <w:rPr>
          <w:color w:val="000000"/>
        </w:rPr>
        <w:t>by computer software trade journals</w:t>
      </w:r>
      <w:r>
        <w:t>.</w:t>
      </w:r>
      <w:r>
        <w:rPr>
          <w:rStyle w:val="FootnoteReference"/>
        </w:rPr>
        <w:footnoteReference w:id="15"/>
      </w:r>
      <w:r w:rsidR="0018185E">
        <w:t xml:space="preserve"> </w:t>
      </w:r>
      <w:r>
        <w:t xml:space="preserve">Microsoft Office 4.2 (including Word 6.0, Excel 5.0 and </w:t>
      </w:r>
      <w:proofErr w:type="spellStart"/>
      <w:r>
        <w:t>Powerpoint</w:t>
      </w:r>
      <w:proofErr w:type="spellEnd"/>
      <w:r>
        <w:t xml:space="preserve"> 4.0) was better integrated than the previous generation</w:t>
      </w:r>
      <w:r w:rsidR="008910EB">
        <w:t>s</w:t>
      </w:r>
      <w:r>
        <w:t xml:space="preserve"> of suites and went beyond the standard embedding at the time.</w:t>
      </w:r>
      <w:r w:rsidR="0018185E">
        <w:t xml:space="preserve"> </w:t>
      </w:r>
      <w:r>
        <w:t>Word 6.0 offered a feature where a user could insert an Excel toolbar icon into a document, and then graphically size and place an Excel 5.0 spreadsheet object.</w:t>
      </w:r>
      <w:r>
        <w:rPr>
          <w:rStyle w:val="FootnoteReference"/>
        </w:rPr>
        <w:footnoteReference w:id="16"/>
      </w:r>
      <w:r w:rsidR="0018185E">
        <w:t xml:space="preserve"> </w:t>
      </w:r>
      <w:r>
        <w:t>PowerPoint 4.0 included a “</w:t>
      </w:r>
      <w:proofErr w:type="spellStart"/>
      <w:r>
        <w:t>ReportIt</w:t>
      </w:r>
      <w:proofErr w:type="spellEnd"/>
      <w:r>
        <w:t xml:space="preserve">” feature that took a Presentation and converted it to a Word outline. </w:t>
      </w:r>
      <w:r>
        <w:rPr>
          <w:color w:val="000000"/>
        </w:rPr>
        <w:t>Microsoft Office 4.2 also included an updated version of Microsoft Office Manager (MOM), a tool that integrated Office applications more tightly.</w:t>
      </w:r>
      <w:r>
        <w:rPr>
          <w:rStyle w:val="FootnoteReference"/>
          <w:color w:val="000000"/>
        </w:rPr>
        <w:footnoteReference w:id="17"/>
      </w:r>
    </w:p>
    <w:p w:rsidR="00705527" w:rsidRDefault="00705527">
      <w:pPr>
        <w:jc w:val="both"/>
        <w:rPr>
          <w:color w:val="000000"/>
        </w:rPr>
      </w:pPr>
    </w:p>
    <w:p w:rsidR="00705527" w:rsidRDefault="00705527" w:rsidP="00BC5071">
      <w:pPr>
        <w:spacing w:line="360" w:lineRule="auto"/>
        <w:jc w:val="both"/>
      </w:pPr>
      <w:r>
        <w:t xml:space="preserve">A major reorganization of industry assets followed, as Novell acquired WordPerfect and Borland’s </w:t>
      </w:r>
      <w:proofErr w:type="spellStart"/>
      <w:r>
        <w:t>QuattroPro</w:t>
      </w:r>
      <w:proofErr w:type="spellEnd"/>
      <w:r>
        <w:t xml:space="preserve"> in order to field a competitive </w:t>
      </w:r>
      <w:r w:rsidR="00B921FD">
        <w:t xml:space="preserve">suite </w:t>
      </w:r>
      <w:r>
        <w:t>in late 1994.</w:t>
      </w:r>
      <w:r>
        <w:rPr>
          <w:rStyle w:val="FootnoteReference"/>
        </w:rPr>
        <w:footnoteReference w:id="18"/>
      </w:r>
      <w:r w:rsidR="0018185E">
        <w:t xml:space="preserve"> </w:t>
      </w:r>
      <w:r>
        <w:t>By the end of 1994, WINDOWS dwarfed DOS as a platform for office applications (</w:t>
      </w:r>
      <w:r w:rsidR="002341A1">
        <w:t>F</w:t>
      </w:r>
      <w:r>
        <w:t>igure 4), suites had emerged as the most important product category (</w:t>
      </w:r>
      <w:r w:rsidR="002341A1">
        <w:t>F</w:t>
      </w:r>
      <w:r>
        <w:t>igure 5), and Microsoft had the dominant product in this category (</w:t>
      </w:r>
      <w:r w:rsidR="002341A1">
        <w:t>F</w:t>
      </w:r>
      <w:r>
        <w:t>igure 6).</w:t>
      </w:r>
    </w:p>
    <w:p w:rsidR="00705527" w:rsidRDefault="00705527">
      <w:pPr>
        <w:spacing w:line="360" w:lineRule="auto"/>
      </w:pPr>
    </w:p>
    <w:p w:rsidR="00705527" w:rsidRDefault="00705527" w:rsidP="00BC5071">
      <w:pPr>
        <w:spacing w:line="360" w:lineRule="auto"/>
        <w:jc w:val="both"/>
      </w:pPr>
      <w:r>
        <w:lastRenderedPageBreak/>
        <w:t>In the summer of 1995 Microsoft released WINDOWS95 and Office 95 simultaneously.</w:t>
      </w:r>
      <w:r>
        <w:rPr>
          <w:rStyle w:val="FootnoteReference"/>
        </w:rPr>
        <w:footnoteReference w:id="19"/>
      </w:r>
      <w:r w:rsidR="0018185E">
        <w:t xml:space="preserve"> </w:t>
      </w:r>
      <w:r>
        <w:t>Competitors didn't immediately manage to come out with new versions of their own products that took advantage of WINDOWS95.</w:t>
      </w:r>
      <w:r w:rsidR="0018185E">
        <w:t xml:space="preserve"> </w:t>
      </w:r>
      <w:r>
        <w:t>The market for DOS applications all but vanished, and Microsoft’s revenue share of the fast growing WINDOWS based office software market surged upward.</w:t>
      </w:r>
    </w:p>
    <w:p w:rsidR="00705527" w:rsidRDefault="00705527">
      <w:pPr>
        <w:spacing w:line="360" w:lineRule="auto"/>
      </w:pPr>
    </w:p>
    <w:p w:rsidR="00705527" w:rsidRDefault="00705527" w:rsidP="0005582B">
      <w:pPr>
        <w:spacing w:line="360" w:lineRule="auto"/>
        <w:jc w:val="both"/>
      </w:pPr>
      <w:r>
        <w:t xml:space="preserve">In 1996, the competition struck back. Corel’s </w:t>
      </w:r>
      <w:proofErr w:type="spellStart"/>
      <w:r>
        <w:t>Wordperfect</w:t>
      </w:r>
      <w:proofErr w:type="spellEnd"/>
      <w:r>
        <w:t xml:space="preserve"> Suite and Lotus’ SmartSuite were well-received and achieved modest market shares (</w:t>
      </w:r>
      <w:r w:rsidR="002341A1">
        <w:t>F</w:t>
      </w:r>
      <w:r>
        <w:t>igure 6).</w:t>
      </w:r>
      <w:r w:rsidR="0018185E">
        <w:t xml:space="preserve"> </w:t>
      </w:r>
      <w:r>
        <w:t>This success led to in</w:t>
      </w:r>
      <w:r w:rsidR="002341A1">
        <w:t>creased price competition (see F</w:t>
      </w:r>
      <w:r>
        <w:t xml:space="preserve">igure 7), </w:t>
      </w:r>
      <w:r w:rsidR="0005582B">
        <w:t xml:space="preserve">as Microsoft significantly reduced the price of its suite.  This </w:t>
      </w:r>
      <w:r>
        <w:t>caus</w:t>
      </w:r>
      <w:r w:rsidR="0005582B">
        <w:t>ed</w:t>
      </w:r>
      <w:r>
        <w:t xml:space="preserve"> revenue growth to slow for the first time.</w:t>
      </w:r>
      <w:r w:rsidR="0018185E">
        <w:t xml:space="preserve"> </w:t>
      </w:r>
      <w:r>
        <w:t>Microsoft Office remained the most highly rated office suite among the three, and by the end of 1998 was dominant in the market.</w:t>
      </w:r>
      <w:r w:rsidR="0018185E">
        <w:t xml:space="preserve"> </w:t>
      </w:r>
      <w:r>
        <w:t xml:space="preserve"> </w:t>
      </w:r>
    </w:p>
    <w:p w:rsidR="00705527" w:rsidRDefault="00705527">
      <w:pPr>
        <w:spacing w:line="360" w:lineRule="auto"/>
      </w:pPr>
    </w:p>
    <w:p w:rsidR="00705527" w:rsidRDefault="00705527" w:rsidP="009E48A9">
      <w:pPr>
        <w:spacing w:line="360" w:lineRule="auto"/>
        <w:jc w:val="both"/>
      </w:pPr>
      <w:r>
        <w:t xml:space="preserve">Word </w:t>
      </w:r>
      <w:r w:rsidR="009E48A9">
        <w:t>P</w:t>
      </w:r>
      <w:r>
        <w:t>rocess</w:t>
      </w:r>
      <w:r w:rsidR="009E48A9">
        <w:t>ors</w:t>
      </w:r>
      <w:r>
        <w:t xml:space="preserve"> and Spreadsheets are by far the most important two components of the PC office software packages — Figure 5 shows that these categories </w:t>
      </w:r>
      <w:r w:rsidR="007F3B11">
        <w:t xml:space="preserve">were </w:t>
      </w:r>
      <w:r>
        <w:t>much larger than the Presentation and Database Management Categories</w:t>
      </w:r>
      <w:r w:rsidR="007F3B11">
        <w:t xml:space="preserve"> in the 1990s</w:t>
      </w:r>
      <w:r>
        <w:t>.</w:t>
      </w:r>
      <w:r w:rsidR="0018185E">
        <w:t xml:space="preserve"> </w:t>
      </w:r>
      <w:r w:rsidR="007F3B11">
        <w:t>Indeed, d</w:t>
      </w:r>
      <w:r>
        <w:t xml:space="preserve">uring the 1991-1998 </w:t>
      </w:r>
      <w:proofErr w:type="gramStart"/>
      <w:r>
        <w:t>period</w:t>
      </w:r>
      <w:proofErr w:type="gramEnd"/>
      <w:r>
        <w:t>, word processors, spreadsheets and suites accounted for more than 90% of PC Office software revenue.</w:t>
      </w:r>
      <w:r w:rsidR="0018185E">
        <w:t xml:space="preserve"> </w:t>
      </w:r>
      <w:r w:rsidR="007F3B11">
        <w:t xml:space="preserve">Hence, we </w:t>
      </w:r>
      <w:r>
        <w:t xml:space="preserve">focus on these </w:t>
      </w:r>
      <w:r w:rsidR="009E48A9">
        <w:t xml:space="preserve">three </w:t>
      </w:r>
      <w:r>
        <w:t>products in the empirical analysis.</w:t>
      </w:r>
    </w:p>
    <w:p w:rsidR="00705527" w:rsidRDefault="00705527">
      <w:pPr>
        <w:spacing w:line="360" w:lineRule="auto"/>
      </w:pPr>
    </w:p>
    <w:p w:rsidR="00705527" w:rsidRDefault="00705527" w:rsidP="00BC5071">
      <w:pPr>
        <w:spacing w:line="360" w:lineRule="auto"/>
        <w:jc w:val="both"/>
      </w:pPr>
      <w:r>
        <w:t>There were essentially three firms in the office software market: Microsoft, IBM/Lotus</w:t>
      </w:r>
      <w:r w:rsidR="00C24802">
        <w:t xml:space="preserve"> (or Lotus)</w:t>
      </w:r>
      <w:r>
        <w:rPr>
          <w:rStyle w:val="FootnoteReference"/>
        </w:rPr>
        <w:footnoteReference w:id="20"/>
      </w:r>
      <w:r>
        <w:t xml:space="preserve"> and Borland/Corel/Novell/WordPerfect (hereafter Corel/W</w:t>
      </w:r>
      <w:r w:rsidR="00C24802">
        <w:t xml:space="preserve">ord </w:t>
      </w:r>
      <w:r>
        <w:t>P</w:t>
      </w:r>
      <w:r w:rsidR="00C24802">
        <w:t>erfect or Word Perfect</w:t>
      </w:r>
      <w:r>
        <w:t>).</w:t>
      </w:r>
      <w:r w:rsidR="0018185E">
        <w:t xml:space="preserve"> </w:t>
      </w:r>
      <w:r>
        <w:t>These three firms accounted for at least at least 90% of the WINDOWS office software market from 1993-1998 and 94% of all revenues in every year in the spreadsheet, word processors and suite markets combined during the 1991-1998 period.</w:t>
      </w:r>
      <w:r w:rsidR="0018185E">
        <w:t xml:space="preserve"> </w:t>
      </w:r>
      <w:r>
        <w:t xml:space="preserve">No other firm had more than a negligible market share in any of these markets during the 1991-1998 </w:t>
      </w:r>
      <w:proofErr w:type="gramStart"/>
      <w:r>
        <w:t>period</w:t>
      </w:r>
      <w:proofErr w:type="gramEnd"/>
      <w:r w:rsidR="0018185E">
        <w:t xml:space="preserve"> </w:t>
      </w:r>
      <w:r>
        <w:t xml:space="preserve">(See </w:t>
      </w:r>
      <w:r w:rsidR="002341A1">
        <w:t>F</w:t>
      </w:r>
      <w:r>
        <w:t>igure 3.)</w:t>
      </w:r>
      <w:r w:rsidR="0018185E">
        <w:t xml:space="preserve"> </w:t>
      </w:r>
      <w:r>
        <w:t>Hence we limit our econometric analysis to products offered by these three firms.</w:t>
      </w:r>
    </w:p>
    <w:p w:rsidR="005905FA" w:rsidRPr="00547A86" w:rsidRDefault="005905FA" w:rsidP="005905FA">
      <w:pPr>
        <w:spacing w:line="360" w:lineRule="auto"/>
      </w:pPr>
    </w:p>
    <w:p w:rsidR="007D07AC" w:rsidRDefault="00705527" w:rsidP="007D07AC">
      <w:pPr>
        <w:spacing w:line="360" w:lineRule="auto"/>
        <w:rPr>
          <w:b/>
          <w:bCs/>
          <w:sz w:val="28"/>
          <w:szCs w:val="28"/>
        </w:rPr>
      </w:pPr>
      <w:r>
        <w:rPr>
          <w:b/>
          <w:bCs/>
          <w:sz w:val="28"/>
          <w:szCs w:val="28"/>
        </w:rPr>
        <w:t xml:space="preserve">4. </w:t>
      </w:r>
      <w:r>
        <w:rPr>
          <w:b/>
          <w:bCs/>
          <w:sz w:val="28"/>
          <w:szCs w:val="28"/>
        </w:rPr>
        <w:tab/>
        <w:t>Data</w:t>
      </w:r>
    </w:p>
    <w:p w:rsidR="00705527" w:rsidRPr="007D07AC" w:rsidRDefault="00705527" w:rsidP="007D07AC">
      <w:pPr>
        <w:spacing w:line="360" w:lineRule="auto"/>
        <w:jc w:val="both"/>
        <w:rPr>
          <w:b/>
          <w:bCs/>
          <w:sz w:val="28"/>
          <w:szCs w:val="28"/>
        </w:rPr>
      </w:pPr>
      <w:r>
        <w:lastRenderedPageBreak/>
        <w:t>Our dataset includes the key office software products: spreadsheets, word processors, and suites.</w:t>
      </w:r>
      <w:r w:rsidR="0018185E">
        <w:t xml:space="preserve"> </w:t>
      </w:r>
      <w:r>
        <w:t>Computer hardware (operating systems) and software are complementary products and the benefit from software consumption can only be realized if consumers have an operating system capable of running the particular software package.</w:t>
      </w:r>
      <w:r w:rsidR="0018185E">
        <w:t xml:space="preserve"> </w:t>
      </w:r>
      <w:r>
        <w:t>In order to focus exclusively on software effects, the sample was restricted to spreadsheets, word processors, and office suites that were compatible with the WINDOWS operating system.</w:t>
      </w:r>
      <w:r>
        <w:rPr>
          <w:rStyle w:val="FootnoteReference"/>
        </w:rPr>
        <w:footnoteReference w:id="21"/>
      </w:r>
      <w:r w:rsidR="0018185E">
        <w:t xml:space="preserve"> </w:t>
      </w:r>
      <w:r>
        <w:t>Packages that were compatible only with the Apple/Macintosh operating system, for example, were not included.</w:t>
      </w:r>
      <w:r w:rsidR="0018185E">
        <w:t xml:space="preserve"> </w:t>
      </w:r>
    </w:p>
    <w:p w:rsidR="00547A86" w:rsidRPr="00547A86" w:rsidRDefault="00547A86" w:rsidP="00547A86">
      <w:pPr>
        <w:spacing w:line="360" w:lineRule="auto"/>
      </w:pPr>
    </w:p>
    <w:p w:rsidR="00705527" w:rsidRDefault="00705527" w:rsidP="0055643B">
      <w:pPr>
        <w:spacing w:line="360" w:lineRule="auto"/>
        <w:jc w:val="both"/>
      </w:pPr>
      <w:r>
        <w:t xml:space="preserve">Data on prices and quantities (denoted PRICE and </w:t>
      </w:r>
      <w:r w:rsidR="00A0536D">
        <w:t>QUANTITY</w:t>
      </w:r>
      <w:r>
        <w:t xml:space="preserve">) come from two Dataquest/Gartner Reports on Personal Computing Software, one for the 1992-1995 </w:t>
      </w:r>
      <w:proofErr w:type="gramStart"/>
      <w:r>
        <w:t>period</w:t>
      </w:r>
      <w:proofErr w:type="gramEnd"/>
      <w:r>
        <w:t xml:space="preserve"> and one for the 1996-1998 period.</w:t>
      </w:r>
      <w:r>
        <w:rPr>
          <w:rStyle w:val="FootnoteReference"/>
        </w:rPr>
        <w:footnoteReference w:id="22"/>
      </w:r>
      <w:r w:rsidR="0018185E">
        <w:t xml:space="preserve"> </w:t>
      </w:r>
      <w:r>
        <w:t>Dataquest/Gartner reports (worldwide) s</w:t>
      </w:r>
      <w:r w:rsidR="00412C83">
        <w:t>hipments</w:t>
      </w:r>
      <w:r>
        <w:t xml:space="preserve"> and total revenues for each product; hence price is the average transaction price.</w:t>
      </w:r>
      <w:r>
        <w:rPr>
          <w:rStyle w:val="FootnoteReference"/>
        </w:rPr>
        <w:footnoteReference w:id="23"/>
      </w:r>
      <w:r w:rsidR="0018185E">
        <w:t xml:space="preserve"> </w:t>
      </w:r>
      <w:r>
        <w:t xml:space="preserve">The variable </w:t>
      </w:r>
      <w:r w:rsidR="00A0536D">
        <w:t>QUANTITY</w:t>
      </w:r>
      <w:r>
        <w:t xml:space="preserve"> is the number of units sold (in thousands), and the variable PRICE is the average price.</w:t>
      </w:r>
      <w:r>
        <w:rPr>
          <w:rStyle w:val="FootnoteReference"/>
        </w:rPr>
        <w:footnoteReference w:id="24"/>
      </w:r>
      <w:r w:rsidR="0018185E">
        <w:t xml:space="preserve"> </w:t>
      </w:r>
      <w:r w:rsidR="007F7EDE">
        <w:t>The price of a “mix and match” combination is the sum of the prices of the components.</w:t>
      </w:r>
      <w:r w:rsidR="00547A86">
        <w:t xml:space="preserve"> Importantly, according to </w:t>
      </w:r>
      <w:proofErr w:type="spellStart"/>
      <w:r w:rsidR="00547A86">
        <w:t>Liebovitz</w:t>
      </w:r>
      <w:proofErr w:type="spellEnd"/>
      <w:r w:rsidR="00547A86">
        <w:t xml:space="preserve"> and Margolis (1999)</w:t>
      </w:r>
      <w:r w:rsidR="008A742E">
        <w:t xml:space="preserve"> (hereafter LM)</w:t>
      </w:r>
      <w:r w:rsidR="00547A86">
        <w:t xml:space="preserve">, </w:t>
      </w:r>
      <w:r w:rsidR="00547A86" w:rsidRPr="00547A86">
        <w:t xml:space="preserve">for the period we analyze, office software </w:t>
      </w:r>
      <w:r w:rsidR="00547A86">
        <w:t xml:space="preserve">products </w:t>
      </w:r>
      <w:r w:rsidR="00547A86" w:rsidRPr="00547A86">
        <w:t xml:space="preserve">were </w:t>
      </w:r>
      <w:r w:rsidR="00547A86">
        <w:t xml:space="preserve">typically sold </w:t>
      </w:r>
      <w:r w:rsidR="00547A86" w:rsidRPr="00547A86">
        <w:t>direct</w:t>
      </w:r>
      <w:r w:rsidR="00547A86">
        <w:t>ly</w:t>
      </w:r>
      <w:r w:rsidR="00547A86" w:rsidRPr="00547A86">
        <w:t xml:space="preserve"> to consumers rather than </w:t>
      </w:r>
      <w:r w:rsidR="00547A86">
        <w:t>via the OEM</w:t>
      </w:r>
      <w:r w:rsidR="00547A86" w:rsidRPr="00547A86">
        <w:t xml:space="preserve"> market.</w:t>
      </w:r>
    </w:p>
    <w:p w:rsidR="00705527" w:rsidRDefault="00705527">
      <w:pPr>
        <w:spacing w:line="360" w:lineRule="auto"/>
      </w:pPr>
    </w:p>
    <w:p w:rsidR="00F77946" w:rsidRDefault="00705527" w:rsidP="0055643B">
      <w:pPr>
        <w:spacing w:line="360" w:lineRule="auto"/>
        <w:jc w:val="both"/>
      </w:pPr>
      <w:r>
        <w:t>Data on quality of spreadsheets and word processors come from LM; they employed reviews that gave numerical ratings, and they normalized the top score to 10 in each year.</w:t>
      </w:r>
      <w:r w:rsidR="0018185E">
        <w:t xml:space="preserve"> </w:t>
      </w:r>
      <w:r>
        <w:t>Given the normalization, these scores are not comparable across years.</w:t>
      </w:r>
      <w:r w:rsidR="0018185E">
        <w:t xml:space="preserve"> </w:t>
      </w:r>
      <w:r w:rsidR="005A7E14">
        <w:t>T</w:t>
      </w:r>
      <w:r>
        <w:t>his</w:t>
      </w:r>
      <w:r w:rsidR="005A7E14">
        <w:t>, however,</w:t>
      </w:r>
      <w:r>
        <w:t xml:space="preserve"> is not important</w:t>
      </w:r>
      <w:r w:rsidR="005A7E14">
        <w:t xml:space="preserve"> for our analysis</w:t>
      </w:r>
      <w:r>
        <w:t xml:space="preserve"> since the choice set </w:t>
      </w:r>
      <w:r w:rsidR="005A7E14">
        <w:t xml:space="preserve">consumers see </w:t>
      </w:r>
      <w:r>
        <w:t xml:space="preserve">is </w:t>
      </w:r>
      <w:r w:rsidR="005A7E14">
        <w:t>the software</w:t>
      </w:r>
      <w:r>
        <w:t xml:space="preserve"> available in a particular </w:t>
      </w:r>
      <w:r>
        <w:lastRenderedPageBreak/>
        <w:t>year.</w:t>
      </w:r>
      <w:r>
        <w:rPr>
          <w:rStyle w:val="FootnoteReference"/>
        </w:rPr>
        <w:footnoteReference w:id="25"/>
      </w:r>
      <w:r w:rsidR="0018185E">
        <w:t xml:space="preserve"> </w:t>
      </w:r>
      <w:r w:rsidR="006D0D87">
        <w:t xml:space="preserve">We calculate quality relative to the </w:t>
      </w:r>
      <w:r w:rsidR="005A7E14">
        <w:t xml:space="preserve">quality of the </w:t>
      </w:r>
      <w:r w:rsidR="006D0D87">
        <w:t xml:space="preserve">leading product in the </w:t>
      </w:r>
      <w:r w:rsidR="005A7E14">
        <w:t>beginning of our dataset: Lotus and WordPerfect</w:t>
      </w:r>
      <w:r w:rsidR="006D0D87">
        <w:t xml:space="preserve">.  Hence for spreadsheets, </w:t>
      </w:r>
    </w:p>
    <w:p w:rsidR="00F77946" w:rsidRDefault="00F77946" w:rsidP="00F77946">
      <w:pPr>
        <w:spacing w:line="360" w:lineRule="auto"/>
        <w:jc w:val="both"/>
      </w:pPr>
    </w:p>
    <w:p w:rsidR="00F77946" w:rsidRDefault="006D0D87" w:rsidP="00F77946">
      <w:pPr>
        <w:spacing w:line="360" w:lineRule="auto"/>
        <w:jc w:val="both"/>
      </w:pPr>
      <w:r>
        <w:t>RELQUAL_SS= (rating of the relevant product – rating of Lotus SS)</w:t>
      </w:r>
      <w:proofErr w:type="gramStart"/>
      <w:r>
        <w:t>/(</w:t>
      </w:r>
      <w:proofErr w:type="gramEnd"/>
      <w:r>
        <w:t xml:space="preserve">rating of Lotus SS.)  Similarly, for Word Processors, </w:t>
      </w:r>
    </w:p>
    <w:p w:rsidR="00F77946" w:rsidRDefault="00F77946" w:rsidP="00F77946">
      <w:pPr>
        <w:spacing w:line="360" w:lineRule="auto"/>
        <w:jc w:val="both"/>
      </w:pPr>
    </w:p>
    <w:p w:rsidR="006D0D87" w:rsidRDefault="006D0D87" w:rsidP="00F77946">
      <w:pPr>
        <w:spacing w:line="360" w:lineRule="auto"/>
        <w:jc w:val="both"/>
      </w:pPr>
      <w:r>
        <w:t xml:space="preserve">RELQUAL_WP= (rating of the relevant product – rating of </w:t>
      </w:r>
      <w:r w:rsidR="00F77946">
        <w:t>Word Perfect Word processor</w:t>
      </w:r>
      <w:proofErr w:type="gramStart"/>
      <w:r w:rsidR="00F77946">
        <w:t>/</w:t>
      </w:r>
      <w:r>
        <w:t>(</w:t>
      </w:r>
      <w:proofErr w:type="gramEnd"/>
      <w:r w:rsidR="00F77946" w:rsidRPr="00F77946">
        <w:t xml:space="preserve"> </w:t>
      </w:r>
      <w:r w:rsidR="00F77946">
        <w:t>rating of Word Perfect Word processor</w:t>
      </w:r>
      <w:r>
        <w:t xml:space="preserve">.)  </w:t>
      </w:r>
    </w:p>
    <w:p w:rsidR="006D0D87" w:rsidRDefault="006D0D87" w:rsidP="006D0D87">
      <w:pPr>
        <w:spacing w:line="360" w:lineRule="auto"/>
        <w:jc w:val="both"/>
      </w:pPr>
    </w:p>
    <w:p w:rsidR="00401978" w:rsidRDefault="00401978" w:rsidP="0055643B">
      <w:pPr>
        <w:spacing w:line="360" w:lineRule="auto"/>
        <w:jc w:val="both"/>
      </w:pPr>
      <w:r>
        <w:t>K_SS is a dummy variable equal to one if the product purchased is either a spreadsheet or a suite, and zero otherwise.</w:t>
      </w:r>
    </w:p>
    <w:p w:rsidR="00401978" w:rsidRDefault="00401978" w:rsidP="0055643B">
      <w:pPr>
        <w:spacing w:line="360" w:lineRule="auto"/>
        <w:jc w:val="both"/>
      </w:pPr>
    </w:p>
    <w:p w:rsidR="00401978" w:rsidRDefault="00401978" w:rsidP="0055643B">
      <w:pPr>
        <w:spacing w:line="360" w:lineRule="auto"/>
        <w:jc w:val="both"/>
      </w:pPr>
      <w:r>
        <w:t>K_WP is a dummy variable equal to one if the product purchased is either a word processor or a suite, and zero otherwise.</w:t>
      </w:r>
    </w:p>
    <w:p w:rsidR="00401978" w:rsidRDefault="00401978" w:rsidP="0055643B">
      <w:pPr>
        <w:spacing w:line="360" w:lineRule="auto"/>
        <w:jc w:val="both"/>
      </w:pPr>
    </w:p>
    <w:p w:rsidR="00932BF9" w:rsidRDefault="00401978" w:rsidP="00110454">
      <w:pPr>
        <w:spacing w:line="360" w:lineRule="auto"/>
        <w:jc w:val="both"/>
      </w:pPr>
      <w:r>
        <w:t>K_</w:t>
      </w:r>
      <w:r w:rsidR="007F7EDE">
        <w:t xml:space="preserve">SUITE </w:t>
      </w:r>
      <w:r w:rsidR="00932BF9">
        <w:t>is a dummy variable that takes on the value one if the consumer purchases a suite.</w:t>
      </w:r>
      <w:r w:rsidR="0018185E">
        <w:t xml:space="preserve"> </w:t>
      </w:r>
      <w:r w:rsidR="00932BF9">
        <w:t xml:space="preserve">It takes on the value zero </w:t>
      </w:r>
      <w:r w:rsidR="000A3FBE">
        <w:t>otherwise</w:t>
      </w:r>
      <w:r w:rsidR="00110454">
        <w:t>,</w:t>
      </w:r>
      <w:r w:rsidR="000A3FBE">
        <w:t xml:space="preserve"> including the case where a consumer </w:t>
      </w:r>
      <w:r w:rsidR="004E6669">
        <w:t>mix</w:t>
      </w:r>
      <w:r w:rsidR="000A3FBE">
        <w:t>es-and-matches</w:t>
      </w:r>
      <w:r w:rsidR="004E6669">
        <w:t xml:space="preserve"> </w:t>
      </w:r>
      <w:r w:rsidR="000A3FBE">
        <w:t>from different vendors</w:t>
      </w:r>
      <w:r w:rsidR="00932BF9">
        <w:t>.</w:t>
      </w:r>
    </w:p>
    <w:p w:rsidR="00880665" w:rsidRPr="00880665" w:rsidRDefault="00880665" w:rsidP="00880665">
      <w:pPr>
        <w:spacing w:line="360" w:lineRule="auto"/>
        <w:jc w:val="both"/>
      </w:pPr>
    </w:p>
    <w:p w:rsidR="00705527" w:rsidRDefault="00705527" w:rsidP="000A3FBE">
      <w:pPr>
        <w:pStyle w:val="HTMLBody"/>
        <w:spacing w:line="360" w:lineRule="auto"/>
        <w:jc w:val="both"/>
        <w:rPr>
          <w:rFonts w:ascii="Times New Roman" w:hAnsi="Times New Roman"/>
          <w:sz w:val="24"/>
          <w:szCs w:val="24"/>
          <w:lang w:val="en-US"/>
        </w:rPr>
      </w:pPr>
      <w:r>
        <w:rPr>
          <w:rFonts w:ascii="Times New Roman" w:hAnsi="Times New Roman"/>
          <w:sz w:val="24"/>
          <w:szCs w:val="24"/>
          <w:lang w:val="en-US"/>
        </w:rPr>
        <w:t>Y</w:t>
      </w:r>
      <w:r w:rsidR="00C859FE">
        <w:rPr>
          <w:rFonts w:ascii="Times New Roman" w:hAnsi="Times New Roman"/>
          <w:sz w:val="24"/>
          <w:szCs w:val="24"/>
          <w:lang w:val="en-US"/>
        </w:rPr>
        <w:t>EAR</w:t>
      </w:r>
      <w:r>
        <w:rPr>
          <w:rFonts w:ascii="Times New Roman" w:hAnsi="Times New Roman"/>
          <w:sz w:val="24"/>
          <w:szCs w:val="24"/>
          <w:lang w:val="en-US"/>
        </w:rPr>
        <w:t>XX is a yearly dummy variable for year 19XX; for example, Y</w:t>
      </w:r>
      <w:r w:rsidR="00C859FE">
        <w:rPr>
          <w:rFonts w:ascii="Times New Roman" w:hAnsi="Times New Roman"/>
          <w:sz w:val="24"/>
          <w:szCs w:val="24"/>
          <w:lang w:val="en-US"/>
        </w:rPr>
        <w:t>EAR</w:t>
      </w:r>
      <w:r>
        <w:rPr>
          <w:rFonts w:ascii="Times New Roman" w:hAnsi="Times New Roman"/>
          <w:sz w:val="24"/>
          <w:szCs w:val="24"/>
          <w:lang w:val="en-US"/>
        </w:rPr>
        <w:t>93 is a yearly dummy for 1993.</w:t>
      </w:r>
      <w:r w:rsidR="0018185E">
        <w:rPr>
          <w:rFonts w:ascii="Times New Roman" w:hAnsi="Times New Roman"/>
          <w:sz w:val="24"/>
          <w:szCs w:val="24"/>
          <w:lang w:val="en-US"/>
        </w:rPr>
        <w:t xml:space="preserve"> </w:t>
      </w:r>
    </w:p>
    <w:p w:rsidR="007F7EDE" w:rsidRDefault="007F7EDE" w:rsidP="007F7EDE">
      <w:pPr>
        <w:pStyle w:val="HTMLBody"/>
        <w:spacing w:line="360" w:lineRule="auto"/>
        <w:jc w:val="both"/>
        <w:rPr>
          <w:rFonts w:ascii="Times New Roman" w:hAnsi="Times New Roman"/>
          <w:i/>
          <w:iCs/>
          <w:color w:val="000000"/>
          <w:sz w:val="24"/>
          <w:szCs w:val="24"/>
          <w:lang w:val="en-US"/>
        </w:rPr>
      </w:pPr>
    </w:p>
    <w:p w:rsidR="007F7EDE" w:rsidRPr="007F7EDE" w:rsidRDefault="007F7EDE" w:rsidP="007F7EDE">
      <w:pPr>
        <w:pStyle w:val="HTMLBody"/>
        <w:spacing w:line="360" w:lineRule="auto"/>
        <w:jc w:val="both"/>
        <w:rPr>
          <w:rFonts w:ascii="Times New Roman" w:hAnsi="Times New Roman"/>
          <w:sz w:val="24"/>
          <w:szCs w:val="24"/>
          <w:lang w:val="en-US"/>
        </w:rPr>
      </w:pPr>
      <w:r w:rsidRPr="007F7EDE">
        <w:rPr>
          <w:rFonts w:ascii="Times New Roman" w:hAnsi="Times New Roman"/>
          <w:color w:val="000000"/>
          <w:sz w:val="24"/>
          <w:szCs w:val="24"/>
          <w:lang w:val="en-US"/>
        </w:rPr>
        <w:t>YEAR96-98 is</w:t>
      </w:r>
      <w:r>
        <w:rPr>
          <w:rFonts w:ascii="Times New Roman" w:hAnsi="Times New Roman"/>
          <w:color w:val="000000"/>
          <w:sz w:val="24"/>
          <w:szCs w:val="24"/>
          <w:lang w:val="en-US"/>
        </w:rPr>
        <w:t xml:space="preserve"> a dummy</w:t>
      </w:r>
      <w:r>
        <w:rPr>
          <w:rFonts w:ascii="Times New Roman" w:hAnsi="Times New Roman"/>
          <w:sz w:val="24"/>
          <w:szCs w:val="24"/>
          <w:lang w:val="en-US"/>
        </w:rPr>
        <w:t xml:space="preserve"> variable that takes on the value 1 for the 1996-1998 period, and zero otherwise.</w:t>
      </w:r>
    </w:p>
    <w:p w:rsidR="00CA7BAC" w:rsidRPr="00CA7BAC" w:rsidRDefault="00CA7BAC" w:rsidP="00F77946">
      <w:pPr>
        <w:pStyle w:val="HTMLBody"/>
        <w:spacing w:line="360" w:lineRule="auto"/>
        <w:jc w:val="both"/>
        <w:rPr>
          <w:rFonts w:ascii="Times New Roman" w:hAnsi="Times New Roman"/>
          <w:sz w:val="24"/>
          <w:szCs w:val="24"/>
          <w:lang w:val="en-US"/>
        </w:rPr>
      </w:pPr>
    </w:p>
    <w:p w:rsidR="00705527" w:rsidRDefault="00705527" w:rsidP="002D2D0D">
      <w:pPr>
        <w:pStyle w:val="HTMLBody"/>
        <w:spacing w:line="360" w:lineRule="auto"/>
        <w:jc w:val="both"/>
        <w:rPr>
          <w:rFonts w:ascii="Times New Roman" w:hAnsi="Times New Roman"/>
          <w:sz w:val="24"/>
          <w:szCs w:val="24"/>
          <w:lang w:val="en-US"/>
        </w:rPr>
      </w:pPr>
      <w:r>
        <w:rPr>
          <w:rFonts w:ascii="Times New Roman" w:hAnsi="Times New Roman"/>
          <w:sz w:val="24"/>
          <w:szCs w:val="24"/>
          <w:lang w:val="en-US"/>
        </w:rPr>
        <w:t xml:space="preserve">The variable </w:t>
      </w:r>
      <w:r w:rsidR="00F81CE3">
        <w:rPr>
          <w:rFonts w:ascii="Times New Roman" w:hAnsi="Times New Roman"/>
          <w:sz w:val="24"/>
          <w:szCs w:val="24"/>
          <w:lang w:val="en-US"/>
        </w:rPr>
        <w:t>M</w:t>
      </w:r>
      <w:r w:rsidR="00401978">
        <w:rPr>
          <w:rFonts w:ascii="Times New Roman" w:hAnsi="Times New Roman"/>
          <w:sz w:val="24"/>
          <w:szCs w:val="24"/>
          <w:lang w:val="en-US"/>
        </w:rPr>
        <w:t>ICRO</w:t>
      </w:r>
      <w:r w:rsidR="00F81CE3">
        <w:rPr>
          <w:rFonts w:ascii="Times New Roman" w:hAnsi="Times New Roman"/>
          <w:sz w:val="24"/>
          <w:szCs w:val="24"/>
          <w:lang w:val="en-US"/>
        </w:rPr>
        <w:t>S</w:t>
      </w:r>
      <w:r w:rsidR="00401978">
        <w:rPr>
          <w:rFonts w:ascii="Times New Roman" w:hAnsi="Times New Roman"/>
          <w:sz w:val="24"/>
          <w:szCs w:val="24"/>
          <w:lang w:val="en-US"/>
        </w:rPr>
        <w:t>OFT</w:t>
      </w:r>
      <w:r w:rsidR="009678CB">
        <w:rPr>
          <w:rFonts w:ascii="Times New Roman" w:hAnsi="Times New Roman"/>
          <w:sz w:val="24"/>
          <w:szCs w:val="24"/>
          <w:lang w:val="en-US"/>
        </w:rPr>
        <w:t xml:space="preserve"> </w:t>
      </w:r>
      <w:r w:rsidR="000F2815">
        <w:rPr>
          <w:rFonts w:ascii="Times New Roman" w:hAnsi="Times New Roman"/>
          <w:sz w:val="24"/>
          <w:szCs w:val="24"/>
          <w:lang w:val="en-US"/>
        </w:rPr>
        <w:t xml:space="preserve">(or MS) </w:t>
      </w:r>
      <w:r>
        <w:rPr>
          <w:rFonts w:ascii="Times New Roman" w:hAnsi="Times New Roman"/>
          <w:sz w:val="24"/>
          <w:szCs w:val="24"/>
          <w:lang w:val="en-US"/>
        </w:rPr>
        <w:t>takes on the value one for Microsoft word processors and spreadsheet</w:t>
      </w:r>
      <w:r w:rsidR="003B1815">
        <w:rPr>
          <w:rFonts w:ascii="Times New Roman" w:hAnsi="Times New Roman"/>
          <w:sz w:val="24"/>
          <w:szCs w:val="24"/>
          <w:lang w:val="en-US"/>
        </w:rPr>
        <w:t xml:space="preserve">s, and two for Microsoft suites, since </w:t>
      </w:r>
      <w:r w:rsidR="00F77946">
        <w:rPr>
          <w:rFonts w:ascii="Times New Roman" w:hAnsi="Times New Roman"/>
          <w:sz w:val="24"/>
          <w:szCs w:val="24"/>
          <w:lang w:val="en-US"/>
        </w:rPr>
        <w:t xml:space="preserve">a suite includes both a word processor and a spreadsheet. </w:t>
      </w:r>
    </w:p>
    <w:p w:rsidR="004E6669" w:rsidRDefault="004E6669" w:rsidP="00F77946">
      <w:pPr>
        <w:pStyle w:val="HTMLBody"/>
        <w:spacing w:line="360" w:lineRule="auto"/>
        <w:jc w:val="both"/>
        <w:rPr>
          <w:rFonts w:ascii="Times New Roman" w:hAnsi="Times New Roman"/>
          <w:sz w:val="24"/>
          <w:szCs w:val="24"/>
          <w:lang w:val="en-US"/>
        </w:rPr>
      </w:pPr>
    </w:p>
    <w:p w:rsidR="00705527" w:rsidRPr="004E6669" w:rsidRDefault="00401978" w:rsidP="00110454">
      <w:pPr>
        <w:pStyle w:val="Footer"/>
        <w:tabs>
          <w:tab w:val="clear" w:pos="4153"/>
          <w:tab w:val="clear" w:pos="8306"/>
        </w:tabs>
        <w:spacing w:line="360" w:lineRule="auto"/>
        <w:jc w:val="both"/>
      </w:pPr>
      <w:r>
        <w:t>Note that t</w:t>
      </w:r>
      <w:r w:rsidR="006561B9">
        <w:t xml:space="preserve">he variable SUITE controls for the possibility of 'superadditive' utility from the suite. Superadditivity likely exists for suites for two reasons: (I) suites contained additional packages, such as presentation software and (II) </w:t>
      </w:r>
      <w:r w:rsidR="006561B9" w:rsidRPr="00BC580E">
        <w:t xml:space="preserve">there are likely synergies (complementarities) among the components in computer software office suites because of the links between (and integration of) the components, and because of commands that are common across components. </w:t>
      </w:r>
      <w:r w:rsidR="006561B9">
        <w:t xml:space="preserve"> </w:t>
      </w:r>
      <w:r w:rsidR="004E6669" w:rsidRPr="004E6669">
        <w:t>We wanted to include a quality variable that measures how well the components of the suite are integrated.  Unfortunately, this variable is available for just two years, 1994 and 1998.</w:t>
      </w:r>
    </w:p>
    <w:p w:rsidR="004E6669" w:rsidRDefault="004E6669" w:rsidP="004E6669">
      <w:pPr>
        <w:pStyle w:val="HTMLBody"/>
        <w:spacing w:line="360" w:lineRule="auto"/>
        <w:ind w:right="-145"/>
        <w:jc w:val="both"/>
        <w:rPr>
          <w:rFonts w:ascii="Times New Roman" w:hAnsi="Times New Roman"/>
          <w:sz w:val="24"/>
          <w:szCs w:val="24"/>
          <w:lang w:val="en-US"/>
        </w:rPr>
      </w:pPr>
    </w:p>
    <w:p w:rsidR="008D4AB3" w:rsidRPr="008D4AB3" w:rsidRDefault="008D4AB3" w:rsidP="004E6669">
      <w:pPr>
        <w:pStyle w:val="HTMLBody"/>
        <w:spacing w:line="360" w:lineRule="auto"/>
        <w:ind w:right="-145"/>
        <w:jc w:val="both"/>
        <w:rPr>
          <w:rFonts w:asciiTheme="majorBidi" w:hAnsiTheme="majorBidi" w:cstheme="majorBidi"/>
          <w:sz w:val="24"/>
          <w:szCs w:val="24"/>
          <w:lang w:val="en-US"/>
        </w:rPr>
      </w:pPr>
      <w:r w:rsidRPr="008D4AB3">
        <w:rPr>
          <w:rFonts w:asciiTheme="majorBidi" w:hAnsiTheme="majorBidi" w:cstheme="majorBidi"/>
          <w:sz w:val="24"/>
          <w:szCs w:val="24"/>
          <w:lang w:val="en-US"/>
        </w:rPr>
        <w:t xml:space="preserve">Since the three products of the three key firms in the market were essentially compatible for the period of our data -- for example, word processing documents written in Word Perfect could be read into Microsoft Word and edited -- there would not seem to be a network effect advantage.  Indeed, under full compatibility, each product would have essentially the same network size.  In such a case, </w:t>
      </w:r>
      <w:proofErr w:type="spellStart"/>
      <w:r w:rsidRPr="008D4AB3">
        <w:rPr>
          <w:rFonts w:asciiTheme="majorBidi" w:hAnsiTheme="majorBidi" w:cstheme="majorBidi"/>
          <w:sz w:val="24"/>
          <w:szCs w:val="24"/>
          <w:lang w:val="en-US"/>
        </w:rPr>
        <w:t>multicollinearity</w:t>
      </w:r>
      <w:proofErr w:type="spellEnd"/>
      <w:r w:rsidRPr="008D4AB3">
        <w:rPr>
          <w:rFonts w:asciiTheme="majorBidi" w:hAnsiTheme="majorBidi" w:cstheme="majorBidi"/>
          <w:sz w:val="24"/>
          <w:szCs w:val="24"/>
          <w:lang w:val="en-US"/>
        </w:rPr>
        <w:t xml:space="preserve"> would prevent us from estimating any (common) network effect.  Hence, we do not include network effects in our empirical analysis.</w:t>
      </w:r>
    </w:p>
    <w:p w:rsidR="008D4AB3" w:rsidRPr="008D4AB3" w:rsidRDefault="008D4AB3" w:rsidP="004E6669">
      <w:pPr>
        <w:pStyle w:val="HTMLBody"/>
        <w:spacing w:line="360" w:lineRule="auto"/>
        <w:ind w:right="-145"/>
        <w:jc w:val="both"/>
        <w:rPr>
          <w:rFonts w:asciiTheme="majorBidi" w:hAnsiTheme="majorBidi" w:cstheme="majorBidi"/>
          <w:sz w:val="24"/>
          <w:szCs w:val="24"/>
          <w:lang w:val="en-US"/>
        </w:rPr>
      </w:pPr>
    </w:p>
    <w:p w:rsidR="00A54549" w:rsidRDefault="00705527" w:rsidP="00B73726">
      <w:pPr>
        <w:pStyle w:val="HTMLBody"/>
        <w:spacing w:line="360" w:lineRule="auto"/>
        <w:ind w:right="-145"/>
        <w:jc w:val="both"/>
        <w:rPr>
          <w:rFonts w:ascii="Times New Roman" w:hAnsi="Times New Roman"/>
          <w:sz w:val="24"/>
          <w:szCs w:val="24"/>
          <w:lang w:val="en-US"/>
        </w:rPr>
      </w:pPr>
      <w:r>
        <w:rPr>
          <w:rFonts w:ascii="Times New Roman" w:hAnsi="Times New Roman"/>
          <w:sz w:val="24"/>
          <w:szCs w:val="24"/>
          <w:lang w:val="en-US"/>
        </w:rPr>
        <w:t xml:space="preserve">We have </w:t>
      </w:r>
      <w:r w:rsidR="00F77946">
        <w:rPr>
          <w:rFonts w:ascii="Times New Roman" w:hAnsi="Times New Roman"/>
          <w:sz w:val="24"/>
          <w:szCs w:val="24"/>
          <w:lang w:val="en-US"/>
        </w:rPr>
        <w:t xml:space="preserve">63 model observations.  Sales data are available for all products that had a </w:t>
      </w:r>
      <w:r w:rsidR="004E6669">
        <w:rPr>
          <w:rFonts w:ascii="Times New Roman" w:hAnsi="Times New Roman"/>
          <w:sz w:val="24"/>
          <w:szCs w:val="24"/>
          <w:lang w:val="en-US"/>
        </w:rPr>
        <w:t>'</w:t>
      </w:r>
      <w:r w:rsidR="00F77946">
        <w:rPr>
          <w:rFonts w:ascii="Times New Roman" w:hAnsi="Times New Roman"/>
          <w:sz w:val="24"/>
          <w:szCs w:val="24"/>
          <w:lang w:val="en-US"/>
        </w:rPr>
        <w:t>non-trivial</w:t>
      </w:r>
      <w:r w:rsidR="004E6669">
        <w:rPr>
          <w:rFonts w:ascii="Times New Roman" w:hAnsi="Times New Roman"/>
          <w:sz w:val="24"/>
          <w:szCs w:val="24"/>
          <w:lang w:val="en-US"/>
        </w:rPr>
        <w:t>'</w:t>
      </w:r>
      <w:r w:rsidR="00F77946">
        <w:rPr>
          <w:rFonts w:ascii="Times New Roman" w:hAnsi="Times New Roman"/>
          <w:sz w:val="24"/>
          <w:szCs w:val="24"/>
          <w:lang w:val="en-US"/>
        </w:rPr>
        <w:t xml:space="preserve"> number of sales.</w:t>
      </w:r>
      <w:r w:rsidR="0018185E">
        <w:rPr>
          <w:rFonts w:ascii="Times New Roman" w:hAnsi="Times New Roman"/>
          <w:sz w:val="24"/>
          <w:szCs w:val="24"/>
          <w:lang w:val="en-US"/>
        </w:rPr>
        <w:t xml:space="preserve"> </w:t>
      </w:r>
      <w:r w:rsidR="00F77946">
        <w:rPr>
          <w:rFonts w:ascii="Times New Roman" w:hAnsi="Times New Roman"/>
          <w:sz w:val="24"/>
          <w:szCs w:val="24"/>
          <w:lang w:val="en-US"/>
        </w:rPr>
        <w:t xml:space="preserve">Products with a very tiny market share were not recorded by Gartner. All three </w:t>
      </w:r>
      <w:r>
        <w:rPr>
          <w:rFonts w:ascii="Times New Roman" w:hAnsi="Times New Roman"/>
          <w:sz w:val="24"/>
          <w:szCs w:val="24"/>
          <w:lang w:val="en-US"/>
        </w:rPr>
        <w:t xml:space="preserve">Microsoft </w:t>
      </w:r>
      <w:r w:rsidR="00F77946">
        <w:rPr>
          <w:rFonts w:ascii="Times New Roman" w:hAnsi="Times New Roman"/>
          <w:sz w:val="24"/>
          <w:szCs w:val="24"/>
          <w:lang w:val="en-US"/>
        </w:rPr>
        <w:t xml:space="preserve">products (word processor, spreadsheet, </w:t>
      </w:r>
      <w:proofErr w:type="gramStart"/>
      <w:r w:rsidR="00F77946">
        <w:rPr>
          <w:rFonts w:ascii="Times New Roman" w:hAnsi="Times New Roman"/>
          <w:sz w:val="24"/>
          <w:szCs w:val="24"/>
          <w:lang w:val="en-US"/>
        </w:rPr>
        <w:t>suite</w:t>
      </w:r>
      <w:proofErr w:type="gramEnd"/>
      <w:r w:rsidR="00F77946">
        <w:rPr>
          <w:rFonts w:ascii="Times New Roman" w:hAnsi="Times New Roman"/>
          <w:sz w:val="24"/>
          <w:szCs w:val="24"/>
          <w:lang w:val="en-US"/>
        </w:rPr>
        <w:t xml:space="preserve">) had </w:t>
      </w:r>
      <w:r w:rsidR="004E6669">
        <w:rPr>
          <w:rFonts w:ascii="Times New Roman" w:hAnsi="Times New Roman"/>
          <w:sz w:val="24"/>
          <w:szCs w:val="24"/>
          <w:lang w:val="en-US"/>
        </w:rPr>
        <w:t>significant</w:t>
      </w:r>
      <w:r w:rsidR="00F77946">
        <w:rPr>
          <w:rFonts w:ascii="Times New Roman" w:hAnsi="Times New Roman"/>
          <w:sz w:val="24"/>
          <w:szCs w:val="24"/>
          <w:lang w:val="en-US"/>
        </w:rPr>
        <w:t xml:space="preserve"> sales in all years. In the case of Lotus and Word Perfect, </w:t>
      </w:r>
      <w:r w:rsidR="004E6669">
        <w:rPr>
          <w:rFonts w:ascii="Times New Roman" w:hAnsi="Times New Roman"/>
          <w:sz w:val="24"/>
          <w:szCs w:val="24"/>
          <w:lang w:val="en-US"/>
        </w:rPr>
        <w:t>n</w:t>
      </w:r>
      <w:r w:rsidR="00F77946">
        <w:rPr>
          <w:rFonts w:ascii="Times New Roman" w:hAnsi="Times New Roman"/>
          <w:sz w:val="24"/>
          <w:szCs w:val="24"/>
          <w:lang w:val="en-US"/>
        </w:rPr>
        <w:t xml:space="preserve">ot surprisingly, </w:t>
      </w:r>
      <w:r>
        <w:rPr>
          <w:rFonts w:ascii="Times New Roman" w:hAnsi="Times New Roman"/>
          <w:sz w:val="24"/>
          <w:szCs w:val="24"/>
          <w:lang w:val="en-US"/>
        </w:rPr>
        <w:t xml:space="preserve">Lotus </w:t>
      </w:r>
      <w:r w:rsidR="00F77946">
        <w:rPr>
          <w:rFonts w:ascii="Times New Roman" w:hAnsi="Times New Roman"/>
          <w:sz w:val="24"/>
          <w:szCs w:val="24"/>
          <w:lang w:val="en-US"/>
        </w:rPr>
        <w:t xml:space="preserve">had a very small market share in </w:t>
      </w:r>
      <w:r>
        <w:rPr>
          <w:rFonts w:ascii="Times New Roman" w:hAnsi="Times New Roman"/>
          <w:sz w:val="24"/>
          <w:szCs w:val="24"/>
          <w:lang w:val="en-US"/>
        </w:rPr>
        <w:t xml:space="preserve">word processors </w:t>
      </w:r>
      <w:r w:rsidR="00F77946">
        <w:rPr>
          <w:rFonts w:ascii="Times New Roman" w:hAnsi="Times New Roman"/>
          <w:sz w:val="24"/>
          <w:szCs w:val="24"/>
          <w:lang w:val="en-US"/>
        </w:rPr>
        <w:t xml:space="preserve">for 1996-1998, and </w:t>
      </w:r>
      <w:r w:rsidR="004E6669">
        <w:rPr>
          <w:rFonts w:ascii="Times New Roman" w:hAnsi="Times New Roman"/>
          <w:sz w:val="24"/>
          <w:szCs w:val="24"/>
          <w:lang w:val="en-US"/>
        </w:rPr>
        <w:t>Word Perfect</w:t>
      </w:r>
      <w:r>
        <w:rPr>
          <w:rFonts w:ascii="Times New Roman" w:hAnsi="Times New Roman"/>
          <w:sz w:val="24"/>
          <w:szCs w:val="24"/>
          <w:lang w:val="en-US"/>
        </w:rPr>
        <w:t xml:space="preserve"> </w:t>
      </w:r>
      <w:r w:rsidR="00F77946">
        <w:rPr>
          <w:rFonts w:ascii="Times New Roman" w:hAnsi="Times New Roman"/>
          <w:sz w:val="24"/>
          <w:szCs w:val="24"/>
          <w:lang w:val="en-US"/>
        </w:rPr>
        <w:t>had a non-trivial number of sales only in the suite category for 1996-1998</w:t>
      </w:r>
      <w:r>
        <w:rPr>
          <w:rFonts w:ascii="Times New Roman" w:hAnsi="Times New Roman"/>
          <w:sz w:val="24"/>
          <w:szCs w:val="24"/>
          <w:lang w:val="en-US"/>
        </w:rPr>
        <w:t>.</w:t>
      </w:r>
      <w:r w:rsidR="00345C47">
        <w:rPr>
          <w:rFonts w:ascii="Times New Roman" w:hAnsi="Times New Roman"/>
          <w:sz w:val="24"/>
          <w:szCs w:val="24"/>
          <w:lang w:val="en-US"/>
        </w:rPr>
        <w:t xml:space="preserve">  </w:t>
      </w:r>
      <w:r w:rsidR="004E6669" w:rsidRPr="00CC7C6F">
        <w:rPr>
          <w:rFonts w:ascii="Times New Roman" w:hAnsi="Times New Roman"/>
          <w:sz w:val="24"/>
          <w:szCs w:val="24"/>
          <w:lang w:val="en-US"/>
        </w:rPr>
        <w:t>For the products with virtually no sales</w:t>
      </w:r>
      <w:r w:rsidR="00345C47" w:rsidRPr="00CC7C6F">
        <w:rPr>
          <w:rFonts w:ascii="Times New Roman" w:hAnsi="Times New Roman"/>
          <w:sz w:val="24"/>
          <w:szCs w:val="24"/>
          <w:lang w:val="en-US"/>
        </w:rPr>
        <w:t xml:space="preserve">, we assumed that </w:t>
      </w:r>
      <w:r w:rsidR="00BA6AA4" w:rsidRPr="00CC7C6F">
        <w:rPr>
          <w:rFonts w:ascii="Times New Roman" w:hAnsi="Times New Roman"/>
          <w:sz w:val="24"/>
          <w:szCs w:val="24"/>
          <w:lang w:val="en-US"/>
        </w:rPr>
        <w:t>these</w:t>
      </w:r>
      <w:r w:rsidR="00BA6AA4">
        <w:rPr>
          <w:rFonts w:ascii="Times New Roman" w:hAnsi="Times New Roman"/>
          <w:sz w:val="24"/>
          <w:szCs w:val="24"/>
          <w:lang w:val="en-US"/>
        </w:rPr>
        <w:t xml:space="preserve"> products had</w:t>
      </w:r>
      <w:r w:rsidR="00CC7C6F">
        <w:rPr>
          <w:rFonts w:ascii="Times New Roman" w:hAnsi="Times New Roman"/>
          <w:sz w:val="24"/>
          <w:szCs w:val="24"/>
          <w:lang w:val="en-US"/>
        </w:rPr>
        <w:t xml:space="preserve"> a market share</w:t>
      </w:r>
      <w:r w:rsidR="00BA6AA4">
        <w:rPr>
          <w:rFonts w:ascii="Times New Roman" w:hAnsi="Times New Roman"/>
          <w:sz w:val="24"/>
          <w:szCs w:val="24"/>
          <w:lang w:val="en-US"/>
        </w:rPr>
        <w:t xml:space="preserve"> equal to </w:t>
      </w:r>
      <w:r w:rsidR="00CC7C6F">
        <w:rPr>
          <w:rFonts w:ascii="Times New Roman" w:hAnsi="Times New Roman"/>
          <w:sz w:val="24"/>
          <w:szCs w:val="24"/>
          <w:lang w:val="en-US"/>
        </w:rPr>
        <w:t xml:space="preserve">the smallest market share for products for which we have complete data.  </w:t>
      </w:r>
      <w:r w:rsidR="00CC7C6F" w:rsidRPr="00B73726">
        <w:rPr>
          <w:rFonts w:ascii="Times New Roman" w:hAnsi="Times New Roman"/>
          <w:sz w:val="24"/>
          <w:szCs w:val="24"/>
          <w:lang w:val="en-US"/>
        </w:rPr>
        <w:t>Our res</w:t>
      </w:r>
      <w:r w:rsidR="00B73726">
        <w:rPr>
          <w:rFonts w:ascii="Times New Roman" w:hAnsi="Times New Roman"/>
          <w:sz w:val="24"/>
          <w:szCs w:val="24"/>
          <w:lang w:val="en-US"/>
        </w:rPr>
        <w:t>ults are robust to making these ‘small’ market shares</w:t>
      </w:r>
      <w:r w:rsidR="00C24802">
        <w:rPr>
          <w:rFonts w:ascii="Times New Roman" w:hAnsi="Times New Roman"/>
          <w:sz w:val="24"/>
          <w:szCs w:val="24"/>
          <w:lang w:val="en-US"/>
        </w:rPr>
        <w:t xml:space="preserve"> even smaller</w:t>
      </w:r>
      <w:r w:rsidR="00B73726">
        <w:rPr>
          <w:rFonts w:ascii="Times New Roman" w:hAnsi="Times New Roman"/>
          <w:sz w:val="24"/>
          <w:szCs w:val="24"/>
          <w:lang w:val="en-US"/>
        </w:rPr>
        <w:t>, or eliminating these products from the data.</w:t>
      </w:r>
    </w:p>
    <w:p w:rsidR="00B73726" w:rsidRDefault="00B73726" w:rsidP="00B73726">
      <w:pPr>
        <w:pStyle w:val="HTMLBody"/>
        <w:spacing w:line="360" w:lineRule="auto"/>
        <w:ind w:right="-145"/>
        <w:jc w:val="both"/>
        <w:rPr>
          <w:rFonts w:ascii="Times New Roman" w:hAnsi="Times New Roman"/>
          <w:sz w:val="24"/>
          <w:szCs w:val="24"/>
          <w:lang w:val="en-US"/>
        </w:rPr>
      </w:pPr>
    </w:p>
    <w:p w:rsidR="004E6669" w:rsidRPr="00A855B1" w:rsidRDefault="00A54549" w:rsidP="009E48A9">
      <w:pPr>
        <w:pStyle w:val="HTMLBody"/>
        <w:spacing w:line="360" w:lineRule="auto"/>
        <w:ind w:right="-145"/>
        <w:jc w:val="both"/>
        <w:rPr>
          <w:rFonts w:asciiTheme="majorBidi" w:hAnsiTheme="majorBidi" w:cstheme="majorBidi"/>
          <w:sz w:val="24"/>
          <w:szCs w:val="24"/>
          <w:lang w:val="en-US"/>
        </w:rPr>
      </w:pPr>
      <w:r w:rsidRPr="009D1BD5">
        <w:rPr>
          <w:rFonts w:ascii="Times New Roman" w:hAnsi="Times New Roman"/>
          <w:sz w:val="24"/>
          <w:szCs w:val="24"/>
          <w:lang w:val="en-US"/>
        </w:rPr>
        <w:t xml:space="preserve">For </w:t>
      </w:r>
      <w:r w:rsidR="00345C47" w:rsidRPr="009D1BD5">
        <w:rPr>
          <w:rFonts w:ascii="Times New Roman" w:hAnsi="Times New Roman"/>
          <w:sz w:val="24"/>
          <w:szCs w:val="24"/>
          <w:lang w:val="en-US"/>
        </w:rPr>
        <w:t xml:space="preserve">these </w:t>
      </w:r>
      <w:r w:rsidRPr="009D1BD5">
        <w:rPr>
          <w:rFonts w:ascii="Times New Roman" w:hAnsi="Times New Roman"/>
          <w:sz w:val="24"/>
          <w:szCs w:val="24"/>
          <w:lang w:val="en-US"/>
        </w:rPr>
        <w:t xml:space="preserve">products </w:t>
      </w:r>
      <w:r w:rsidR="00345C47" w:rsidRPr="009D1BD5">
        <w:rPr>
          <w:rFonts w:ascii="Times New Roman" w:hAnsi="Times New Roman"/>
          <w:sz w:val="24"/>
          <w:szCs w:val="24"/>
          <w:lang w:val="en-US"/>
        </w:rPr>
        <w:t>(</w:t>
      </w:r>
      <w:r w:rsidRPr="009D1BD5">
        <w:rPr>
          <w:rFonts w:ascii="Times New Roman" w:hAnsi="Times New Roman"/>
          <w:sz w:val="24"/>
          <w:szCs w:val="24"/>
          <w:lang w:val="en-US"/>
        </w:rPr>
        <w:t>with a very tiny market share,</w:t>
      </w:r>
      <w:r w:rsidR="00345C47" w:rsidRPr="009D1BD5">
        <w:rPr>
          <w:rFonts w:ascii="Times New Roman" w:hAnsi="Times New Roman"/>
          <w:sz w:val="24"/>
          <w:szCs w:val="24"/>
          <w:lang w:val="en-US"/>
        </w:rPr>
        <w:t>)</w:t>
      </w:r>
      <w:r w:rsidRPr="009D1BD5">
        <w:rPr>
          <w:rFonts w:ascii="Times New Roman" w:hAnsi="Times New Roman"/>
          <w:sz w:val="24"/>
          <w:szCs w:val="24"/>
          <w:lang w:val="en-US"/>
        </w:rPr>
        <w:t xml:space="preserve"> we calculated prices by </w:t>
      </w:r>
      <w:r w:rsidR="008A742E">
        <w:rPr>
          <w:rFonts w:ascii="Times New Roman" w:hAnsi="Times New Roman"/>
          <w:sz w:val="24"/>
          <w:szCs w:val="24"/>
          <w:lang w:val="en-US"/>
        </w:rPr>
        <w:t>taking</w:t>
      </w:r>
      <w:r w:rsidR="008A742E" w:rsidRPr="009D1BD5">
        <w:rPr>
          <w:rFonts w:ascii="Times New Roman" w:hAnsi="Times New Roman"/>
          <w:sz w:val="24"/>
          <w:szCs w:val="24"/>
          <w:lang w:val="en-US"/>
        </w:rPr>
        <w:t xml:space="preserve"> </w:t>
      </w:r>
      <w:r w:rsidRPr="009D1BD5">
        <w:rPr>
          <w:rFonts w:ascii="Times New Roman" w:hAnsi="Times New Roman"/>
          <w:sz w:val="24"/>
          <w:szCs w:val="24"/>
          <w:lang w:val="en-US"/>
        </w:rPr>
        <w:t xml:space="preserve">our prices from the Gartner data and comparing them with </w:t>
      </w:r>
      <w:r w:rsidR="00345C47" w:rsidRPr="009D1BD5">
        <w:rPr>
          <w:rFonts w:ascii="Times New Roman" w:hAnsi="Times New Roman"/>
          <w:sz w:val="24"/>
          <w:szCs w:val="24"/>
          <w:lang w:val="en-US"/>
        </w:rPr>
        <w:t>prices reported by</w:t>
      </w:r>
      <w:r w:rsidRPr="009D1BD5">
        <w:rPr>
          <w:rFonts w:ascii="Times New Roman" w:hAnsi="Times New Roman"/>
          <w:sz w:val="24"/>
          <w:szCs w:val="24"/>
          <w:lang w:val="en-US"/>
        </w:rPr>
        <w:t xml:space="preserve"> LM</w:t>
      </w:r>
      <w:r w:rsidR="00345C47" w:rsidRPr="009D1BD5">
        <w:rPr>
          <w:rFonts w:ascii="Times New Roman" w:hAnsi="Times New Roman"/>
          <w:sz w:val="24"/>
          <w:szCs w:val="24"/>
          <w:lang w:val="en-US"/>
        </w:rPr>
        <w:t xml:space="preserve">. </w:t>
      </w:r>
      <w:r w:rsidR="004E6669" w:rsidRPr="009D1BD5">
        <w:rPr>
          <w:rFonts w:ascii="Times New Roman" w:hAnsi="Times New Roman"/>
          <w:sz w:val="24"/>
          <w:szCs w:val="24"/>
          <w:lang w:val="en-US"/>
        </w:rPr>
        <w:t>LM</w:t>
      </w:r>
      <w:r w:rsidR="00345C47" w:rsidRPr="009D1BD5">
        <w:rPr>
          <w:rFonts w:ascii="Times New Roman" w:hAnsi="Times New Roman"/>
          <w:sz w:val="24"/>
          <w:szCs w:val="24"/>
          <w:lang w:val="en-US"/>
        </w:rPr>
        <w:t xml:space="preserve"> </w:t>
      </w:r>
      <w:r w:rsidR="00B73726">
        <w:rPr>
          <w:rFonts w:ascii="Times New Roman" w:hAnsi="Times New Roman"/>
          <w:sz w:val="24"/>
          <w:szCs w:val="24"/>
          <w:lang w:val="en-US"/>
        </w:rPr>
        <w:t>use</w:t>
      </w:r>
      <w:r w:rsidR="00345C47" w:rsidRPr="009D1BD5">
        <w:rPr>
          <w:rFonts w:ascii="Times New Roman" w:hAnsi="Times New Roman"/>
          <w:sz w:val="24"/>
          <w:szCs w:val="24"/>
          <w:lang w:val="en-US"/>
        </w:rPr>
        <w:t xml:space="preserve"> </w:t>
      </w:r>
      <w:r w:rsidRPr="009D1BD5">
        <w:rPr>
          <w:rFonts w:ascii="Times New Roman" w:hAnsi="Times New Roman"/>
          <w:sz w:val="24"/>
          <w:szCs w:val="24"/>
          <w:lang w:val="en-US"/>
        </w:rPr>
        <w:t>prices to OEM vendors</w:t>
      </w:r>
      <w:r w:rsidR="00B73726">
        <w:rPr>
          <w:rFonts w:ascii="Times New Roman" w:hAnsi="Times New Roman"/>
          <w:sz w:val="24"/>
          <w:szCs w:val="24"/>
          <w:lang w:val="en-US"/>
        </w:rPr>
        <w:t>;</w:t>
      </w:r>
      <w:r w:rsidR="004E6669" w:rsidRPr="009D1BD5">
        <w:rPr>
          <w:rFonts w:ascii="Times New Roman" w:hAnsi="Times New Roman"/>
          <w:sz w:val="24"/>
          <w:szCs w:val="24"/>
          <w:lang w:val="en-US"/>
        </w:rPr>
        <w:t xml:space="preserve"> they have price data through 1997</w:t>
      </w:r>
      <w:r w:rsidRPr="009D1BD5">
        <w:rPr>
          <w:rFonts w:ascii="Times New Roman" w:hAnsi="Times New Roman"/>
          <w:sz w:val="24"/>
          <w:szCs w:val="24"/>
          <w:lang w:val="en-US"/>
        </w:rPr>
        <w:t xml:space="preserve">. We adjusted the LM series so </w:t>
      </w:r>
      <w:r w:rsidR="00B73726">
        <w:rPr>
          <w:rFonts w:ascii="Times New Roman" w:hAnsi="Times New Roman"/>
          <w:sz w:val="24"/>
          <w:szCs w:val="24"/>
          <w:lang w:val="en-US"/>
        </w:rPr>
        <w:t>t</w:t>
      </w:r>
      <w:r w:rsidRPr="009D1BD5">
        <w:rPr>
          <w:rFonts w:ascii="Times New Roman" w:hAnsi="Times New Roman"/>
          <w:sz w:val="24"/>
          <w:szCs w:val="24"/>
          <w:lang w:val="en-US"/>
        </w:rPr>
        <w:t xml:space="preserve">he last price observation we have </w:t>
      </w:r>
      <w:r w:rsidR="00345C47" w:rsidRPr="009D1BD5">
        <w:rPr>
          <w:rFonts w:ascii="Times New Roman" w:hAnsi="Times New Roman"/>
          <w:sz w:val="24"/>
          <w:szCs w:val="24"/>
          <w:lang w:val="en-US"/>
        </w:rPr>
        <w:t xml:space="preserve">from the Gartner data </w:t>
      </w:r>
      <w:r w:rsidRPr="009D1BD5">
        <w:rPr>
          <w:rFonts w:ascii="Times New Roman" w:hAnsi="Times New Roman"/>
          <w:sz w:val="24"/>
          <w:szCs w:val="24"/>
          <w:lang w:val="en-US"/>
        </w:rPr>
        <w:t>equals that LM price</w:t>
      </w:r>
      <w:r w:rsidR="00345C47" w:rsidRPr="009D1BD5">
        <w:rPr>
          <w:rFonts w:ascii="Times New Roman" w:hAnsi="Times New Roman"/>
          <w:sz w:val="24"/>
          <w:szCs w:val="24"/>
          <w:lang w:val="en-US"/>
        </w:rPr>
        <w:t>.</w:t>
      </w:r>
      <w:r w:rsidRPr="009D1BD5">
        <w:rPr>
          <w:rFonts w:ascii="Times New Roman" w:hAnsi="Times New Roman"/>
          <w:sz w:val="24"/>
          <w:szCs w:val="24"/>
          <w:lang w:val="en-US"/>
        </w:rPr>
        <w:t xml:space="preserve"> </w:t>
      </w:r>
      <w:r w:rsidR="00345C47" w:rsidRPr="009D1BD5">
        <w:rPr>
          <w:rFonts w:ascii="Times New Roman" w:hAnsi="Times New Roman"/>
          <w:sz w:val="24"/>
          <w:szCs w:val="24"/>
          <w:lang w:val="en-US"/>
        </w:rPr>
        <w:t xml:space="preserve">We </w:t>
      </w:r>
      <w:r w:rsidRPr="009D1BD5">
        <w:rPr>
          <w:rFonts w:ascii="Times New Roman" w:hAnsi="Times New Roman"/>
          <w:sz w:val="24"/>
          <w:szCs w:val="24"/>
          <w:lang w:val="en-US"/>
        </w:rPr>
        <w:t xml:space="preserve">then used the </w:t>
      </w:r>
      <w:r w:rsidR="000A3FBE">
        <w:rPr>
          <w:rFonts w:ascii="Times New Roman" w:hAnsi="Times New Roman"/>
          <w:sz w:val="24"/>
          <w:szCs w:val="24"/>
          <w:lang w:val="en-US"/>
        </w:rPr>
        <w:t xml:space="preserve">LM </w:t>
      </w:r>
      <w:r w:rsidR="009E48A9">
        <w:rPr>
          <w:rFonts w:ascii="Times New Roman" w:hAnsi="Times New Roman"/>
          <w:sz w:val="24"/>
          <w:szCs w:val="24"/>
          <w:lang w:val="en-US"/>
        </w:rPr>
        <w:lastRenderedPageBreak/>
        <w:t xml:space="preserve">percentage </w:t>
      </w:r>
      <w:r w:rsidRPr="009D1BD5">
        <w:rPr>
          <w:rFonts w:ascii="Times New Roman" w:hAnsi="Times New Roman"/>
          <w:sz w:val="24"/>
          <w:szCs w:val="24"/>
          <w:lang w:val="en-US"/>
        </w:rPr>
        <w:t>decl</w:t>
      </w:r>
      <w:r w:rsidR="00345C47" w:rsidRPr="009D1BD5">
        <w:rPr>
          <w:rFonts w:ascii="Times New Roman" w:hAnsi="Times New Roman"/>
          <w:sz w:val="24"/>
          <w:szCs w:val="24"/>
          <w:lang w:val="en-US"/>
        </w:rPr>
        <w:t xml:space="preserve">ines </w:t>
      </w:r>
      <w:r w:rsidR="009E48A9">
        <w:rPr>
          <w:rFonts w:ascii="Times New Roman" w:hAnsi="Times New Roman"/>
          <w:sz w:val="24"/>
          <w:szCs w:val="24"/>
          <w:lang w:val="en-US"/>
        </w:rPr>
        <w:t xml:space="preserve">in prices in order to compute the prices </w:t>
      </w:r>
      <w:r w:rsidR="00345C47" w:rsidRPr="009D1BD5">
        <w:rPr>
          <w:rFonts w:ascii="Times New Roman" w:hAnsi="Times New Roman"/>
          <w:sz w:val="24"/>
          <w:szCs w:val="24"/>
          <w:lang w:val="en-US"/>
        </w:rPr>
        <w:t>for the remaining years</w:t>
      </w:r>
      <w:r w:rsidR="00345C47" w:rsidRPr="000A3FBE">
        <w:rPr>
          <w:rFonts w:ascii="Times New Roman" w:hAnsi="Times New Roman"/>
          <w:sz w:val="24"/>
          <w:szCs w:val="24"/>
          <w:lang w:val="en-US"/>
        </w:rPr>
        <w:t>.</w:t>
      </w:r>
      <w:r w:rsidR="00345C47" w:rsidRPr="000A3FBE">
        <w:rPr>
          <w:rStyle w:val="FootnoteReference"/>
          <w:rFonts w:ascii="Times New Roman" w:hAnsi="Times New Roman"/>
          <w:sz w:val="24"/>
          <w:szCs w:val="24"/>
          <w:lang w:val="en-US"/>
        </w:rPr>
        <w:footnoteReference w:id="26"/>
      </w:r>
      <w:r w:rsidR="00345C47" w:rsidRPr="000A3FBE">
        <w:rPr>
          <w:rFonts w:ascii="Times New Roman" w:hAnsi="Times New Roman"/>
          <w:sz w:val="24"/>
          <w:szCs w:val="24"/>
          <w:lang w:val="en-US"/>
        </w:rPr>
        <w:t xml:space="preserve">  </w:t>
      </w:r>
      <w:r w:rsidR="000A3FBE" w:rsidRPr="000A3FBE">
        <w:rPr>
          <w:rFonts w:ascii="Times New Roman" w:hAnsi="Times New Roman"/>
          <w:sz w:val="24"/>
          <w:szCs w:val="24"/>
          <w:lang w:val="en-US"/>
        </w:rPr>
        <w:t>P</w:t>
      </w:r>
      <w:r w:rsidR="000A3FBE">
        <w:rPr>
          <w:rFonts w:ascii="Times New Roman" w:hAnsi="Times New Roman"/>
          <w:sz w:val="24"/>
          <w:szCs w:val="24"/>
          <w:lang w:val="en-US"/>
        </w:rPr>
        <w:t xml:space="preserve">rices for </w:t>
      </w:r>
      <w:r w:rsidR="00FA0FA0">
        <w:rPr>
          <w:rFonts w:ascii="Times New Roman" w:hAnsi="Times New Roman"/>
          <w:sz w:val="24"/>
          <w:szCs w:val="24"/>
          <w:lang w:val="en-US"/>
        </w:rPr>
        <w:t xml:space="preserve">suites appear in figure </w:t>
      </w:r>
      <w:proofErr w:type="gramStart"/>
      <w:r w:rsidR="00FA0FA0">
        <w:rPr>
          <w:rFonts w:ascii="Times New Roman" w:hAnsi="Times New Roman"/>
          <w:sz w:val="24"/>
          <w:szCs w:val="24"/>
          <w:lang w:val="en-US"/>
        </w:rPr>
        <w:t>8,</w:t>
      </w:r>
      <w:proofErr w:type="gramEnd"/>
      <w:r w:rsidR="00FA0FA0">
        <w:rPr>
          <w:rFonts w:ascii="Times New Roman" w:hAnsi="Times New Roman"/>
          <w:sz w:val="24"/>
          <w:szCs w:val="24"/>
          <w:lang w:val="en-US"/>
        </w:rPr>
        <w:t xml:space="preserve"> prices for </w:t>
      </w:r>
      <w:r w:rsidR="000A3FBE">
        <w:rPr>
          <w:rFonts w:ascii="Times New Roman" w:hAnsi="Times New Roman"/>
          <w:sz w:val="24"/>
          <w:szCs w:val="24"/>
          <w:lang w:val="en-US"/>
        </w:rPr>
        <w:t>word processors appear in Figure 9, while prices for spreadsheets appear in Figure 10.</w:t>
      </w:r>
      <w:r w:rsidR="00A855B1">
        <w:rPr>
          <w:rFonts w:ascii="Times New Roman" w:hAnsi="Times New Roman"/>
          <w:sz w:val="24"/>
          <w:szCs w:val="24"/>
          <w:lang w:val="en-US"/>
        </w:rPr>
        <w:t xml:space="preserve"> </w:t>
      </w:r>
      <w:r w:rsidR="004E6669" w:rsidRPr="00A855B1">
        <w:rPr>
          <w:rFonts w:asciiTheme="majorBidi" w:hAnsiTheme="majorBidi" w:cstheme="majorBidi"/>
          <w:sz w:val="24"/>
          <w:szCs w:val="24"/>
          <w:lang w:val="en-US"/>
        </w:rPr>
        <w:t xml:space="preserve">Descriptive Statistics are shown in Table </w:t>
      </w:r>
      <w:r w:rsidR="0063114C">
        <w:rPr>
          <w:rFonts w:asciiTheme="majorBidi" w:hAnsiTheme="majorBidi" w:cstheme="majorBidi"/>
          <w:sz w:val="24"/>
          <w:szCs w:val="24"/>
          <w:lang w:val="en-US"/>
        </w:rPr>
        <w:t>A</w:t>
      </w:r>
      <w:r w:rsidR="009E48A9">
        <w:rPr>
          <w:rFonts w:asciiTheme="majorBidi" w:hAnsiTheme="majorBidi" w:cstheme="majorBidi"/>
          <w:sz w:val="24"/>
          <w:szCs w:val="24"/>
          <w:lang w:val="en-US"/>
        </w:rPr>
        <w:t>1</w:t>
      </w:r>
      <w:r w:rsidR="0063114C">
        <w:rPr>
          <w:rFonts w:asciiTheme="majorBidi" w:hAnsiTheme="majorBidi" w:cstheme="majorBidi"/>
          <w:sz w:val="24"/>
          <w:szCs w:val="24"/>
          <w:lang w:val="en-US"/>
        </w:rPr>
        <w:t xml:space="preserve"> </w:t>
      </w:r>
      <w:r w:rsidR="004E6669" w:rsidRPr="00A855B1">
        <w:rPr>
          <w:rFonts w:asciiTheme="majorBidi" w:hAnsiTheme="majorBidi" w:cstheme="majorBidi"/>
          <w:sz w:val="24"/>
          <w:szCs w:val="24"/>
          <w:lang w:val="en-US"/>
        </w:rPr>
        <w:t>in Appendix A.</w:t>
      </w:r>
    </w:p>
    <w:p w:rsidR="004E6669" w:rsidRDefault="004E6669" w:rsidP="00345C47">
      <w:pPr>
        <w:pStyle w:val="HTMLBody"/>
        <w:spacing w:line="360" w:lineRule="auto"/>
        <w:ind w:right="-145"/>
        <w:jc w:val="both"/>
        <w:rPr>
          <w:rFonts w:ascii="Times New Roman" w:hAnsi="Times New Roman"/>
          <w:sz w:val="24"/>
          <w:szCs w:val="24"/>
          <w:lang w:val="en-US"/>
        </w:rPr>
      </w:pPr>
    </w:p>
    <w:p w:rsidR="00705527" w:rsidRDefault="00705527" w:rsidP="004E6669">
      <w:pPr>
        <w:spacing w:line="360" w:lineRule="auto"/>
        <w:jc w:val="both"/>
      </w:pPr>
      <w:r>
        <w:t>The potential market for office software is defined to be the number of operating systems sold or distributed via OEMs during the relevant year.</w:t>
      </w:r>
      <w:r w:rsidR="0018185E">
        <w:t xml:space="preserve"> </w:t>
      </w:r>
      <w:r>
        <w:t xml:space="preserve">Our data on operating systems for 1992 comes from </w:t>
      </w:r>
      <w:proofErr w:type="spellStart"/>
      <w:r>
        <w:t>Woroch</w:t>
      </w:r>
      <w:proofErr w:type="spellEnd"/>
      <w:r>
        <w:t xml:space="preserve"> et al (1995), while our data on operating systems for 1993-1998 comes from a Dataquest report on Operating System Shipments.</w:t>
      </w:r>
      <w:r>
        <w:rPr>
          <w:rStyle w:val="FootnoteReference"/>
        </w:rPr>
        <w:footnoteReference w:id="27"/>
      </w:r>
      <w:r w:rsidR="0018185E">
        <w:t xml:space="preserve"> </w:t>
      </w:r>
      <w:r>
        <w:t xml:space="preserve">The data in </w:t>
      </w:r>
      <w:r w:rsidR="004E6669">
        <w:t>T</w:t>
      </w:r>
      <w:r>
        <w:t xml:space="preserve">able </w:t>
      </w:r>
      <w:r w:rsidR="004E6669">
        <w:t>1</w:t>
      </w:r>
      <w:r>
        <w:t xml:space="preserve"> show that</w:t>
      </w:r>
      <w:r w:rsidR="001A64A6">
        <w:t>,</w:t>
      </w:r>
      <w:r>
        <w:t xml:space="preserve"> on average, approximately 80 percent of all consumers with a computer (operating system) purchased an office software product in 1992 and 1993.</w:t>
      </w:r>
      <w:r w:rsidR="0018185E">
        <w:t xml:space="preserve"> </w:t>
      </w:r>
      <w:r>
        <w:t>By 1998, only approximately 50 percent of all consumers purchased an office product.</w:t>
      </w:r>
      <w:r w:rsidR="0018185E">
        <w:t xml:space="preserve"> </w:t>
      </w:r>
      <w:r>
        <w:t>One possible explanation for this decline is that the household mark</w:t>
      </w:r>
      <w:r w:rsidR="00420D06">
        <w:t>et had</w:t>
      </w:r>
      <w:r>
        <w:t xml:space="preserve"> increased relative to the size of the business market.</w:t>
      </w:r>
      <w:r w:rsidR="0018185E">
        <w:t xml:space="preserve"> </w:t>
      </w:r>
      <w:r>
        <w:t>Indeed, National Telecommunications and Information Administration (NTIA) data show that the percent of households with a personal computer increased in the U.S. from 24.1 percent in 1994 to 36.6 percent in 1997.</w:t>
      </w:r>
      <w:r>
        <w:rPr>
          <w:rStyle w:val="FootnoteReference"/>
        </w:rPr>
        <w:footnoteReference w:id="28"/>
      </w:r>
      <w:r w:rsidR="00FC7B74">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9"/>
        <w:gridCol w:w="2019"/>
        <w:gridCol w:w="1800"/>
        <w:gridCol w:w="1620"/>
        <w:gridCol w:w="1080"/>
        <w:gridCol w:w="2160"/>
      </w:tblGrid>
      <w:tr w:rsidR="00705527">
        <w:tc>
          <w:tcPr>
            <w:tcW w:w="969" w:type="dxa"/>
          </w:tcPr>
          <w:p w:rsidR="00705527" w:rsidRDefault="00705527">
            <w:pPr>
              <w:spacing w:line="360" w:lineRule="auto"/>
            </w:pPr>
            <w:r>
              <w:t>Year</w:t>
            </w:r>
          </w:p>
        </w:tc>
        <w:tc>
          <w:tcPr>
            <w:tcW w:w="2019" w:type="dxa"/>
          </w:tcPr>
          <w:p w:rsidR="00705527" w:rsidRDefault="00705527">
            <w:pPr>
              <w:spacing w:line="360" w:lineRule="auto"/>
            </w:pPr>
            <w:r>
              <w:t>A: WINDOWS</w:t>
            </w:r>
            <w:r w:rsidR="0018185E">
              <w:t xml:space="preserve"> </w:t>
            </w:r>
            <w:r w:rsidR="00A0536D">
              <w:t xml:space="preserve">Sales </w:t>
            </w:r>
            <w:r>
              <w:t>of Operating Systems</w:t>
            </w:r>
          </w:p>
        </w:tc>
        <w:tc>
          <w:tcPr>
            <w:tcW w:w="1800" w:type="dxa"/>
          </w:tcPr>
          <w:p w:rsidR="00705527" w:rsidRDefault="00705527">
            <w:pPr>
              <w:spacing w:line="360" w:lineRule="auto"/>
            </w:pPr>
            <w:r>
              <w:t>B: Sales of Word Processors</w:t>
            </w:r>
          </w:p>
        </w:tc>
        <w:tc>
          <w:tcPr>
            <w:tcW w:w="1620" w:type="dxa"/>
          </w:tcPr>
          <w:p w:rsidR="00705527" w:rsidRDefault="00705527">
            <w:pPr>
              <w:spacing w:line="360" w:lineRule="auto"/>
            </w:pPr>
            <w:r>
              <w:t>C: Sales of Spreadsheets</w:t>
            </w:r>
          </w:p>
        </w:tc>
        <w:tc>
          <w:tcPr>
            <w:tcW w:w="1080" w:type="dxa"/>
          </w:tcPr>
          <w:p w:rsidR="00705527" w:rsidRDefault="00705527">
            <w:pPr>
              <w:spacing w:line="360" w:lineRule="auto"/>
            </w:pPr>
            <w:r>
              <w:t>D: Sales of Suites</w:t>
            </w:r>
          </w:p>
        </w:tc>
        <w:tc>
          <w:tcPr>
            <w:tcW w:w="2160" w:type="dxa"/>
          </w:tcPr>
          <w:p w:rsidR="00705527" w:rsidRDefault="00705527">
            <w:pPr>
              <w:spacing w:line="360" w:lineRule="auto"/>
            </w:pPr>
            <w:r>
              <w:t>Share of inside goods (B+C+D)/A</w:t>
            </w:r>
          </w:p>
        </w:tc>
      </w:tr>
      <w:tr w:rsidR="00705527">
        <w:tc>
          <w:tcPr>
            <w:tcW w:w="969" w:type="dxa"/>
          </w:tcPr>
          <w:p w:rsidR="00705527" w:rsidRDefault="00705527">
            <w:pPr>
              <w:rPr>
                <w:rFonts w:ascii="Arial Unicode MS" w:eastAsia="Arial Unicode MS" w:hAnsi="Arial Unicode MS" w:cs="Arial Unicode MS"/>
              </w:rPr>
            </w:pPr>
            <w:r>
              <w:t>1992</w:t>
            </w:r>
          </w:p>
        </w:tc>
        <w:tc>
          <w:tcPr>
            <w:tcW w:w="2019" w:type="dxa"/>
          </w:tcPr>
          <w:p w:rsidR="00705527" w:rsidRDefault="00705527">
            <w:pPr>
              <w:jc w:val="center"/>
            </w:pPr>
            <w:r>
              <w:t>11.056</w:t>
            </w:r>
          </w:p>
        </w:tc>
        <w:tc>
          <w:tcPr>
            <w:tcW w:w="1800" w:type="dxa"/>
          </w:tcPr>
          <w:p w:rsidR="00705527" w:rsidRDefault="00705527">
            <w:pPr>
              <w:pStyle w:val="Footer"/>
              <w:tabs>
                <w:tab w:val="clear" w:pos="4153"/>
                <w:tab w:val="clear" w:pos="8306"/>
              </w:tabs>
              <w:jc w:val="center"/>
            </w:pPr>
            <w:r>
              <w:t>4.650</w:t>
            </w:r>
          </w:p>
        </w:tc>
        <w:tc>
          <w:tcPr>
            <w:tcW w:w="1620" w:type="dxa"/>
          </w:tcPr>
          <w:p w:rsidR="00705527" w:rsidRDefault="00705527">
            <w:pPr>
              <w:jc w:val="center"/>
            </w:pPr>
            <w:r>
              <w:t>3.442</w:t>
            </w:r>
          </w:p>
        </w:tc>
        <w:tc>
          <w:tcPr>
            <w:tcW w:w="1080" w:type="dxa"/>
          </w:tcPr>
          <w:p w:rsidR="00705527" w:rsidRDefault="00705527">
            <w:pPr>
              <w:jc w:val="center"/>
            </w:pPr>
            <w:r>
              <w:t>0.578</w:t>
            </w:r>
          </w:p>
        </w:tc>
        <w:tc>
          <w:tcPr>
            <w:tcW w:w="2160" w:type="dxa"/>
          </w:tcPr>
          <w:p w:rsidR="00705527" w:rsidRDefault="00705527">
            <w:pPr>
              <w:jc w:val="center"/>
            </w:pPr>
            <w:r>
              <w:t>0.784</w:t>
            </w:r>
          </w:p>
        </w:tc>
      </w:tr>
      <w:tr w:rsidR="00705527">
        <w:tc>
          <w:tcPr>
            <w:tcW w:w="969" w:type="dxa"/>
          </w:tcPr>
          <w:p w:rsidR="00705527" w:rsidRDefault="00705527">
            <w:r>
              <w:t>1993</w:t>
            </w:r>
          </w:p>
        </w:tc>
        <w:tc>
          <w:tcPr>
            <w:tcW w:w="2019" w:type="dxa"/>
          </w:tcPr>
          <w:p w:rsidR="00705527" w:rsidRDefault="00705527">
            <w:pPr>
              <w:jc w:val="center"/>
            </w:pPr>
            <w:r>
              <w:t>18.228</w:t>
            </w:r>
          </w:p>
        </w:tc>
        <w:tc>
          <w:tcPr>
            <w:tcW w:w="1800" w:type="dxa"/>
          </w:tcPr>
          <w:p w:rsidR="00705527" w:rsidRDefault="00705527">
            <w:pPr>
              <w:jc w:val="center"/>
              <w:rPr>
                <w:rtl/>
                <w:lang w:val="he-IL"/>
              </w:rPr>
            </w:pPr>
            <w:r>
              <w:t>6.852</w:t>
            </w:r>
          </w:p>
        </w:tc>
        <w:tc>
          <w:tcPr>
            <w:tcW w:w="1620" w:type="dxa"/>
          </w:tcPr>
          <w:p w:rsidR="00705527" w:rsidRDefault="00705527">
            <w:pPr>
              <w:jc w:val="center"/>
            </w:pPr>
            <w:r>
              <w:t>4.640</w:t>
            </w:r>
          </w:p>
        </w:tc>
        <w:tc>
          <w:tcPr>
            <w:tcW w:w="1080" w:type="dxa"/>
          </w:tcPr>
          <w:p w:rsidR="00705527" w:rsidRDefault="00705527">
            <w:pPr>
              <w:jc w:val="center"/>
            </w:pPr>
            <w:r>
              <w:t>3.194</w:t>
            </w:r>
          </w:p>
        </w:tc>
        <w:tc>
          <w:tcPr>
            <w:tcW w:w="2160" w:type="dxa"/>
          </w:tcPr>
          <w:p w:rsidR="00705527" w:rsidRDefault="00705527">
            <w:pPr>
              <w:jc w:val="center"/>
            </w:pPr>
            <w:r>
              <w:t>0.806</w:t>
            </w:r>
          </w:p>
        </w:tc>
      </w:tr>
      <w:tr w:rsidR="00705527">
        <w:tc>
          <w:tcPr>
            <w:tcW w:w="969" w:type="dxa"/>
          </w:tcPr>
          <w:p w:rsidR="00705527" w:rsidRDefault="00705527">
            <w:r>
              <w:t>1994</w:t>
            </w:r>
          </w:p>
        </w:tc>
        <w:tc>
          <w:tcPr>
            <w:tcW w:w="2019" w:type="dxa"/>
            <w:vAlign w:val="bottom"/>
          </w:tcPr>
          <w:p w:rsidR="00705527" w:rsidRDefault="00705527">
            <w:pPr>
              <w:pStyle w:val="Footer"/>
              <w:tabs>
                <w:tab w:val="clear" w:pos="4153"/>
                <w:tab w:val="clear" w:pos="8306"/>
              </w:tabs>
              <w:jc w:val="center"/>
              <w:rPr>
                <w:rFonts w:eastAsia="Arial Unicode MS"/>
              </w:rPr>
            </w:pPr>
            <w:r>
              <w:rPr>
                <w:rFonts w:eastAsia="Arial Unicode MS"/>
              </w:rPr>
              <w:t>32.107</w:t>
            </w:r>
          </w:p>
        </w:tc>
        <w:tc>
          <w:tcPr>
            <w:tcW w:w="1800" w:type="dxa"/>
          </w:tcPr>
          <w:p w:rsidR="00705527" w:rsidRDefault="00705527">
            <w:pPr>
              <w:jc w:val="center"/>
              <w:rPr>
                <w:rtl/>
                <w:lang w:val="he-IL"/>
              </w:rPr>
            </w:pPr>
            <w:r>
              <w:t>5.987</w:t>
            </w:r>
          </w:p>
        </w:tc>
        <w:tc>
          <w:tcPr>
            <w:tcW w:w="1620" w:type="dxa"/>
          </w:tcPr>
          <w:p w:rsidR="00705527" w:rsidRDefault="00705527">
            <w:pPr>
              <w:jc w:val="center"/>
              <w:rPr>
                <w:lang w:bidi="he-IL"/>
              </w:rPr>
            </w:pPr>
            <w:r>
              <w:t>5.23</w:t>
            </w:r>
            <w:r>
              <w:rPr>
                <w:rFonts w:hint="cs"/>
                <w:rtl/>
                <w:lang w:bidi="he-IL"/>
              </w:rPr>
              <w:t>3</w:t>
            </w:r>
          </w:p>
        </w:tc>
        <w:tc>
          <w:tcPr>
            <w:tcW w:w="1080" w:type="dxa"/>
          </w:tcPr>
          <w:p w:rsidR="00705527" w:rsidRDefault="00705527">
            <w:pPr>
              <w:jc w:val="center"/>
            </w:pPr>
            <w:r>
              <w:t>7.689</w:t>
            </w:r>
          </w:p>
        </w:tc>
        <w:tc>
          <w:tcPr>
            <w:tcW w:w="2160" w:type="dxa"/>
          </w:tcPr>
          <w:p w:rsidR="00705527" w:rsidRDefault="00705527">
            <w:pPr>
              <w:jc w:val="center"/>
            </w:pPr>
            <w:r>
              <w:t>0.589</w:t>
            </w:r>
          </w:p>
        </w:tc>
      </w:tr>
      <w:tr w:rsidR="00705527">
        <w:tc>
          <w:tcPr>
            <w:tcW w:w="969" w:type="dxa"/>
          </w:tcPr>
          <w:p w:rsidR="00705527" w:rsidRDefault="00705527">
            <w:r>
              <w:t>1995</w:t>
            </w:r>
          </w:p>
        </w:tc>
        <w:tc>
          <w:tcPr>
            <w:tcW w:w="2019" w:type="dxa"/>
            <w:vAlign w:val="bottom"/>
          </w:tcPr>
          <w:p w:rsidR="00705527" w:rsidRDefault="00705527">
            <w:pPr>
              <w:pStyle w:val="Footer"/>
              <w:tabs>
                <w:tab w:val="clear" w:pos="4153"/>
                <w:tab w:val="clear" w:pos="8306"/>
              </w:tabs>
              <w:jc w:val="center"/>
              <w:rPr>
                <w:rFonts w:eastAsia="Arial Unicode MS"/>
              </w:rPr>
            </w:pPr>
            <w:r>
              <w:t>54.352</w:t>
            </w:r>
          </w:p>
        </w:tc>
        <w:tc>
          <w:tcPr>
            <w:tcW w:w="1800" w:type="dxa"/>
          </w:tcPr>
          <w:p w:rsidR="00705527" w:rsidRDefault="00705527">
            <w:pPr>
              <w:jc w:val="center"/>
            </w:pPr>
            <w:r>
              <w:t>4.693</w:t>
            </w:r>
          </w:p>
        </w:tc>
        <w:tc>
          <w:tcPr>
            <w:tcW w:w="1620" w:type="dxa"/>
          </w:tcPr>
          <w:p w:rsidR="00705527" w:rsidRDefault="00705527">
            <w:pPr>
              <w:jc w:val="center"/>
              <w:rPr>
                <w:lang w:bidi="he-IL"/>
              </w:rPr>
            </w:pPr>
            <w:r>
              <w:t>3.87</w:t>
            </w:r>
            <w:r>
              <w:rPr>
                <w:rFonts w:hint="cs"/>
                <w:rtl/>
                <w:lang w:bidi="he-IL"/>
              </w:rPr>
              <w:t>6</w:t>
            </w:r>
          </w:p>
        </w:tc>
        <w:tc>
          <w:tcPr>
            <w:tcW w:w="1080" w:type="dxa"/>
          </w:tcPr>
          <w:p w:rsidR="00705527" w:rsidRDefault="00705527">
            <w:pPr>
              <w:jc w:val="center"/>
              <w:rPr>
                <w:rtl/>
                <w:lang w:val="he-IL"/>
              </w:rPr>
            </w:pPr>
            <w:r>
              <w:t>12.98</w:t>
            </w:r>
            <w:r>
              <w:rPr>
                <w:rFonts w:hint="cs"/>
                <w:rtl/>
                <w:lang w:bidi="he-IL"/>
              </w:rPr>
              <w:t>2</w:t>
            </w:r>
          </w:p>
        </w:tc>
        <w:tc>
          <w:tcPr>
            <w:tcW w:w="2160" w:type="dxa"/>
          </w:tcPr>
          <w:p w:rsidR="00705527" w:rsidRDefault="00705527">
            <w:pPr>
              <w:jc w:val="center"/>
            </w:pPr>
            <w:r>
              <w:t>0.397</w:t>
            </w:r>
          </w:p>
        </w:tc>
      </w:tr>
      <w:tr w:rsidR="00705527">
        <w:tc>
          <w:tcPr>
            <w:tcW w:w="969" w:type="dxa"/>
          </w:tcPr>
          <w:p w:rsidR="00705527" w:rsidRDefault="00705527">
            <w:pPr>
              <w:rPr>
                <w:rFonts w:ascii="Arial Unicode MS" w:eastAsia="Arial Unicode MS" w:hAnsi="Arial Unicode MS" w:cs="Arial Unicode MS"/>
              </w:rPr>
            </w:pPr>
            <w:r>
              <w:t>1996</w:t>
            </w:r>
          </w:p>
        </w:tc>
        <w:tc>
          <w:tcPr>
            <w:tcW w:w="2019" w:type="dxa"/>
            <w:vAlign w:val="bottom"/>
          </w:tcPr>
          <w:p w:rsidR="00705527" w:rsidRDefault="00705527">
            <w:pPr>
              <w:jc w:val="center"/>
              <w:rPr>
                <w:rFonts w:eastAsia="Arial Unicode MS"/>
              </w:rPr>
            </w:pPr>
            <w:r>
              <w:t>68.083</w:t>
            </w:r>
          </w:p>
        </w:tc>
        <w:tc>
          <w:tcPr>
            <w:tcW w:w="1800" w:type="dxa"/>
          </w:tcPr>
          <w:p w:rsidR="00705527" w:rsidRDefault="00705527">
            <w:pPr>
              <w:jc w:val="center"/>
            </w:pPr>
            <w:r>
              <w:t>2.908</w:t>
            </w:r>
          </w:p>
        </w:tc>
        <w:tc>
          <w:tcPr>
            <w:tcW w:w="1620" w:type="dxa"/>
          </w:tcPr>
          <w:p w:rsidR="00705527" w:rsidRDefault="00705527">
            <w:pPr>
              <w:jc w:val="center"/>
            </w:pPr>
            <w:r>
              <w:t>2.979</w:t>
            </w:r>
          </w:p>
        </w:tc>
        <w:tc>
          <w:tcPr>
            <w:tcW w:w="1080" w:type="dxa"/>
          </w:tcPr>
          <w:p w:rsidR="00705527" w:rsidRDefault="00705527">
            <w:pPr>
              <w:jc w:val="center"/>
            </w:pPr>
            <w:r>
              <w:t>26.810</w:t>
            </w:r>
          </w:p>
        </w:tc>
        <w:tc>
          <w:tcPr>
            <w:tcW w:w="2160" w:type="dxa"/>
          </w:tcPr>
          <w:p w:rsidR="00705527" w:rsidRDefault="00705527">
            <w:pPr>
              <w:jc w:val="center"/>
            </w:pPr>
            <w:r>
              <w:t>0.480</w:t>
            </w:r>
          </w:p>
        </w:tc>
      </w:tr>
      <w:tr w:rsidR="00705527">
        <w:tc>
          <w:tcPr>
            <w:tcW w:w="969" w:type="dxa"/>
          </w:tcPr>
          <w:p w:rsidR="00705527" w:rsidRDefault="00705527">
            <w:r>
              <w:t>1997</w:t>
            </w:r>
          </w:p>
        </w:tc>
        <w:tc>
          <w:tcPr>
            <w:tcW w:w="2019" w:type="dxa"/>
            <w:vAlign w:val="bottom"/>
          </w:tcPr>
          <w:p w:rsidR="00705527" w:rsidRDefault="00705527">
            <w:pPr>
              <w:jc w:val="center"/>
              <w:rPr>
                <w:rFonts w:eastAsia="Arial Unicode MS"/>
              </w:rPr>
            </w:pPr>
            <w:r>
              <w:t>78.406</w:t>
            </w:r>
          </w:p>
        </w:tc>
        <w:tc>
          <w:tcPr>
            <w:tcW w:w="1800" w:type="dxa"/>
          </w:tcPr>
          <w:p w:rsidR="00705527" w:rsidRDefault="00705527">
            <w:pPr>
              <w:jc w:val="center"/>
            </w:pPr>
            <w:r>
              <w:t>4.186</w:t>
            </w:r>
          </w:p>
        </w:tc>
        <w:tc>
          <w:tcPr>
            <w:tcW w:w="1620" w:type="dxa"/>
          </w:tcPr>
          <w:p w:rsidR="00705527" w:rsidRDefault="00705527">
            <w:pPr>
              <w:jc w:val="center"/>
            </w:pPr>
            <w:r>
              <w:t>2.972</w:t>
            </w:r>
          </w:p>
        </w:tc>
        <w:tc>
          <w:tcPr>
            <w:tcW w:w="1080" w:type="dxa"/>
          </w:tcPr>
          <w:p w:rsidR="00705527" w:rsidRDefault="00705527">
            <w:pPr>
              <w:jc w:val="center"/>
            </w:pPr>
            <w:r>
              <w:t>32.97</w:t>
            </w:r>
            <w:r>
              <w:rPr>
                <w:rFonts w:hint="cs"/>
                <w:rtl/>
                <w:lang w:bidi="he-IL"/>
              </w:rPr>
              <w:t>7</w:t>
            </w:r>
          </w:p>
        </w:tc>
        <w:tc>
          <w:tcPr>
            <w:tcW w:w="2160" w:type="dxa"/>
          </w:tcPr>
          <w:p w:rsidR="00705527" w:rsidRDefault="00705527">
            <w:pPr>
              <w:jc w:val="center"/>
            </w:pPr>
            <w:r>
              <w:t>0.512</w:t>
            </w:r>
          </w:p>
        </w:tc>
      </w:tr>
      <w:tr w:rsidR="00705527">
        <w:tc>
          <w:tcPr>
            <w:tcW w:w="969" w:type="dxa"/>
          </w:tcPr>
          <w:p w:rsidR="00705527" w:rsidRDefault="00705527">
            <w:r>
              <w:t>1998</w:t>
            </w:r>
          </w:p>
        </w:tc>
        <w:tc>
          <w:tcPr>
            <w:tcW w:w="2019" w:type="dxa"/>
            <w:vAlign w:val="bottom"/>
          </w:tcPr>
          <w:p w:rsidR="00705527" w:rsidRDefault="00705527">
            <w:pPr>
              <w:jc w:val="center"/>
              <w:rPr>
                <w:rFonts w:eastAsia="Arial Unicode MS"/>
              </w:rPr>
            </w:pPr>
            <w:r>
              <w:t>89.489</w:t>
            </w:r>
          </w:p>
        </w:tc>
        <w:tc>
          <w:tcPr>
            <w:tcW w:w="1800" w:type="dxa"/>
          </w:tcPr>
          <w:p w:rsidR="00705527" w:rsidRDefault="00705527">
            <w:pPr>
              <w:jc w:val="center"/>
              <w:rPr>
                <w:lang w:bidi="he-IL"/>
              </w:rPr>
            </w:pPr>
            <w:r>
              <w:t>2.09</w:t>
            </w:r>
            <w:r>
              <w:rPr>
                <w:rFonts w:hint="cs"/>
                <w:rtl/>
                <w:lang w:bidi="he-IL"/>
              </w:rPr>
              <w:t>1</w:t>
            </w:r>
          </w:p>
        </w:tc>
        <w:tc>
          <w:tcPr>
            <w:tcW w:w="1620" w:type="dxa"/>
          </w:tcPr>
          <w:p w:rsidR="00705527" w:rsidRDefault="00705527">
            <w:pPr>
              <w:jc w:val="center"/>
              <w:rPr>
                <w:rtl/>
                <w:lang w:bidi="he-IL"/>
              </w:rPr>
            </w:pPr>
            <w:r>
              <w:t>1.86</w:t>
            </w:r>
            <w:r>
              <w:rPr>
                <w:rFonts w:hint="cs"/>
                <w:rtl/>
                <w:lang w:bidi="he-IL"/>
              </w:rPr>
              <w:t>7</w:t>
            </w:r>
          </w:p>
        </w:tc>
        <w:tc>
          <w:tcPr>
            <w:tcW w:w="1080" w:type="dxa"/>
          </w:tcPr>
          <w:p w:rsidR="00705527" w:rsidRDefault="00705527">
            <w:pPr>
              <w:jc w:val="center"/>
            </w:pPr>
            <w:r>
              <w:t>38.80</w:t>
            </w:r>
            <w:r>
              <w:rPr>
                <w:rFonts w:hint="cs"/>
                <w:rtl/>
                <w:lang w:bidi="he-IL"/>
              </w:rPr>
              <w:t>1</w:t>
            </w:r>
          </w:p>
        </w:tc>
        <w:tc>
          <w:tcPr>
            <w:tcW w:w="2160" w:type="dxa"/>
          </w:tcPr>
          <w:p w:rsidR="00705527" w:rsidRDefault="00705527">
            <w:pPr>
              <w:jc w:val="center"/>
            </w:pPr>
            <w:r>
              <w:t>0.478</w:t>
            </w:r>
          </w:p>
        </w:tc>
      </w:tr>
    </w:tbl>
    <w:p w:rsidR="00705527" w:rsidRPr="007D07AC" w:rsidRDefault="004E6669" w:rsidP="007D07AC">
      <w:pPr>
        <w:adjustRightInd w:val="0"/>
        <w:snapToGrid w:val="0"/>
        <w:jc w:val="center"/>
        <w:rPr>
          <w:u w:val="single"/>
        </w:rPr>
      </w:pPr>
      <w:r>
        <w:rPr>
          <w:u w:val="single"/>
        </w:rPr>
        <w:t>Table 1</w:t>
      </w:r>
      <w:r w:rsidR="00705527" w:rsidRPr="007D07AC">
        <w:rPr>
          <w:u w:val="single"/>
        </w:rPr>
        <w:t xml:space="preserve">: </w:t>
      </w:r>
      <w:r w:rsidR="00A0536D" w:rsidRPr="007D07AC">
        <w:rPr>
          <w:u w:val="single"/>
        </w:rPr>
        <w:t>Units</w:t>
      </w:r>
      <w:r w:rsidR="00705527" w:rsidRPr="007D07AC">
        <w:rPr>
          <w:u w:val="single"/>
        </w:rPr>
        <w:t xml:space="preserve"> of Operating Systems and Office Software Products (milli</w:t>
      </w:r>
      <w:r>
        <w:rPr>
          <w:u w:val="single"/>
        </w:rPr>
        <w:t>ons), 1992-98</w:t>
      </w:r>
    </w:p>
    <w:p w:rsidR="00705527" w:rsidRDefault="00705527">
      <w:pPr>
        <w:spacing w:line="360" w:lineRule="auto"/>
      </w:pPr>
    </w:p>
    <w:p w:rsidR="00705527" w:rsidRDefault="00705527">
      <w:pPr>
        <w:pStyle w:val="Subtitle"/>
        <w:ind w:left="0"/>
        <w:rPr>
          <w:sz w:val="28"/>
          <w:szCs w:val="28"/>
        </w:rPr>
      </w:pPr>
      <w:r>
        <w:rPr>
          <w:sz w:val="28"/>
          <w:szCs w:val="28"/>
        </w:rPr>
        <w:t>5.</w:t>
      </w:r>
      <w:r>
        <w:rPr>
          <w:sz w:val="28"/>
          <w:szCs w:val="28"/>
        </w:rPr>
        <w:tab/>
        <w:t>Discrete Choice Model and Estimation</w:t>
      </w:r>
    </w:p>
    <w:p w:rsidR="00705527" w:rsidRDefault="00705527">
      <w:pPr>
        <w:ind w:left="360"/>
      </w:pPr>
    </w:p>
    <w:p w:rsidR="00CD70E9" w:rsidRDefault="00CD70E9" w:rsidP="0055643B">
      <w:pPr>
        <w:spacing w:line="360" w:lineRule="auto"/>
        <w:jc w:val="both"/>
      </w:pPr>
      <w:r>
        <w:lastRenderedPageBreak/>
        <w:t>In this section, we formally speci</w:t>
      </w:r>
      <w:r w:rsidR="007D07AC">
        <w:t>fy our discrete choice model.</w:t>
      </w:r>
      <w:r w:rsidR="00393FA8">
        <w:t xml:space="preserve"> We define a product to be a combination of a software category and a vendor.</w:t>
      </w:r>
      <w:r w:rsidR="007D07AC">
        <w:t xml:space="preserve"> </w:t>
      </w:r>
      <w:r w:rsidR="00420CCB">
        <w:t xml:space="preserve">Each consumer compares products across four </w:t>
      </w:r>
      <w:r w:rsidR="00393FA8">
        <w:t xml:space="preserve">software </w:t>
      </w:r>
      <w:r w:rsidR="00420CCB">
        <w:t>categories</w:t>
      </w:r>
      <w:r w:rsidR="00532ECE">
        <w:t>:</w:t>
      </w:r>
      <w:r w:rsidR="0018185E">
        <w:t xml:space="preserve"> </w:t>
      </w:r>
      <w:r>
        <w:t xml:space="preserve">Consumers can either purchase a spreadsheet only, a word processor only, an office suite, or a “mix and match” </w:t>
      </w:r>
      <w:proofErr w:type="spellStart"/>
      <w:r>
        <w:t>wordprocessor</w:t>
      </w:r>
      <w:proofErr w:type="spellEnd"/>
      <w:r>
        <w:t>-spreadsheet combination from two different vendors.</w:t>
      </w:r>
      <w:r w:rsidR="0018185E">
        <w:t xml:space="preserve"> </w:t>
      </w:r>
      <w:r>
        <w:t xml:space="preserve">Hence when all three firms offer word processors, spreadsheets, and office suites, there are 15 possible “products”: 3 spreadsheets, 3 </w:t>
      </w:r>
      <w:proofErr w:type="spellStart"/>
      <w:r>
        <w:t>wordprocessors</w:t>
      </w:r>
      <w:proofErr w:type="spellEnd"/>
      <w:r>
        <w:t xml:space="preserve">, 3 office suites, and 6 “mix and match” </w:t>
      </w:r>
      <w:proofErr w:type="spellStart"/>
      <w:r>
        <w:t>wordprocessor</w:t>
      </w:r>
      <w:proofErr w:type="spellEnd"/>
      <w:r>
        <w:t xml:space="preserve"> and spreadsheet combination</w:t>
      </w:r>
      <w:r w:rsidR="00A23F95">
        <w:t>s</w:t>
      </w:r>
      <w:r>
        <w:t xml:space="preserve"> from different vendors.</w:t>
      </w:r>
      <w:r w:rsidR="009678CB">
        <w:rPr>
          <w:rStyle w:val="FootnoteReference"/>
        </w:rPr>
        <w:footnoteReference w:id="29"/>
      </w:r>
      <w:r>
        <w:t xml:space="preserve"> Consumers evaluate the products and purchase the one with the highest utility, or make no purchase if that is the best option.</w:t>
      </w:r>
      <w:r w:rsidR="0018185E">
        <w:t xml:space="preserve"> </w:t>
      </w:r>
    </w:p>
    <w:p w:rsidR="00CD70E9" w:rsidRDefault="00CD70E9" w:rsidP="00CD70E9"/>
    <w:p w:rsidR="00CD70E9" w:rsidRDefault="00CD70E9" w:rsidP="00530FC2">
      <w:r>
        <w:t>The utility from a particular choice is</w:t>
      </w:r>
    </w:p>
    <w:p w:rsidR="00530FC2" w:rsidRDefault="00530FC2" w:rsidP="00530FC2"/>
    <w:p w:rsidR="00530FC2" w:rsidRDefault="00B62EAF" w:rsidP="00530FC2">
      <w:pPr>
        <w:jc w:val="center"/>
      </w:pPr>
      <w:r>
        <w:t>(1)</w:t>
      </w:r>
      <w:r>
        <w:tab/>
      </w:r>
      <w:proofErr w:type="spellStart"/>
      <w:r w:rsidR="00530FC2">
        <w:t>U</w:t>
      </w:r>
      <w:r w:rsidR="00530FC2" w:rsidRPr="00530FC2">
        <w:rPr>
          <w:i/>
          <w:iCs/>
          <w:vertAlign w:val="subscript"/>
        </w:rPr>
        <w:t>jk</w:t>
      </w:r>
      <w:proofErr w:type="spellEnd"/>
      <w:r w:rsidR="00530FC2">
        <w:t xml:space="preserve"> = </w:t>
      </w:r>
      <w:r w:rsidR="00530FC2">
        <w:sym w:font="Symbol" w:char="F064"/>
      </w:r>
      <w:r w:rsidR="00530FC2" w:rsidRPr="00530FC2">
        <w:rPr>
          <w:i/>
          <w:iCs/>
          <w:vertAlign w:val="subscript"/>
        </w:rPr>
        <w:t>j</w:t>
      </w:r>
      <w:r w:rsidR="00530FC2">
        <w:t xml:space="preserve"> + </w:t>
      </w:r>
      <w:r w:rsidR="00530FC2">
        <w:sym w:font="Symbol" w:char="F071"/>
      </w:r>
      <w:r w:rsidR="00530FC2">
        <w:t xml:space="preserve"> </w:t>
      </w:r>
      <w:proofErr w:type="spellStart"/>
      <w:r w:rsidR="00530FC2" w:rsidRPr="00530FC2">
        <w:rPr>
          <w:i/>
          <w:iCs/>
          <w:vertAlign w:val="subscript"/>
        </w:rPr>
        <w:t>jk</w:t>
      </w:r>
      <w:proofErr w:type="spellEnd"/>
    </w:p>
    <w:p w:rsidR="00CD70E9" w:rsidRDefault="00CD70E9" w:rsidP="00CD70E9"/>
    <w:p w:rsidR="00CD70E9" w:rsidRPr="002C025B" w:rsidRDefault="00CD70E9" w:rsidP="00530FC2">
      <w:pPr>
        <w:pStyle w:val="MTDisplayEquation"/>
      </w:pPr>
      <w:r>
        <w:tab/>
      </w:r>
    </w:p>
    <w:p w:rsidR="00CD70E9" w:rsidRDefault="00CD70E9" w:rsidP="0055643B">
      <w:pPr>
        <w:spacing w:line="360" w:lineRule="auto"/>
        <w:jc w:val="both"/>
      </w:pPr>
      <w:proofErr w:type="gramStart"/>
      <w:r>
        <w:t>where</w:t>
      </w:r>
      <w:proofErr w:type="gramEnd"/>
      <w:r>
        <w:t xml:space="preserve"> </w:t>
      </w:r>
      <w:r w:rsidRPr="00EC3A0D">
        <w:rPr>
          <w:i/>
          <w:iCs/>
        </w:rPr>
        <w:t>j</w:t>
      </w:r>
      <w:r>
        <w:t xml:space="preserve"> indexes the product and </w:t>
      </w:r>
      <w:r>
        <w:rPr>
          <w:i/>
        </w:rPr>
        <w:t>k</w:t>
      </w:r>
      <w:r w:rsidR="007D07AC">
        <w:t xml:space="preserve"> indexes the consumer. </w:t>
      </w:r>
      <w:r w:rsidR="000A3FBE">
        <w:t xml:space="preserve">The time subscript is suppressed throughout for ease of notation. </w:t>
      </w:r>
      <w:r>
        <w:t xml:space="preserve">Consumer </w:t>
      </w:r>
      <w:r>
        <w:rPr>
          <w:i/>
        </w:rPr>
        <w:t>k</w:t>
      </w:r>
      <w:r>
        <w:t xml:space="preserve">’s utility for choice </w:t>
      </w:r>
      <w:r>
        <w:rPr>
          <w:i/>
        </w:rPr>
        <w:t>j</w:t>
      </w:r>
      <w:r>
        <w:t xml:space="preserve"> has a mean component and a random comp</w:t>
      </w:r>
      <w:r w:rsidR="007D07AC">
        <w:t xml:space="preserve">onent that we discuss in turn. </w:t>
      </w:r>
      <w:r>
        <w:t>The utility from making no purchase at all is normalized to zero. Optimal consumer choice given these preferences leads to characterization of expected market shares of the products of each vendor.</w:t>
      </w:r>
    </w:p>
    <w:p w:rsidR="00CD70E9" w:rsidRDefault="00CD70E9" w:rsidP="00CD70E9">
      <w:pPr>
        <w:spacing w:line="360" w:lineRule="auto"/>
      </w:pPr>
    </w:p>
    <w:p w:rsidR="00CD70E9" w:rsidRPr="003E4132" w:rsidRDefault="00CD70E9" w:rsidP="00CD70E9">
      <w:pPr>
        <w:spacing w:line="360" w:lineRule="auto"/>
        <w:rPr>
          <w:b/>
          <w:bCs/>
        </w:rPr>
      </w:pPr>
      <w:r w:rsidRPr="003E4132">
        <w:rPr>
          <w:b/>
          <w:bCs/>
        </w:rPr>
        <w:t>Mean Utility</w:t>
      </w:r>
    </w:p>
    <w:p w:rsidR="00CD70E9" w:rsidRDefault="00CD70E9" w:rsidP="00CD70E9">
      <w:pPr>
        <w:spacing w:line="360" w:lineRule="auto"/>
      </w:pPr>
    </w:p>
    <w:p w:rsidR="00CD70E9" w:rsidRDefault="00CD70E9" w:rsidP="009E48A9">
      <w:pPr>
        <w:spacing w:line="360" w:lineRule="auto"/>
      </w:pPr>
      <w:r>
        <w:t xml:space="preserve">The variable </w:t>
      </w:r>
      <w:r w:rsidR="00650735">
        <w:rPr>
          <w:noProof/>
          <w:position w:val="-14"/>
          <w:lang w:bidi="he-IL"/>
        </w:rPr>
        <w:drawing>
          <wp:inline distT="0" distB="0" distL="0" distR="0">
            <wp:extent cx="177800" cy="228600"/>
            <wp:effectExtent l="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r>
        <w:t xml:space="preserve"> measures the mean utility for product </w:t>
      </w:r>
      <w:r>
        <w:rPr>
          <w:i/>
        </w:rPr>
        <w:t>j</w:t>
      </w:r>
      <w:r>
        <w:t>.</w:t>
      </w:r>
      <w:r w:rsidR="0018185E">
        <w:t xml:space="preserve"> </w:t>
      </w:r>
      <w:r>
        <w:t>We assume that:</w:t>
      </w:r>
      <w:r w:rsidR="009E48A9">
        <w:rPr>
          <w:rStyle w:val="FootnoteReference"/>
        </w:rPr>
        <w:footnoteReference w:id="30"/>
      </w:r>
    </w:p>
    <w:p w:rsidR="0055567E" w:rsidRDefault="0055567E" w:rsidP="0055567E">
      <w:pPr>
        <w:spacing w:line="360" w:lineRule="auto"/>
        <w:ind w:right="-576"/>
      </w:pPr>
    </w:p>
    <w:p w:rsidR="000F2815" w:rsidRDefault="00B62EAF">
      <w:pPr>
        <w:autoSpaceDE w:val="0"/>
        <w:autoSpaceDN w:val="0"/>
        <w:adjustRightInd w:val="0"/>
        <w:ind w:left="720" w:hanging="720"/>
        <w:rPr>
          <w:i/>
          <w:iCs/>
          <w:color w:val="000000"/>
          <w:lang w:bidi="he-IL"/>
        </w:rPr>
      </w:pPr>
      <w:r w:rsidRPr="00B62EAF">
        <w:rPr>
          <w:color w:val="000000"/>
          <w:lang w:bidi="he-IL"/>
        </w:rPr>
        <w:t>(2)</w:t>
      </w:r>
      <w:r>
        <w:rPr>
          <w:i/>
          <w:iCs/>
          <w:color w:val="000000"/>
          <w:lang w:bidi="he-IL"/>
        </w:rPr>
        <w:tab/>
      </w:r>
      <w:r w:rsidR="00FC605E" w:rsidRPr="00FC605E">
        <w:rPr>
          <w:i/>
          <w:iCs/>
          <w:color w:val="000000"/>
          <w:lang w:bidi="he-IL"/>
        </w:rPr>
        <w:sym w:font="Symbol" w:char="F064"/>
      </w:r>
      <w:proofErr w:type="gramStart"/>
      <w:r w:rsidR="00FC605E" w:rsidRPr="00FC605E">
        <w:rPr>
          <w:i/>
          <w:iCs/>
          <w:color w:val="000000"/>
          <w:lang w:bidi="he-IL"/>
        </w:rPr>
        <w:t>j</w:t>
      </w:r>
      <w:proofErr w:type="gramEnd"/>
      <w:r w:rsidR="00FC605E" w:rsidRPr="00FC605E">
        <w:rPr>
          <w:color w:val="000000"/>
          <w:lang w:bidi="he-IL"/>
        </w:rPr>
        <w:t xml:space="preserve"> = </w:t>
      </w:r>
      <w:r w:rsidR="00FC605E" w:rsidRPr="00FC605E">
        <w:rPr>
          <w:i/>
          <w:iCs/>
          <w:color w:val="000000"/>
          <w:lang w:bidi="he-IL"/>
        </w:rPr>
        <w:sym w:font="Symbol" w:char="F062"/>
      </w:r>
      <w:r w:rsidR="00FC605E" w:rsidRPr="00FC605E">
        <w:rPr>
          <w:i/>
          <w:iCs/>
          <w:color w:val="000000"/>
          <w:vertAlign w:val="subscript"/>
          <w:lang w:bidi="he-IL"/>
        </w:rPr>
        <w:t>0</w:t>
      </w:r>
      <w:r w:rsidR="00FC605E" w:rsidRPr="00FC605E">
        <w:rPr>
          <w:i/>
          <w:iCs/>
          <w:color w:val="000000"/>
          <w:lang w:bidi="he-IL"/>
        </w:rPr>
        <w:t xml:space="preserve">* </w:t>
      </w:r>
      <w:proofErr w:type="spellStart"/>
      <w:r w:rsidR="00FC605E" w:rsidRPr="00FC605E">
        <w:rPr>
          <w:i/>
          <w:iCs/>
          <w:color w:val="000000"/>
          <w:lang w:bidi="he-IL"/>
        </w:rPr>
        <w:t>PRICE</w:t>
      </w:r>
      <w:r w:rsidR="00483A99">
        <w:rPr>
          <w:i/>
          <w:iCs/>
          <w:color w:val="000000"/>
          <w:vertAlign w:val="subscript"/>
          <w:lang w:bidi="he-IL"/>
        </w:rPr>
        <w:t>j</w:t>
      </w:r>
      <w:proofErr w:type="spellEnd"/>
      <w:r w:rsidR="00FC605E" w:rsidRPr="00FC605E">
        <w:rPr>
          <w:i/>
          <w:iCs/>
          <w:color w:val="000000"/>
          <w:lang w:bidi="he-IL"/>
        </w:rPr>
        <w:t xml:space="preserve"> </w:t>
      </w:r>
      <w:r w:rsidR="00246220" w:rsidRPr="00FC605E">
        <w:rPr>
          <w:i/>
          <w:iCs/>
          <w:color w:val="000000"/>
          <w:lang w:bidi="he-IL"/>
        </w:rPr>
        <w:t xml:space="preserve">+ </w:t>
      </w:r>
      <w:r w:rsidR="00246220" w:rsidRPr="00FC605E">
        <w:rPr>
          <w:i/>
          <w:iCs/>
          <w:color w:val="000000"/>
          <w:lang w:bidi="he-IL"/>
        </w:rPr>
        <w:sym w:font="Symbol" w:char="F062"/>
      </w:r>
      <w:r w:rsidR="00246220" w:rsidRPr="00FC605E">
        <w:rPr>
          <w:i/>
          <w:iCs/>
          <w:color w:val="000000"/>
          <w:vertAlign w:val="subscript"/>
          <w:lang w:bidi="he-IL"/>
        </w:rPr>
        <w:t>1</w:t>
      </w:r>
      <w:r w:rsidR="00246220" w:rsidRPr="00FC605E">
        <w:rPr>
          <w:i/>
          <w:iCs/>
          <w:color w:val="000000"/>
          <w:lang w:bidi="he-IL"/>
        </w:rPr>
        <w:t xml:space="preserve">* </w:t>
      </w:r>
      <w:proofErr w:type="spellStart"/>
      <w:r w:rsidR="00246220">
        <w:rPr>
          <w:i/>
          <w:iCs/>
          <w:color w:val="000000"/>
          <w:lang w:bidi="he-IL"/>
        </w:rPr>
        <w:t>K_SS</w:t>
      </w:r>
      <w:r w:rsidR="00246220">
        <w:rPr>
          <w:i/>
          <w:iCs/>
          <w:color w:val="000000"/>
          <w:vertAlign w:val="subscript"/>
          <w:lang w:bidi="he-IL"/>
        </w:rPr>
        <w:t>j</w:t>
      </w:r>
      <w:proofErr w:type="spellEnd"/>
      <w:r w:rsidR="00246220" w:rsidRPr="00FC605E">
        <w:rPr>
          <w:i/>
          <w:iCs/>
          <w:color w:val="000000"/>
          <w:lang w:bidi="he-IL"/>
        </w:rPr>
        <w:t xml:space="preserve"> + </w:t>
      </w:r>
      <w:r w:rsidR="00246220" w:rsidRPr="00FC605E">
        <w:rPr>
          <w:i/>
          <w:iCs/>
          <w:color w:val="000000"/>
          <w:lang w:bidi="he-IL"/>
        </w:rPr>
        <w:sym w:font="Symbol" w:char="F062"/>
      </w:r>
      <w:r w:rsidR="00246220" w:rsidRPr="00FC605E">
        <w:rPr>
          <w:i/>
          <w:iCs/>
          <w:color w:val="000000"/>
          <w:vertAlign w:val="subscript"/>
          <w:lang w:bidi="he-IL"/>
        </w:rPr>
        <w:t>2</w:t>
      </w:r>
      <w:r w:rsidR="00246220" w:rsidRPr="00FC605E">
        <w:rPr>
          <w:i/>
          <w:iCs/>
          <w:color w:val="000000"/>
          <w:lang w:bidi="he-IL"/>
        </w:rPr>
        <w:t xml:space="preserve">* </w:t>
      </w:r>
      <w:proofErr w:type="spellStart"/>
      <w:r w:rsidR="00246220">
        <w:rPr>
          <w:i/>
          <w:iCs/>
          <w:color w:val="000000"/>
          <w:lang w:bidi="he-IL"/>
        </w:rPr>
        <w:t>K_WP</w:t>
      </w:r>
      <w:r w:rsidR="00246220">
        <w:rPr>
          <w:i/>
          <w:iCs/>
          <w:color w:val="000000"/>
          <w:vertAlign w:val="subscript"/>
          <w:lang w:bidi="he-IL"/>
        </w:rPr>
        <w:t>j</w:t>
      </w:r>
      <w:proofErr w:type="spellEnd"/>
      <w:r w:rsidR="00246220" w:rsidRPr="00FC605E">
        <w:rPr>
          <w:i/>
          <w:iCs/>
          <w:color w:val="000000"/>
          <w:lang w:bidi="he-IL"/>
        </w:rPr>
        <w:t xml:space="preserve"> +</w:t>
      </w:r>
      <w:r w:rsidR="00246220" w:rsidRPr="00FC605E">
        <w:rPr>
          <w:i/>
          <w:iCs/>
          <w:color w:val="000000"/>
          <w:lang w:bidi="he-IL"/>
        </w:rPr>
        <w:sym w:font="Symbol" w:char="F062"/>
      </w:r>
      <w:r w:rsidR="00246220">
        <w:rPr>
          <w:i/>
          <w:iCs/>
          <w:color w:val="000000"/>
          <w:vertAlign w:val="subscript"/>
          <w:lang w:bidi="he-IL"/>
        </w:rPr>
        <w:t>3</w:t>
      </w:r>
      <w:r w:rsidR="00246220" w:rsidRPr="00FC605E">
        <w:rPr>
          <w:i/>
          <w:iCs/>
          <w:color w:val="000000"/>
          <w:lang w:bidi="he-IL"/>
        </w:rPr>
        <w:t>*</w:t>
      </w:r>
      <w:proofErr w:type="spellStart"/>
      <w:r w:rsidR="00246220">
        <w:rPr>
          <w:i/>
          <w:iCs/>
          <w:color w:val="000000"/>
          <w:lang w:bidi="he-IL"/>
        </w:rPr>
        <w:t>K_</w:t>
      </w:r>
      <w:r w:rsidR="00246220" w:rsidRPr="00FC605E">
        <w:rPr>
          <w:i/>
          <w:iCs/>
          <w:color w:val="000000"/>
          <w:lang w:bidi="he-IL"/>
        </w:rPr>
        <w:t>SUITE</w:t>
      </w:r>
      <w:r w:rsidR="00246220">
        <w:rPr>
          <w:i/>
          <w:iCs/>
          <w:color w:val="000000"/>
          <w:vertAlign w:val="subscript"/>
          <w:lang w:bidi="he-IL"/>
        </w:rPr>
        <w:t>j</w:t>
      </w:r>
      <w:proofErr w:type="spellEnd"/>
      <w:r w:rsidR="00246220">
        <w:rPr>
          <w:i/>
          <w:iCs/>
          <w:color w:val="000000"/>
          <w:lang w:bidi="he-IL"/>
        </w:rPr>
        <w:t xml:space="preserve"> </w:t>
      </w:r>
      <w:r w:rsidR="00246220" w:rsidRPr="00FC605E">
        <w:rPr>
          <w:i/>
          <w:iCs/>
          <w:color w:val="000000"/>
          <w:lang w:bidi="he-IL"/>
        </w:rPr>
        <w:t>+</w:t>
      </w:r>
    </w:p>
    <w:p w:rsidR="00246220" w:rsidRDefault="00FC605E" w:rsidP="00401978">
      <w:pPr>
        <w:autoSpaceDE w:val="0"/>
        <w:autoSpaceDN w:val="0"/>
        <w:adjustRightInd w:val="0"/>
        <w:ind w:left="540" w:firstLine="180"/>
        <w:rPr>
          <w:i/>
          <w:iCs/>
          <w:color w:val="000000"/>
          <w:lang w:bidi="he-IL"/>
        </w:rPr>
      </w:pPr>
      <w:r w:rsidRPr="00FC605E">
        <w:rPr>
          <w:i/>
          <w:iCs/>
          <w:color w:val="000000"/>
          <w:lang w:bidi="he-IL"/>
        </w:rPr>
        <w:sym w:font="Symbol" w:char="F062"/>
      </w:r>
      <w:r w:rsidR="00246220">
        <w:rPr>
          <w:i/>
          <w:iCs/>
          <w:color w:val="000000"/>
          <w:vertAlign w:val="subscript"/>
          <w:lang w:bidi="he-IL"/>
        </w:rPr>
        <w:t>4</w:t>
      </w:r>
      <w:r w:rsidRPr="00FC605E">
        <w:rPr>
          <w:i/>
          <w:iCs/>
          <w:color w:val="000000"/>
          <w:lang w:bidi="he-IL"/>
        </w:rPr>
        <w:t>*</w:t>
      </w:r>
      <w:r w:rsidR="00483A99" w:rsidRPr="00FC605E">
        <w:rPr>
          <w:i/>
          <w:iCs/>
          <w:color w:val="000000"/>
          <w:lang w:bidi="he-IL"/>
        </w:rPr>
        <w:t>YEAR</w:t>
      </w:r>
      <w:r w:rsidR="00483A99">
        <w:rPr>
          <w:i/>
          <w:iCs/>
          <w:color w:val="000000"/>
          <w:lang w:bidi="he-IL"/>
        </w:rPr>
        <w:t>94</w:t>
      </w:r>
      <w:r w:rsidR="00246220">
        <w:rPr>
          <w:i/>
          <w:iCs/>
          <w:color w:val="000000"/>
          <w:vertAlign w:val="subscript"/>
          <w:lang w:bidi="he-IL"/>
        </w:rPr>
        <w:t>j</w:t>
      </w:r>
      <w:r w:rsidR="00483A99">
        <w:rPr>
          <w:i/>
          <w:iCs/>
          <w:color w:val="000000"/>
          <w:lang w:bidi="he-IL"/>
        </w:rPr>
        <w:t xml:space="preserve"> + </w:t>
      </w:r>
      <w:r w:rsidR="00483A99" w:rsidRPr="00FC605E">
        <w:rPr>
          <w:i/>
          <w:iCs/>
          <w:color w:val="000000"/>
          <w:lang w:bidi="he-IL"/>
        </w:rPr>
        <w:sym w:font="Symbol" w:char="F062"/>
      </w:r>
      <w:r w:rsidR="00246220">
        <w:rPr>
          <w:i/>
          <w:iCs/>
          <w:color w:val="000000"/>
          <w:vertAlign w:val="subscript"/>
          <w:lang w:bidi="he-IL"/>
        </w:rPr>
        <w:t>5</w:t>
      </w:r>
      <w:r w:rsidR="00483A99" w:rsidRPr="00FC605E">
        <w:rPr>
          <w:i/>
          <w:iCs/>
          <w:color w:val="000000"/>
          <w:lang w:bidi="he-IL"/>
        </w:rPr>
        <w:t>*YEAR</w:t>
      </w:r>
      <w:r w:rsidR="00483A99">
        <w:rPr>
          <w:i/>
          <w:iCs/>
          <w:color w:val="000000"/>
          <w:lang w:bidi="he-IL"/>
        </w:rPr>
        <w:t>95</w:t>
      </w:r>
      <w:r w:rsidR="00246220">
        <w:rPr>
          <w:i/>
          <w:iCs/>
          <w:color w:val="000000"/>
          <w:vertAlign w:val="subscript"/>
          <w:lang w:bidi="he-IL"/>
        </w:rPr>
        <w:t>j</w:t>
      </w:r>
      <w:r w:rsidR="00483A99">
        <w:rPr>
          <w:i/>
          <w:iCs/>
          <w:color w:val="000000"/>
          <w:lang w:bidi="he-IL"/>
        </w:rPr>
        <w:t xml:space="preserve"> </w:t>
      </w:r>
      <w:r w:rsidRPr="00FC605E">
        <w:rPr>
          <w:i/>
          <w:iCs/>
          <w:color w:val="000000"/>
          <w:lang w:bidi="he-IL"/>
        </w:rPr>
        <w:t>+</w:t>
      </w:r>
      <w:r w:rsidR="00246220">
        <w:rPr>
          <w:i/>
          <w:iCs/>
          <w:color w:val="000000"/>
          <w:lang w:bidi="he-IL"/>
        </w:rPr>
        <w:t xml:space="preserve"> </w:t>
      </w:r>
      <w:r w:rsidR="00483A99" w:rsidRPr="00FC605E">
        <w:rPr>
          <w:i/>
          <w:iCs/>
          <w:color w:val="000000"/>
          <w:lang w:bidi="he-IL"/>
        </w:rPr>
        <w:sym w:font="Symbol" w:char="F062"/>
      </w:r>
      <w:r w:rsidR="00246220">
        <w:rPr>
          <w:i/>
          <w:iCs/>
          <w:color w:val="000000"/>
          <w:vertAlign w:val="subscript"/>
          <w:lang w:bidi="he-IL"/>
        </w:rPr>
        <w:t>6</w:t>
      </w:r>
      <w:r w:rsidR="00483A99" w:rsidRPr="00FC605E">
        <w:rPr>
          <w:i/>
          <w:iCs/>
          <w:color w:val="000000"/>
          <w:lang w:bidi="he-IL"/>
        </w:rPr>
        <w:t>*YEAR</w:t>
      </w:r>
      <w:r w:rsidR="00246220">
        <w:rPr>
          <w:i/>
          <w:iCs/>
          <w:color w:val="000000"/>
          <w:lang w:bidi="he-IL"/>
        </w:rPr>
        <w:t>96-98</w:t>
      </w:r>
      <w:r w:rsidR="00246220">
        <w:rPr>
          <w:i/>
          <w:iCs/>
          <w:color w:val="000000"/>
          <w:vertAlign w:val="subscript"/>
          <w:lang w:bidi="he-IL"/>
        </w:rPr>
        <w:t>j</w:t>
      </w:r>
      <w:r w:rsidR="00483A99">
        <w:rPr>
          <w:i/>
          <w:iCs/>
          <w:color w:val="000000"/>
          <w:lang w:bidi="he-IL"/>
        </w:rPr>
        <w:t xml:space="preserve"> + </w:t>
      </w:r>
    </w:p>
    <w:p w:rsidR="00246220" w:rsidRDefault="00FC605E" w:rsidP="009E48A9">
      <w:pPr>
        <w:autoSpaceDE w:val="0"/>
        <w:autoSpaceDN w:val="0"/>
        <w:adjustRightInd w:val="0"/>
        <w:ind w:left="540" w:firstLine="180"/>
        <w:rPr>
          <w:i/>
          <w:iCs/>
          <w:color w:val="000000"/>
          <w:lang w:bidi="he-IL"/>
        </w:rPr>
      </w:pPr>
      <w:r w:rsidRPr="00FC605E">
        <w:rPr>
          <w:i/>
          <w:iCs/>
          <w:color w:val="000000"/>
          <w:lang w:bidi="he-IL"/>
        </w:rPr>
        <w:sym w:font="Symbol" w:char="F062"/>
      </w:r>
      <w:r w:rsidR="00246220">
        <w:rPr>
          <w:i/>
          <w:iCs/>
          <w:color w:val="000000"/>
          <w:vertAlign w:val="subscript"/>
          <w:lang w:bidi="he-IL"/>
        </w:rPr>
        <w:t>7</w:t>
      </w:r>
      <w:r w:rsidRPr="00FC605E">
        <w:rPr>
          <w:i/>
          <w:iCs/>
          <w:color w:val="000000"/>
          <w:lang w:bidi="he-IL"/>
        </w:rPr>
        <w:t>*</w:t>
      </w:r>
      <w:r w:rsidRPr="00FC605E">
        <w:rPr>
          <w:i/>
          <w:iCs/>
          <w:color w:val="000000"/>
          <w:lang w:val="el-GR" w:bidi="he-IL"/>
        </w:rPr>
        <w:t xml:space="preserve"> </w:t>
      </w:r>
      <w:proofErr w:type="spellStart"/>
      <w:r w:rsidR="009E48A9">
        <w:rPr>
          <w:i/>
          <w:iCs/>
          <w:color w:val="000000"/>
          <w:lang w:bidi="he-IL"/>
        </w:rPr>
        <w:t>K_</w:t>
      </w:r>
      <w:r w:rsidR="00246220">
        <w:rPr>
          <w:i/>
          <w:iCs/>
          <w:color w:val="000000"/>
          <w:lang w:bidi="he-IL"/>
        </w:rPr>
        <w:t>SS</w:t>
      </w:r>
      <w:r w:rsidR="009E48A9">
        <w:rPr>
          <w:i/>
          <w:iCs/>
          <w:color w:val="000000"/>
          <w:vertAlign w:val="subscript"/>
          <w:lang w:bidi="he-IL"/>
        </w:rPr>
        <w:t>j</w:t>
      </w:r>
      <w:proofErr w:type="spellEnd"/>
      <w:r w:rsidRPr="00FC605E">
        <w:rPr>
          <w:i/>
          <w:iCs/>
          <w:color w:val="000000"/>
          <w:vertAlign w:val="subscript"/>
          <w:lang w:bidi="he-IL"/>
        </w:rPr>
        <w:t xml:space="preserve"> * </w:t>
      </w:r>
      <w:proofErr w:type="spellStart"/>
      <w:r w:rsidR="00483A99">
        <w:rPr>
          <w:i/>
          <w:iCs/>
          <w:color w:val="000000"/>
          <w:lang w:bidi="he-IL"/>
        </w:rPr>
        <w:t>RELQ</w:t>
      </w:r>
      <w:r w:rsidR="005909B7">
        <w:rPr>
          <w:i/>
          <w:iCs/>
          <w:color w:val="000000"/>
          <w:lang w:bidi="he-IL"/>
        </w:rPr>
        <w:t>UAL</w:t>
      </w:r>
      <w:r w:rsidR="00401978">
        <w:rPr>
          <w:i/>
          <w:iCs/>
          <w:color w:val="000000"/>
          <w:lang w:bidi="he-IL"/>
        </w:rPr>
        <w:t>_</w:t>
      </w:r>
      <w:r w:rsidRPr="00FC605E">
        <w:rPr>
          <w:i/>
          <w:iCs/>
          <w:color w:val="000000"/>
          <w:lang w:bidi="he-IL"/>
        </w:rPr>
        <w:t>SS</w:t>
      </w:r>
      <w:r w:rsidR="00246220">
        <w:rPr>
          <w:i/>
          <w:iCs/>
          <w:color w:val="000000"/>
          <w:vertAlign w:val="subscript"/>
          <w:lang w:bidi="he-IL"/>
        </w:rPr>
        <w:t>j</w:t>
      </w:r>
      <w:proofErr w:type="spellEnd"/>
      <w:r w:rsidRPr="00FC605E">
        <w:rPr>
          <w:i/>
          <w:iCs/>
          <w:color w:val="000000"/>
          <w:lang w:bidi="he-IL"/>
        </w:rPr>
        <w:t xml:space="preserve"> + </w:t>
      </w:r>
      <w:r w:rsidRPr="00FC605E">
        <w:rPr>
          <w:i/>
          <w:iCs/>
          <w:color w:val="000000"/>
          <w:lang w:bidi="he-IL"/>
        </w:rPr>
        <w:sym w:font="Symbol" w:char="F062"/>
      </w:r>
      <w:r w:rsidR="00246220">
        <w:rPr>
          <w:i/>
          <w:iCs/>
          <w:color w:val="000000"/>
          <w:vertAlign w:val="subscript"/>
          <w:lang w:bidi="he-IL"/>
        </w:rPr>
        <w:t>8</w:t>
      </w:r>
      <w:r w:rsidRPr="00FC605E">
        <w:rPr>
          <w:i/>
          <w:iCs/>
          <w:color w:val="000000"/>
          <w:lang w:bidi="he-IL"/>
        </w:rPr>
        <w:t>*</w:t>
      </w:r>
      <w:r w:rsidRPr="00FC605E">
        <w:rPr>
          <w:i/>
          <w:iCs/>
          <w:color w:val="000000"/>
          <w:lang w:val="el-GR" w:bidi="he-IL"/>
        </w:rPr>
        <w:t xml:space="preserve"> </w:t>
      </w:r>
      <w:proofErr w:type="spellStart"/>
      <w:r w:rsidR="009E48A9">
        <w:rPr>
          <w:i/>
          <w:iCs/>
          <w:color w:val="000000"/>
          <w:lang w:bidi="he-IL"/>
        </w:rPr>
        <w:t>K_</w:t>
      </w:r>
      <w:r w:rsidR="00246220">
        <w:rPr>
          <w:i/>
          <w:iCs/>
          <w:color w:val="000000"/>
          <w:lang w:bidi="he-IL"/>
        </w:rPr>
        <w:t>WP</w:t>
      </w:r>
      <w:r w:rsidR="00246220">
        <w:rPr>
          <w:i/>
          <w:iCs/>
          <w:color w:val="000000"/>
          <w:vertAlign w:val="subscript"/>
          <w:lang w:bidi="he-IL"/>
        </w:rPr>
        <w:t>j</w:t>
      </w:r>
      <w:proofErr w:type="spellEnd"/>
      <w:r w:rsidRPr="00FC605E">
        <w:rPr>
          <w:i/>
          <w:iCs/>
          <w:color w:val="000000"/>
          <w:vertAlign w:val="subscript"/>
          <w:lang w:bidi="he-IL"/>
        </w:rPr>
        <w:t xml:space="preserve"> </w:t>
      </w:r>
      <w:r w:rsidR="00246220">
        <w:rPr>
          <w:i/>
          <w:iCs/>
          <w:color w:val="000000"/>
          <w:vertAlign w:val="subscript"/>
          <w:lang w:bidi="he-IL"/>
        </w:rPr>
        <w:t>*</w:t>
      </w:r>
      <w:proofErr w:type="spellStart"/>
      <w:r w:rsidR="00483A99">
        <w:rPr>
          <w:i/>
          <w:iCs/>
          <w:color w:val="000000"/>
          <w:lang w:bidi="he-IL"/>
        </w:rPr>
        <w:t>RELQUAL</w:t>
      </w:r>
      <w:r w:rsidR="00401978">
        <w:rPr>
          <w:i/>
          <w:iCs/>
          <w:color w:val="000000"/>
          <w:lang w:bidi="he-IL"/>
        </w:rPr>
        <w:t>_</w:t>
      </w:r>
      <w:r w:rsidRPr="00FC605E">
        <w:rPr>
          <w:i/>
          <w:iCs/>
          <w:color w:val="000000"/>
          <w:lang w:bidi="he-IL"/>
        </w:rPr>
        <w:t>WP</w:t>
      </w:r>
      <w:r w:rsidR="00246220">
        <w:rPr>
          <w:i/>
          <w:iCs/>
          <w:color w:val="000000"/>
          <w:vertAlign w:val="subscript"/>
          <w:lang w:bidi="he-IL"/>
        </w:rPr>
        <w:t>j</w:t>
      </w:r>
      <w:proofErr w:type="spellEnd"/>
      <w:r>
        <w:rPr>
          <w:i/>
          <w:iCs/>
          <w:color w:val="000000"/>
          <w:lang w:bidi="he-IL"/>
        </w:rPr>
        <w:t xml:space="preserve"> </w:t>
      </w:r>
      <w:r w:rsidRPr="00FC605E">
        <w:rPr>
          <w:i/>
          <w:iCs/>
          <w:color w:val="000000"/>
          <w:lang w:bidi="he-IL"/>
        </w:rPr>
        <w:t>+</w:t>
      </w:r>
    </w:p>
    <w:p w:rsidR="00FC605E" w:rsidRPr="00FC605E" w:rsidRDefault="00FC605E" w:rsidP="00401978">
      <w:pPr>
        <w:autoSpaceDE w:val="0"/>
        <w:autoSpaceDN w:val="0"/>
        <w:adjustRightInd w:val="0"/>
        <w:ind w:left="540" w:firstLine="180"/>
        <w:rPr>
          <w:i/>
          <w:iCs/>
          <w:color w:val="000000"/>
          <w:vertAlign w:val="subscript"/>
          <w:lang w:bidi="he-IL"/>
        </w:rPr>
      </w:pPr>
      <w:r w:rsidRPr="00FC605E">
        <w:rPr>
          <w:i/>
          <w:iCs/>
          <w:color w:val="000000"/>
          <w:lang w:bidi="he-IL"/>
        </w:rPr>
        <w:sym w:font="Symbol" w:char="F062"/>
      </w:r>
      <w:r w:rsidRPr="00FC605E">
        <w:rPr>
          <w:i/>
          <w:iCs/>
          <w:color w:val="000000"/>
          <w:vertAlign w:val="subscript"/>
          <w:lang w:bidi="he-IL"/>
        </w:rPr>
        <w:t>7</w:t>
      </w:r>
      <w:r w:rsidRPr="00FC605E">
        <w:rPr>
          <w:i/>
          <w:iCs/>
          <w:color w:val="000000"/>
          <w:lang w:bidi="he-IL"/>
        </w:rPr>
        <w:t>*</w:t>
      </w:r>
      <w:r w:rsidRPr="00FC605E">
        <w:rPr>
          <w:i/>
          <w:iCs/>
          <w:color w:val="000000"/>
          <w:lang w:val="el-GR" w:bidi="he-IL"/>
        </w:rPr>
        <w:t xml:space="preserve"> </w:t>
      </w:r>
      <w:proofErr w:type="spellStart"/>
      <w:proofErr w:type="gramStart"/>
      <w:r w:rsidRPr="00FC605E">
        <w:rPr>
          <w:i/>
          <w:iCs/>
          <w:color w:val="000000"/>
          <w:lang w:bidi="he-IL"/>
        </w:rPr>
        <w:t>M</w:t>
      </w:r>
      <w:r w:rsidR="00246220">
        <w:rPr>
          <w:i/>
          <w:iCs/>
          <w:color w:val="000000"/>
          <w:lang w:bidi="he-IL"/>
        </w:rPr>
        <w:t>ICRO</w:t>
      </w:r>
      <w:r w:rsidRPr="00FC605E">
        <w:rPr>
          <w:i/>
          <w:iCs/>
          <w:color w:val="000000"/>
          <w:lang w:bidi="he-IL"/>
        </w:rPr>
        <w:t>S</w:t>
      </w:r>
      <w:r w:rsidR="00246220">
        <w:rPr>
          <w:i/>
          <w:iCs/>
          <w:color w:val="000000"/>
          <w:lang w:bidi="he-IL"/>
        </w:rPr>
        <w:t>OFT</w:t>
      </w:r>
      <w:r w:rsidR="00246220">
        <w:rPr>
          <w:i/>
          <w:iCs/>
          <w:color w:val="000000"/>
          <w:vertAlign w:val="subscript"/>
          <w:lang w:bidi="he-IL"/>
        </w:rPr>
        <w:t>j</w:t>
      </w:r>
      <w:proofErr w:type="spellEnd"/>
      <w:r w:rsidRPr="00FC605E">
        <w:rPr>
          <w:i/>
          <w:iCs/>
          <w:color w:val="000000"/>
          <w:lang w:bidi="he-IL"/>
        </w:rPr>
        <w:t xml:space="preserve"> </w:t>
      </w:r>
      <w:r w:rsidR="00401978">
        <w:rPr>
          <w:i/>
          <w:iCs/>
          <w:color w:val="000000"/>
          <w:lang w:bidi="he-IL"/>
        </w:rPr>
        <w:t xml:space="preserve"> </w:t>
      </w:r>
      <w:r w:rsidRPr="00FC605E">
        <w:rPr>
          <w:i/>
          <w:iCs/>
          <w:color w:val="000000"/>
          <w:lang w:bidi="he-IL"/>
        </w:rPr>
        <w:t>+</w:t>
      </w:r>
      <w:proofErr w:type="gramEnd"/>
      <w:r w:rsidRPr="00FC605E">
        <w:rPr>
          <w:i/>
          <w:iCs/>
          <w:color w:val="000000"/>
          <w:lang w:bidi="he-IL"/>
        </w:rPr>
        <w:t xml:space="preserve"> </w:t>
      </w:r>
      <w:r w:rsidRPr="00FC605E">
        <w:rPr>
          <w:i/>
          <w:iCs/>
          <w:color w:val="000000"/>
          <w:lang w:bidi="he-IL"/>
        </w:rPr>
        <w:sym w:font="Symbol" w:char="F062"/>
      </w:r>
      <w:r w:rsidRPr="00FC605E">
        <w:rPr>
          <w:i/>
          <w:iCs/>
          <w:color w:val="000000"/>
          <w:vertAlign w:val="subscript"/>
          <w:lang w:bidi="he-IL"/>
        </w:rPr>
        <w:t>8</w:t>
      </w:r>
      <w:r w:rsidRPr="00FC605E">
        <w:rPr>
          <w:i/>
          <w:iCs/>
          <w:color w:val="000000"/>
          <w:lang w:bidi="he-IL"/>
        </w:rPr>
        <w:t>*</w:t>
      </w:r>
      <w:r w:rsidRPr="00FC605E">
        <w:rPr>
          <w:i/>
          <w:iCs/>
          <w:color w:val="000000"/>
          <w:lang w:val="el-GR" w:bidi="he-IL"/>
        </w:rPr>
        <w:t xml:space="preserve"> </w:t>
      </w:r>
      <w:proofErr w:type="spellStart"/>
      <w:r w:rsidRPr="00FC605E">
        <w:rPr>
          <w:i/>
          <w:iCs/>
          <w:color w:val="000000"/>
          <w:lang w:bidi="he-IL"/>
        </w:rPr>
        <w:t>M</w:t>
      </w:r>
      <w:r w:rsidR="00246220">
        <w:rPr>
          <w:i/>
          <w:iCs/>
          <w:color w:val="000000"/>
          <w:lang w:bidi="he-IL"/>
        </w:rPr>
        <w:t>ICRO</w:t>
      </w:r>
      <w:r w:rsidRPr="00FC605E">
        <w:rPr>
          <w:i/>
          <w:iCs/>
          <w:color w:val="000000"/>
          <w:lang w:bidi="he-IL"/>
        </w:rPr>
        <w:t>S</w:t>
      </w:r>
      <w:r w:rsidR="00246220">
        <w:rPr>
          <w:i/>
          <w:iCs/>
          <w:color w:val="000000"/>
          <w:lang w:bidi="he-IL"/>
        </w:rPr>
        <w:t>OFT</w:t>
      </w:r>
      <w:r w:rsidR="00246220">
        <w:rPr>
          <w:i/>
          <w:iCs/>
          <w:color w:val="000000"/>
          <w:vertAlign w:val="subscript"/>
          <w:lang w:bidi="he-IL"/>
        </w:rPr>
        <w:t>j</w:t>
      </w:r>
      <w:proofErr w:type="spellEnd"/>
      <w:r w:rsidRPr="00FC605E">
        <w:rPr>
          <w:i/>
          <w:iCs/>
          <w:color w:val="000000"/>
          <w:lang w:bidi="he-IL"/>
        </w:rPr>
        <w:t>*</w:t>
      </w:r>
      <w:proofErr w:type="spellStart"/>
      <w:r w:rsidR="00246220">
        <w:rPr>
          <w:i/>
          <w:iCs/>
          <w:color w:val="000000"/>
          <w:lang w:bidi="he-IL"/>
        </w:rPr>
        <w:t>K_</w:t>
      </w:r>
      <w:r w:rsidRPr="00FC605E">
        <w:rPr>
          <w:i/>
          <w:iCs/>
          <w:color w:val="000000"/>
          <w:lang w:bidi="he-IL"/>
        </w:rPr>
        <w:t>SUITE</w:t>
      </w:r>
      <w:r w:rsidR="00246220">
        <w:rPr>
          <w:i/>
          <w:iCs/>
          <w:color w:val="000000"/>
          <w:vertAlign w:val="subscript"/>
          <w:lang w:bidi="he-IL"/>
        </w:rPr>
        <w:t>j</w:t>
      </w:r>
      <w:proofErr w:type="spellEnd"/>
      <w:r w:rsidRPr="00FC605E">
        <w:rPr>
          <w:i/>
          <w:iCs/>
          <w:color w:val="000000"/>
          <w:lang w:bidi="he-IL"/>
        </w:rPr>
        <w:t>*YEAR96-98</w:t>
      </w:r>
      <w:r w:rsidR="00246220">
        <w:rPr>
          <w:i/>
          <w:iCs/>
          <w:color w:val="000000"/>
          <w:vertAlign w:val="subscript"/>
          <w:lang w:bidi="he-IL"/>
        </w:rPr>
        <w:t>j</w:t>
      </w:r>
      <w:r w:rsidRPr="00FC605E">
        <w:rPr>
          <w:i/>
          <w:iCs/>
          <w:color w:val="000000"/>
          <w:lang w:bidi="he-IL"/>
        </w:rPr>
        <w:t xml:space="preserve"> + </w:t>
      </w:r>
      <w:r w:rsidRPr="00FC605E">
        <w:rPr>
          <w:i/>
          <w:iCs/>
          <w:color w:val="000000"/>
          <w:lang w:bidi="he-IL"/>
        </w:rPr>
        <w:sym w:font="Symbol" w:char="F078"/>
      </w:r>
      <w:r w:rsidRPr="00FC605E">
        <w:rPr>
          <w:i/>
          <w:iCs/>
          <w:color w:val="000000"/>
          <w:lang w:bidi="he-IL"/>
        </w:rPr>
        <w:t xml:space="preserve"> </w:t>
      </w:r>
      <w:r w:rsidRPr="00FC605E">
        <w:rPr>
          <w:i/>
          <w:iCs/>
          <w:color w:val="000000"/>
          <w:vertAlign w:val="subscript"/>
          <w:lang w:bidi="he-IL"/>
        </w:rPr>
        <w:t>j</w:t>
      </w:r>
    </w:p>
    <w:p w:rsidR="001D711E" w:rsidRDefault="001D711E" w:rsidP="00CD70E9">
      <w:pPr>
        <w:spacing w:line="360" w:lineRule="auto"/>
      </w:pPr>
    </w:p>
    <w:p w:rsidR="00996304" w:rsidRDefault="00FC605E" w:rsidP="009E48A9">
      <w:pPr>
        <w:spacing w:line="360" w:lineRule="auto"/>
        <w:jc w:val="both"/>
      </w:pPr>
      <w:proofErr w:type="gramStart"/>
      <w:r>
        <w:lastRenderedPageBreak/>
        <w:t>where</w:t>
      </w:r>
      <w:proofErr w:type="gramEnd"/>
      <w:r>
        <w:t xml:space="preserve"> </w:t>
      </w:r>
      <w:r w:rsidR="00401978">
        <w:t xml:space="preserve">the error variable </w:t>
      </w:r>
      <w:r w:rsidR="000F2815">
        <w:rPr>
          <w:noProof/>
          <w:position w:val="-14"/>
          <w:lang w:bidi="he-IL"/>
        </w:rPr>
        <w:drawing>
          <wp:inline distT="0" distB="0" distL="0" distR="0">
            <wp:extent cx="165100" cy="228600"/>
            <wp:effectExtent l="0" t="0" r="12700" b="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r w:rsidR="00401978">
        <w:t xml:space="preserve"> measures the mean value of any unobserved characteristics of product, and </w:t>
      </w:r>
      <w:r w:rsidR="007F7EDE">
        <w:t>t</w:t>
      </w:r>
      <w:r w:rsidR="00CD70E9">
        <w:t xml:space="preserve">he </w:t>
      </w:r>
      <w:r w:rsidR="00650735">
        <w:rPr>
          <w:noProof/>
          <w:position w:val="-10"/>
          <w:lang w:bidi="he-IL"/>
        </w:rPr>
        <w:drawing>
          <wp:inline distT="0" distB="0" distL="0" distR="0">
            <wp:extent cx="279400" cy="203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00CD70E9">
        <w:t xml:space="preserve"> are parameters to be estimated.</w:t>
      </w:r>
      <w:r w:rsidR="00401978">
        <w:t xml:space="preserve"> </w:t>
      </w:r>
    </w:p>
    <w:p w:rsidR="007C26A8" w:rsidRDefault="007C26A8" w:rsidP="007C26A8">
      <w:pPr>
        <w:spacing w:line="360" w:lineRule="auto"/>
        <w:jc w:val="both"/>
        <w:rPr>
          <w:highlight w:val="yellow"/>
        </w:rPr>
      </w:pPr>
    </w:p>
    <w:p w:rsidR="00CD70E9" w:rsidRDefault="00CD70E9" w:rsidP="000F2815">
      <w:pPr>
        <w:spacing w:line="360" w:lineRule="auto"/>
        <w:jc w:val="both"/>
      </w:pPr>
      <w:r>
        <w:t xml:space="preserve">Note that the coefficient vector is restricted to be the same for all products, and </w:t>
      </w:r>
      <w:r w:rsidR="00263C04">
        <w:t xml:space="preserve">does </w:t>
      </w:r>
      <w:r>
        <w:t>not vary by product category</w:t>
      </w:r>
      <w:r w:rsidR="000562AD">
        <w:t>, and the number of year dummies is restricted by combining 1992-93 and 1996-98</w:t>
      </w:r>
      <w:r>
        <w:t>.</w:t>
      </w:r>
      <w:r w:rsidR="000F2815" w:rsidRPr="000F2815">
        <w:rPr>
          <w:rStyle w:val="FootnoteReference"/>
        </w:rPr>
        <w:t xml:space="preserve"> </w:t>
      </w:r>
      <w:r w:rsidR="000F2815">
        <w:rPr>
          <w:rStyle w:val="FootnoteReference"/>
        </w:rPr>
        <w:footnoteReference w:id="31"/>
      </w:r>
      <w:r w:rsidR="0018185E">
        <w:t xml:space="preserve"> </w:t>
      </w:r>
      <w:r>
        <w:t xml:space="preserve"> We do this because, with only a limited amount of data, we are unable </w:t>
      </w:r>
      <w:r w:rsidR="000562AD">
        <w:t xml:space="preserve">sensibly </w:t>
      </w:r>
      <w:r>
        <w:t xml:space="preserve">to estimate </w:t>
      </w:r>
      <w:r w:rsidR="00263C04">
        <w:t xml:space="preserve">too </w:t>
      </w:r>
      <w:r>
        <w:t>many parameters with sufficient precision.</w:t>
      </w:r>
      <w:r w:rsidR="0018185E">
        <w:t xml:space="preserve"> </w:t>
      </w:r>
      <w:r>
        <w:t xml:space="preserve">The variable </w:t>
      </w:r>
      <w:r w:rsidR="00650735">
        <w:rPr>
          <w:noProof/>
          <w:position w:val="-14"/>
          <w:lang w:bidi="he-IL"/>
        </w:rPr>
        <w:drawing>
          <wp:inline distT="0" distB="0" distL="0" distR="0">
            <wp:extent cx="165100" cy="228600"/>
            <wp:effectExtent l="0" t="0" r="1270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r>
        <w:t xml:space="preserve"> </w:t>
      </w:r>
      <w:r w:rsidR="00263C04">
        <w:t xml:space="preserve">measures </w:t>
      </w:r>
      <w:r>
        <w:t xml:space="preserve">the mean value of any unobserved characteristics of product </w:t>
      </w:r>
      <w:r>
        <w:rPr>
          <w:i/>
        </w:rPr>
        <w:t>j</w:t>
      </w:r>
      <w:r>
        <w:t xml:space="preserve">. </w:t>
      </w:r>
    </w:p>
    <w:p w:rsidR="00CD70E9" w:rsidRDefault="00CD70E9" w:rsidP="00CD70E9">
      <w:pPr>
        <w:spacing w:line="360" w:lineRule="auto"/>
        <w:ind w:firstLine="720"/>
      </w:pPr>
    </w:p>
    <w:p w:rsidR="00CD70E9" w:rsidRPr="00224C62" w:rsidRDefault="00CD70E9" w:rsidP="00CD70E9">
      <w:pPr>
        <w:spacing w:line="360" w:lineRule="auto"/>
        <w:rPr>
          <w:b/>
          <w:bCs/>
        </w:rPr>
      </w:pPr>
      <w:r>
        <w:rPr>
          <w:b/>
          <w:bCs/>
        </w:rPr>
        <w:t>Random Utility</w:t>
      </w:r>
    </w:p>
    <w:p w:rsidR="00CD70E9" w:rsidRDefault="00CD70E9" w:rsidP="00CD70E9">
      <w:pPr>
        <w:spacing w:line="360" w:lineRule="auto"/>
      </w:pPr>
    </w:p>
    <w:p w:rsidR="00CD70E9" w:rsidRDefault="00CD70E9" w:rsidP="000A3FBE">
      <w:pPr>
        <w:spacing w:line="360" w:lineRule="auto"/>
        <w:jc w:val="both"/>
      </w:pPr>
      <w:r>
        <w:t xml:space="preserve">The variable </w:t>
      </w:r>
      <w:r w:rsidR="00650735">
        <w:rPr>
          <w:noProof/>
          <w:position w:val="-14"/>
          <w:lang w:bidi="he-IL"/>
        </w:rPr>
        <w:drawing>
          <wp:inline distT="0" distB="0" distL="0" distR="0">
            <wp:extent cx="215900" cy="228600"/>
            <wp:effectExtent l="0" t="0" r="1270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r>
        <w:t xml:space="preserve"> </w:t>
      </w:r>
      <w:r w:rsidR="00717B04">
        <w:t xml:space="preserve">represents </w:t>
      </w:r>
      <w:r>
        <w:t xml:space="preserve">consumer </w:t>
      </w:r>
      <w:r>
        <w:rPr>
          <w:i/>
        </w:rPr>
        <w:t>k</w:t>
      </w:r>
      <w:r>
        <w:t xml:space="preserve">’s deviation from the mean utility of product </w:t>
      </w:r>
      <w:r>
        <w:rPr>
          <w:i/>
        </w:rPr>
        <w:t>j</w:t>
      </w:r>
      <w:r>
        <w:t>.</w:t>
      </w:r>
      <w:r w:rsidR="0018185E">
        <w:t xml:space="preserve"> </w:t>
      </w:r>
      <w:r w:rsidR="003F26B7">
        <w:t xml:space="preserve"> We assume this variable includes a common component depending for the product category and an independent and identically distributed idiosyncratic component for each product:</w:t>
      </w:r>
    </w:p>
    <w:p w:rsidR="00CD70E9" w:rsidRDefault="00CD70E9" w:rsidP="00CD70E9">
      <w:pPr>
        <w:spacing w:line="360" w:lineRule="auto"/>
      </w:pPr>
    </w:p>
    <w:p w:rsidR="00CD70E9" w:rsidRDefault="00B62EAF" w:rsidP="00CD70E9">
      <w:pPr>
        <w:pStyle w:val="MTDisplayEquation"/>
        <w:spacing w:line="360" w:lineRule="auto"/>
      </w:pPr>
      <w:r>
        <w:t>(3)</w:t>
      </w:r>
      <w:r w:rsidR="00CD70E9">
        <w:tab/>
      </w:r>
      <w:r w:rsidR="000562AD" w:rsidRPr="00B073F4">
        <w:rPr>
          <w:position w:val="-14"/>
        </w:rPr>
        <w:object w:dxaOrig="3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7pt;height:18.25pt" o:ole="">
            <v:imagedata r:id="rId12" o:title=""/>
          </v:shape>
          <o:OLEObject Type="Embed" ProgID="Equation.3" ShapeID="_x0000_i1025" DrawAspect="Content" ObjectID="_1410789321" r:id="rId13"/>
        </w:object>
      </w:r>
    </w:p>
    <w:p w:rsidR="00CD70E9" w:rsidRDefault="00CD70E9" w:rsidP="00CD70E9">
      <w:pPr>
        <w:spacing w:line="360" w:lineRule="auto"/>
      </w:pPr>
    </w:p>
    <w:p w:rsidR="0015741C" w:rsidRDefault="00CD70E9" w:rsidP="000D4982">
      <w:pPr>
        <w:spacing w:line="360" w:lineRule="auto"/>
        <w:jc w:val="both"/>
      </w:pPr>
      <w:r>
        <w:t xml:space="preserve">The variable </w:t>
      </w:r>
      <w:r w:rsidR="00650735">
        <w:rPr>
          <w:noProof/>
          <w:position w:val="-12"/>
          <w:lang w:bidi="he-IL"/>
        </w:rPr>
        <w:drawing>
          <wp:inline distT="0" distB="0" distL="0" distR="0">
            <wp:extent cx="215900" cy="228600"/>
            <wp:effectExtent l="0" t="0" r="1270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r>
        <w:t xml:space="preserve"> (</w:t>
      </w:r>
      <w:proofErr w:type="spellStart"/>
      <w:r>
        <w:rPr>
          <w:i/>
          <w:iCs/>
        </w:rPr>
        <w:t>i</w:t>
      </w:r>
      <w:proofErr w:type="spellEnd"/>
      <w:r>
        <w:rPr>
          <w:i/>
          <w:iCs/>
        </w:rPr>
        <w:t xml:space="preserve"> </w:t>
      </w:r>
      <w:r>
        <w:t xml:space="preserve">= 1 for a spreadsheet and </w:t>
      </w:r>
      <w:proofErr w:type="spellStart"/>
      <w:r>
        <w:rPr>
          <w:i/>
          <w:iCs/>
        </w:rPr>
        <w:t>i</w:t>
      </w:r>
      <w:proofErr w:type="spellEnd"/>
      <w:r>
        <w:rPr>
          <w:i/>
          <w:iCs/>
        </w:rPr>
        <w:t xml:space="preserve"> </w:t>
      </w:r>
      <w:r>
        <w:t>= 2 for a word</w:t>
      </w:r>
      <w:r w:rsidR="000562AD">
        <w:t xml:space="preserve"> </w:t>
      </w:r>
      <w:r>
        <w:t>processor) is a consumer-specific random utility for a software category.</w:t>
      </w:r>
      <w:r w:rsidR="0018185E">
        <w:t xml:space="preserve"> </w:t>
      </w:r>
      <w:r>
        <w:t xml:space="preserve">For example, </w:t>
      </w:r>
      <w:r w:rsidR="00650735">
        <w:rPr>
          <w:noProof/>
          <w:position w:val="-12"/>
          <w:lang w:bidi="he-IL"/>
        </w:rPr>
        <w:drawing>
          <wp:inline distT="0" distB="0" distL="0" distR="0">
            <wp:extent cx="4826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228600"/>
                    </a:xfrm>
                    <a:prstGeom prst="rect">
                      <a:avLst/>
                    </a:prstGeom>
                    <a:noFill/>
                    <a:ln>
                      <a:noFill/>
                    </a:ln>
                  </pic:spPr>
                </pic:pic>
              </a:graphicData>
            </a:graphic>
          </wp:inline>
        </w:drawing>
      </w:r>
      <w:r>
        <w:t xml:space="preserve"> indicates that consumer </w:t>
      </w:r>
      <w:r>
        <w:rPr>
          <w:i/>
        </w:rPr>
        <w:t>k</w:t>
      </w:r>
      <w:r>
        <w:t xml:space="preserve"> has a higher than average value for a word</w:t>
      </w:r>
      <w:r w:rsidR="000562AD">
        <w:t xml:space="preserve"> </w:t>
      </w:r>
      <w:r>
        <w:t>processor.</w:t>
      </w:r>
      <w:r w:rsidR="0018185E">
        <w:t xml:space="preserve"> </w:t>
      </w:r>
      <w:r>
        <w:t>These variables introduce consumer heterogeneity for the demand for different categories of software products.</w:t>
      </w:r>
      <w:r w:rsidR="0018185E">
        <w:t xml:space="preserve"> </w:t>
      </w:r>
      <w:r>
        <w:t xml:space="preserve">It allows </w:t>
      </w:r>
      <w:r w:rsidR="000D4982">
        <w:t xml:space="preserve">for </w:t>
      </w:r>
      <w:r>
        <w:t>some consumers</w:t>
      </w:r>
      <w:r w:rsidR="00E6012B">
        <w:t xml:space="preserve"> to</w:t>
      </w:r>
      <w:r>
        <w:t xml:space="preserve"> place a </w:t>
      </w:r>
      <w:r w:rsidR="001D711E">
        <w:t>high</w:t>
      </w:r>
      <w:r>
        <w:t xml:space="preserve"> value on having a word</w:t>
      </w:r>
      <w:r w:rsidR="000562AD">
        <w:t xml:space="preserve"> </w:t>
      </w:r>
      <w:r>
        <w:t>processor, while other</w:t>
      </w:r>
      <w:r w:rsidR="000D4982">
        <w:t>s</w:t>
      </w:r>
      <w:r>
        <w:t xml:space="preserve"> have a great need of a spreadsheet.</w:t>
      </w:r>
      <w:r w:rsidR="0018185E">
        <w:t xml:space="preserve"> </w:t>
      </w:r>
      <w:r>
        <w:t>For suites and “mix and match” combinations, the consumer receives random utility</w:t>
      </w:r>
      <w:r w:rsidR="00650735">
        <w:rPr>
          <w:noProof/>
          <w:position w:val="-12"/>
          <w:lang w:bidi="he-IL"/>
        </w:rPr>
        <w:drawing>
          <wp:inline distT="0" distB="0" distL="0" distR="0">
            <wp:extent cx="571500" cy="228600"/>
            <wp:effectExtent l="0" t="0" r="1270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t>.</w:t>
      </w:r>
      <w:r w:rsidR="0018185E">
        <w:t xml:space="preserve"> </w:t>
      </w:r>
      <w:r w:rsidR="000D4982">
        <w:t>Note that a</w:t>
      </w:r>
      <w:r>
        <w:t>n important feature of this specification is that it allows a consumer’s demand for a word</w:t>
      </w:r>
      <w:r w:rsidR="000562AD">
        <w:t xml:space="preserve"> </w:t>
      </w:r>
      <w:r>
        <w:t>processor to be correlated with the consumer’s demand for a spreadsheet.</w:t>
      </w:r>
      <w:r w:rsidR="0018185E">
        <w:t xml:space="preserve"> </w:t>
      </w:r>
    </w:p>
    <w:p w:rsidR="0015741C" w:rsidRDefault="0015741C" w:rsidP="0015741C">
      <w:pPr>
        <w:spacing w:line="360" w:lineRule="auto"/>
        <w:jc w:val="both"/>
      </w:pPr>
    </w:p>
    <w:p w:rsidR="005D39D3" w:rsidRDefault="001D711E" w:rsidP="00D006B7">
      <w:pPr>
        <w:autoSpaceDE w:val="0"/>
        <w:autoSpaceDN w:val="0"/>
        <w:adjustRightInd w:val="0"/>
        <w:spacing w:before="100" w:after="100" w:line="360" w:lineRule="auto"/>
        <w:jc w:val="both"/>
      </w:pPr>
      <w:r>
        <w:lastRenderedPageBreak/>
        <w:t>T</w:t>
      </w:r>
      <w:r w:rsidR="00CD70E9">
        <w:t>hese utility components are assumed to have a symmetric mean-zero bivariate normal</w:t>
      </w:r>
      <w:r w:rsidR="000F37C7">
        <w:t xml:space="preserve"> </w:t>
      </w:r>
      <w:r w:rsidR="00CD70E9">
        <w:t>distribution, i.e.</w:t>
      </w:r>
      <w:r w:rsidR="0053024A">
        <w:t xml:space="preserve">, </w:t>
      </w:r>
      <w:r w:rsidR="0053024A" w:rsidRPr="0053024A">
        <w:t>(</w:t>
      </w:r>
      <w:r w:rsidR="0053024A" w:rsidRPr="0053024A">
        <w:rPr>
          <w:i/>
          <w:iCs/>
        </w:rPr>
        <w:sym w:font="Symbol" w:char="F06D"/>
      </w:r>
      <w:r w:rsidR="0053024A" w:rsidRPr="0053024A">
        <w:rPr>
          <w:i/>
          <w:iCs/>
          <w:vertAlign w:val="subscript"/>
        </w:rPr>
        <w:t>1k</w:t>
      </w:r>
      <w:r w:rsidR="0053024A" w:rsidRPr="0053024A">
        <w:rPr>
          <w:i/>
          <w:iCs/>
        </w:rPr>
        <w:t>,</w:t>
      </w:r>
      <w:r w:rsidR="0053024A" w:rsidRPr="0053024A">
        <w:rPr>
          <w:i/>
          <w:iCs/>
        </w:rPr>
        <w:sym w:font="Symbol" w:char="F06D"/>
      </w:r>
      <w:r w:rsidR="0053024A" w:rsidRPr="0053024A">
        <w:rPr>
          <w:i/>
          <w:iCs/>
          <w:vertAlign w:val="subscript"/>
        </w:rPr>
        <w:t>2k</w:t>
      </w:r>
      <w:r w:rsidR="0053024A" w:rsidRPr="0053024A">
        <w:t>)</w:t>
      </w:r>
      <w:r w:rsidR="0053024A" w:rsidRPr="0053024A">
        <w:rPr>
          <w:i/>
          <w:iCs/>
        </w:rPr>
        <w:sym w:font="Symbol" w:char="F07E"/>
      </w:r>
      <w:r w:rsidR="0053024A" w:rsidRPr="0053024A">
        <w:rPr>
          <w:i/>
          <w:iCs/>
        </w:rPr>
        <w:t>N</w:t>
      </w:r>
      <w:r w:rsidR="0053024A" w:rsidRPr="0053024A">
        <w:t>(</w:t>
      </w:r>
      <w:r w:rsidR="0053024A" w:rsidRPr="0053024A">
        <w:rPr>
          <w:i/>
          <w:iCs/>
        </w:rPr>
        <w:t>0,0,</w:t>
      </w:r>
      <w:r w:rsidR="0015741C" w:rsidRPr="0015741C">
        <w:rPr>
          <w:i/>
          <w:iCs/>
        </w:rPr>
        <w:t xml:space="preserve"> </w:t>
      </w:r>
      <w:r w:rsidR="00ED45BD">
        <w:rPr>
          <w:rFonts w:ascii="Calibri" w:hAnsi="Calibri"/>
          <w:i/>
          <w:iCs/>
        </w:rPr>
        <w:t>σ</w:t>
      </w:r>
      <w:r w:rsidR="0015741C" w:rsidRPr="00C96671">
        <w:rPr>
          <w:vertAlign w:val="subscript"/>
        </w:rPr>
        <w:t>1</w:t>
      </w:r>
      <w:r w:rsidR="0053024A" w:rsidRPr="0053024A">
        <w:rPr>
          <w:i/>
          <w:iCs/>
        </w:rPr>
        <w:t>,</w:t>
      </w:r>
      <w:r w:rsidR="0015741C" w:rsidRPr="0015741C">
        <w:rPr>
          <w:i/>
          <w:iCs/>
        </w:rPr>
        <w:t xml:space="preserve"> </w:t>
      </w:r>
      <w:r w:rsidR="00ED45BD">
        <w:rPr>
          <w:rFonts w:ascii="Calibri" w:hAnsi="Calibri"/>
          <w:i/>
          <w:iCs/>
        </w:rPr>
        <w:t>σ</w:t>
      </w:r>
      <w:r w:rsidR="0015741C">
        <w:rPr>
          <w:vertAlign w:val="subscript"/>
        </w:rPr>
        <w:t>2</w:t>
      </w:r>
      <w:r w:rsidR="0053024A" w:rsidRPr="0053024A">
        <w:rPr>
          <w:i/>
          <w:iCs/>
        </w:rPr>
        <w:t>,</w:t>
      </w:r>
      <w:r w:rsidR="0053024A" w:rsidRPr="0053024A">
        <w:rPr>
          <w:i/>
          <w:iCs/>
        </w:rPr>
        <w:sym w:font="Symbol" w:char="F072"/>
      </w:r>
      <w:r w:rsidR="0053024A">
        <w:t>)</w:t>
      </w:r>
      <w:r w:rsidR="00CD70E9">
        <w:t xml:space="preserve">, </w:t>
      </w:r>
      <w:r w:rsidR="00CD70E9" w:rsidRPr="00C9255F">
        <w:t xml:space="preserve">where </w:t>
      </w:r>
      <w:r w:rsidR="000562AD">
        <w:rPr>
          <w:rFonts w:ascii="Calibri" w:hAnsi="Calibri"/>
          <w:i/>
          <w:iCs/>
        </w:rPr>
        <w:t>σ</w:t>
      </w:r>
      <w:r w:rsidR="000562AD" w:rsidRPr="00C96671">
        <w:rPr>
          <w:vertAlign w:val="subscript"/>
        </w:rPr>
        <w:t>1</w:t>
      </w:r>
      <w:r w:rsidR="0015741C">
        <w:t xml:space="preserve"> </w:t>
      </w:r>
      <w:r w:rsidR="00C9255F" w:rsidRPr="00C9255F">
        <w:t xml:space="preserve">and </w:t>
      </w:r>
      <w:r w:rsidR="000562AD">
        <w:rPr>
          <w:rFonts w:ascii="Calibri" w:hAnsi="Calibri"/>
          <w:i/>
          <w:iCs/>
        </w:rPr>
        <w:t>σ</w:t>
      </w:r>
      <w:r w:rsidR="000562AD">
        <w:rPr>
          <w:vertAlign w:val="subscript"/>
        </w:rPr>
        <w:t>2</w:t>
      </w:r>
      <w:r w:rsidR="00CD70E9">
        <w:t xml:space="preserve"> </w:t>
      </w:r>
      <w:r w:rsidR="00C9255F">
        <w:t xml:space="preserve">are </w:t>
      </w:r>
      <w:r w:rsidR="00CD70E9">
        <w:t xml:space="preserve">the </w:t>
      </w:r>
      <w:r w:rsidR="00880665">
        <w:t>standard deviations</w:t>
      </w:r>
      <w:r w:rsidR="00C9255F">
        <w:t xml:space="preserve"> of </w:t>
      </w:r>
      <w:r w:rsidR="00CD70E9">
        <w:t xml:space="preserve"> </w:t>
      </w:r>
      <w:r w:rsidR="00C9255F" w:rsidRPr="00C9255F">
        <w:sym w:font="Symbol" w:char="F06D"/>
      </w:r>
      <w:r w:rsidR="00C9255F" w:rsidRPr="00C9255F">
        <w:rPr>
          <w:vertAlign w:val="subscript"/>
        </w:rPr>
        <w:t>1k</w:t>
      </w:r>
      <w:r w:rsidR="00C9255F" w:rsidRPr="00C9255F">
        <w:t xml:space="preserve"> and </w:t>
      </w:r>
      <w:r w:rsidR="00C9255F" w:rsidRPr="00C9255F">
        <w:sym w:font="Symbol" w:char="F06D"/>
      </w:r>
      <w:r w:rsidR="00C9255F" w:rsidRPr="00C9255F">
        <w:rPr>
          <w:vertAlign w:val="subscript"/>
        </w:rPr>
        <w:t>2k</w:t>
      </w:r>
      <w:r w:rsidR="00C9255F" w:rsidRPr="00C9255F">
        <w:t xml:space="preserve"> </w:t>
      </w:r>
      <w:r w:rsidR="00C9255F">
        <w:t xml:space="preserve">respectively </w:t>
      </w:r>
      <w:r w:rsidR="00CD70E9" w:rsidRPr="00C9255F">
        <w:t xml:space="preserve">and </w:t>
      </w:r>
      <w:r w:rsidR="00CD70E9" w:rsidRPr="00C9255F">
        <w:sym w:font="Symbol" w:char="F072"/>
      </w:r>
      <w:r w:rsidR="00CD70E9" w:rsidRPr="00C9255F">
        <w:t xml:space="preserve"> is the correlation coefficient.</w:t>
      </w:r>
      <w:r w:rsidR="0018185E" w:rsidRPr="00C9255F">
        <w:t xml:space="preserve"> </w:t>
      </w:r>
      <w:r w:rsidR="00CD70E9" w:rsidRPr="00C9255F">
        <w:t xml:space="preserve">We </w:t>
      </w:r>
      <w:r w:rsidR="0015741C">
        <w:t xml:space="preserve">will </w:t>
      </w:r>
      <w:r w:rsidR="00CD70E9" w:rsidRPr="00C9255F">
        <w:t>estimate the parameters of this distribut</w:t>
      </w:r>
      <w:r w:rsidR="00CD70E9">
        <w:t>ion, with a particular interest in the correlation coefficient.</w:t>
      </w:r>
      <w:r w:rsidR="0018185E">
        <w:t xml:space="preserve"> </w:t>
      </w:r>
      <w:r w:rsidR="00B53C58">
        <w:t xml:space="preserve"> </w:t>
      </w:r>
      <w:r w:rsidR="00E6012B">
        <w:t>The variables</w:t>
      </w:r>
      <w:r w:rsidR="00B53C58">
        <w:t xml:space="preserve"> </w:t>
      </w:r>
      <w:r w:rsidR="0015741C" w:rsidRPr="0053024A">
        <w:rPr>
          <w:i/>
          <w:iCs/>
        </w:rPr>
        <w:sym w:font="Symbol" w:char="F06D"/>
      </w:r>
      <w:r w:rsidR="0015741C" w:rsidRPr="0053024A">
        <w:rPr>
          <w:i/>
          <w:iCs/>
          <w:vertAlign w:val="subscript"/>
        </w:rPr>
        <w:t>1k</w:t>
      </w:r>
      <w:r w:rsidR="0015741C">
        <w:rPr>
          <w:i/>
          <w:iCs/>
        </w:rPr>
        <w:t xml:space="preserve"> </w:t>
      </w:r>
      <w:r w:rsidR="0015741C">
        <w:t xml:space="preserve">and </w:t>
      </w:r>
      <w:r w:rsidR="0015741C" w:rsidRPr="0053024A">
        <w:rPr>
          <w:i/>
          <w:iCs/>
        </w:rPr>
        <w:sym w:font="Symbol" w:char="F06D"/>
      </w:r>
      <w:r w:rsidR="0015741C" w:rsidRPr="0053024A">
        <w:rPr>
          <w:i/>
          <w:iCs/>
          <w:vertAlign w:val="subscript"/>
        </w:rPr>
        <w:t>2k</w:t>
      </w:r>
      <w:r w:rsidR="0015741C">
        <w:t xml:space="preserve"> </w:t>
      </w:r>
      <w:r w:rsidR="000F37C7">
        <w:t xml:space="preserve">and their bivariate normal distribution </w:t>
      </w:r>
      <w:r w:rsidR="0015741C">
        <w:t>are generated</w:t>
      </w:r>
      <w:r w:rsidR="00E6012B">
        <w:t xml:space="preserve"> as follows:</w:t>
      </w:r>
      <w:r w:rsidR="000F37C7">
        <w:t xml:space="preserve"> s</w:t>
      </w:r>
      <w:r w:rsidR="005D39D3" w:rsidRPr="005D39D3">
        <w:t xml:space="preserve">uppose that </w:t>
      </w:r>
      <w:r w:rsidR="005D39D3">
        <w:t>Y</w:t>
      </w:r>
      <w:r w:rsidR="005D39D3" w:rsidRPr="00DB0046">
        <w:rPr>
          <w:vertAlign w:val="subscript"/>
        </w:rPr>
        <w:t>1</w:t>
      </w:r>
      <w:r w:rsidR="005D39D3" w:rsidRPr="005D39D3">
        <w:t xml:space="preserve"> and </w:t>
      </w:r>
      <w:r w:rsidR="005D39D3">
        <w:t>Y</w:t>
      </w:r>
      <w:r w:rsidR="005D39D3">
        <w:rPr>
          <w:vertAlign w:val="subscript"/>
        </w:rPr>
        <w:t>2</w:t>
      </w:r>
      <w:r w:rsidR="005D39D3" w:rsidRPr="005D39D3">
        <w:t xml:space="preserve"> are independent random variables</w:t>
      </w:r>
      <w:r w:rsidR="005D39D3">
        <w:t>,</w:t>
      </w:r>
      <w:r w:rsidR="005D39D3" w:rsidRPr="005D39D3">
        <w:t xml:space="preserve"> with </w:t>
      </w:r>
      <w:r w:rsidR="005D39D3">
        <w:t>a</w:t>
      </w:r>
      <w:r w:rsidR="005D39D3" w:rsidRPr="005D39D3">
        <w:t xml:space="preserve"> standard normal distribution</w:t>
      </w:r>
      <w:r w:rsidR="00E6012B">
        <w:t>, then</w:t>
      </w:r>
      <w:r w:rsidR="005D39D3">
        <w:t xml:space="preserve"> µ</w:t>
      </w:r>
      <w:r w:rsidR="005D39D3" w:rsidRPr="00C96671">
        <w:rPr>
          <w:vertAlign w:val="subscript"/>
        </w:rPr>
        <w:t>1</w:t>
      </w:r>
      <w:r w:rsidR="005D39D3">
        <w:t xml:space="preserve"> and µ</w:t>
      </w:r>
      <w:r w:rsidR="005D39D3">
        <w:rPr>
          <w:vertAlign w:val="subscript"/>
        </w:rPr>
        <w:t>2</w:t>
      </w:r>
      <w:r w:rsidR="005D39D3">
        <w:t xml:space="preserve"> </w:t>
      </w:r>
      <w:r w:rsidR="00E6012B">
        <w:t>are</w:t>
      </w:r>
      <w:r w:rsidR="005D39D3">
        <w:t xml:space="preserve"> new random variables defined by </w:t>
      </w:r>
      <w:r w:rsidR="005D39D3" w:rsidRPr="005D39D3">
        <w:t>µ</w:t>
      </w:r>
      <w:r w:rsidR="005D39D3" w:rsidRPr="005D39D3">
        <w:rPr>
          <w:vertAlign w:val="subscript"/>
        </w:rPr>
        <w:t>1</w:t>
      </w:r>
      <w:r w:rsidR="005D39D3" w:rsidRPr="005D39D3">
        <w:t xml:space="preserve"> = </w:t>
      </w:r>
      <w:r w:rsidR="00ED45BD">
        <w:rPr>
          <w:rFonts w:ascii="Calibri" w:hAnsi="Calibri"/>
          <w:i/>
          <w:iCs/>
        </w:rPr>
        <w:t>σ</w:t>
      </w:r>
      <w:r w:rsidR="005D39D3" w:rsidRPr="005D39D3">
        <w:rPr>
          <w:vertAlign w:val="subscript"/>
        </w:rPr>
        <w:t>1</w:t>
      </w:r>
      <w:r w:rsidR="005D39D3">
        <w:t>Y</w:t>
      </w:r>
      <w:r w:rsidR="005D39D3" w:rsidRPr="00DB0046">
        <w:rPr>
          <w:vertAlign w:val="subscript"/>
        </w:rPr>
        <w:t>1</w:t>
      </w:r>
      <w:r w:rsidR="005D39D3" w:rsidRPr="005D39D3">
        <w:t xml:space="preserve"> </w:t>
      </w:r>
      <w:r w:rsidR="0015741C">
        <w:t xml:space="preserve">and </w:t>
      </w:r>
      <w:r w:rsidR="005D39D3" w:rsidRPr="005D39D3">
        <w:t>µ</w:t>
      </w:r>
      <w:r w:rsidR="005D39D3" w:rsidRPr="005D39D3">
        <w:rPr>
          <w:vertAlign w:val="subscript"/>
        </w:rPr>
        <w:t>2</w:t>
      </w:r>
      <w:r w:rsidR="005D39D3" w:rsidRPr="005D39D3">
        <w:t xml:space="preserve">= </w:t>
      </w:r>
      <w:r w:rsidR="00D006B7">
        <w:rPr>
          <w:rFonts w:ascii="Calibri" w:hAnsi="Calibri"/>
          <w:i/>
          <w:iCs/>
        </w:rPr>
        <w:t>σ</w:t>
      </w:r>
      <w:r w:rsidR="005D39D3" w:rsidRPr="005D39D3">
        <w:rPr>
          <w:vertAlign w:val="subscript"/>
        </w:rPr>
        <w:t>2</w:t>
      </w:r>
      <w:r w:rsidR="005D39D3" w:rsidRPr="005D39D3">
        <w:rPr>
          <w:i/>
          <w:iCs/>
        </w:rPr>
        <w:t>p</w:t>
      </w:r>
      <w:r w:rsidR="005D39D3">
        <w:t>Y</w:t>
      </w:r>
      <w:r w:rsidR="005D39D3" w:rsidRPr="00DB0046">
        <w:rPr>
          <w:vertAlign w:val="subscript"/>
        </w:rPr>
        <w:t>1</w:t>
      </w:r>
      <w:r w:rsidR="005D39D3" w:rsidRPr="005D39D3">
        <w:t xml:space="preserve"> + </w:t>
      </w:r>
      <w:r w:rsidR="00D006B7">
        <w:rPr>
          <w:rFonts w:ascii="Calibri" w:hAnsi="Calibri"/>
          <w:i/>
          <w:iCs/>
        </w:rPr>
        <w:t>σ</w:t>
      </w:r>
      <w:r w:rsidR="005D39D3" w:rsidRPr="005D39D3">
        <w:rPr>
          <w:vertAlign w:val="subscript"/>
        </w:rPr>
        <w:t>2</w:t>
      </w:r>
      <w:r w:rsidR="005D39D3" w:rsidRPr="005D39D3">
        <w:t xml:space="preserve">(1 - </w:t>
      </w:r>
      <w:r w:rsidR="0015741C" w:rsidRPr="0053024A">
        <w:rPr>
          <w:i/>
          <w:iCs/>
        </w:rPr>
        <w:sym w:font="Symbol" w:char="F072"/>
      </w:r>
      <w:r w:rsidR="005D39D3" w:rsidRPr="005D39D3">
        <w:rPr>
          <w:vertAlign w:val="superscript"/>
        </w:rPr>
        <w:t>2</w:t>
      </w:r>
      <w:r w:rsidR="005D39D3" w:rsidRPr="005D39D3">
        <w:t>)</w:t>
      </w:r>
      <w:r w:rsidR="005D39D3" w:rsidRPr="005D39D3">
        <w:rPr>
          <w:vertAlign w:val="superscript"/>
        </w:rPr>
        <w:t>1/2</w:t>
      </w:r>
      <w:r w:rsidR="005D39D3" w:rsidRPr="005D39D3">
        <w:t xml:space="preserve"> </w:t>
      </w:r>
      <w:r w:rsidR="005D39D3">
        <w:t>Y</w:t>
      </w:r>
      <w:r w:rsidR="005D39D3">
        <w:rPr>
          <w:vertAlign w:val="subscript"/>
        </w:rPr>
        <w:t>2</w:t>
      </w:r>
      <w:r w:rsidR="005D39D3" w:rsidRPr="005D39D3">
        <w:t>.</w:t>
      </w:r>
      <w:r w:rsidR="00E6012B" w:rsidRPr="0053024A" w:rsidDel="00E6012B">
        <w:rPr>
          <w:i/>
          <w:iCs/>
        </w:rPr>
        <w:t xml:space="preserve"> </w:t>
      </w:r>
      <w:r w:rsidR="00B140B0">
        <w:rPr>
          <w:rStyle w:val="FootnoteReference"/>
        </w:rPr>
        <w:footnoteReference w:id="32"/>
      </w:r>
      <w:r w:rsidR="0015741C" w:rsidRPr="00C9255F">
        <w:t xml:space="preserve"> </w:t>
      </w:r>
    </w:p>
    <w:p w:rsidR="005D39D3" w:rsidRDefault="005D39D3" w:rsidP="00C9255F">
      <w:pPr>
        <w:spacing w:line="360" w:lineRule="auto"/>
        <w:jc w:val="both"/>
      </w:pPr>
    </w:p>
    <w:p w:rsidR="00CD70E9" w:rsidRDefault="00650735" w:rsidP="009E48A9">
      <w:pPr>
        <w:autoSpaceDE w:val="0"/>
        <w:autoSpaceDN w:val="0"/>
        <w:adjustRightInd w:val="0"/>
        <w:spacing w:line="360" w:lineRule="auto"/>
        <w:jc w:val="both"/>
      </w:pPr>
      <w:r>
        <w:rPr>
          <w:noProof/>
          <w:position w:val="-14"/>
          <w:lang w:bidi="he-IL"/>
        </w:rPr>
        <w:drawing>
          <wp:inline distT="0" distB="0" distL="0" distR="0">
            <wp:extent cx="215900" cy="228600"/>
            <wp:effectExtent l="0" t="0" r="1270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r w:rsidR="00CD70E9">
        <w:t xml:space="preserve"> </w:t>
      </w:r>
      <w:proofErr w:type="gramStart"/>
      <w:r w:rsidR="00CD70E9">
        <w:t>is</w:t>
      </w:r>
      <w:proofErr w:type="gramEnd"/>
      <w:r w:rsidR="00CD70E9">
        <w:t xml:space="preserve"> consumer </w:t>
      </w:r>
      <w:r w:rsidR="00CD70E9">
        <w:rPr>
          <w:i/>
        </w:rPr>
        <w:t>k</w:t>
      </w:r>
      <w:r w:rsidR="00CD70E9">
        <w:t xml:space="preserve">’s additional random utility for product </w:t>
      </w:r>
      <w:r w:rsidR="00CD70E9" w:rsidRPr="00C909F7">
        <w:rPr>
          <w:i/>
          <w:iCs/>
        </w:rPr>
        <w:t>j</w:t>
      </w:r>
      <w:r w:rsidR="00CD70E9">
        <w:t>.</w:t>
      </w:r>
      <w:r w:rsidR="0018185E">
        <w:t xml:space="preserve"> </w:t>
      </w:r>
      <w:r w:rsidR="00CD70E9">
        <w:t xml:space="preserve"> This term introduces an additional source of consumer heterogeneity</w:t>
      </w:r>
      <w:r w:rsidR="00EB2F01">
        <w:t>;</w:t>
      </w:r>
      <w:r w:rsidR="00CD70E9">
        <w:t xml:space="preserve"> i.e. some consumers may be more attracted to a particular product.</w:t>
      </w:r>
      <w:r w:rsidR="0018185E">
        <w:t xml:space="preserve"> </w:t>
      </w:r>
      <w:r w:rsidR="00CD70E9">
        <w:t xml:space="preserve">Unobserved consumer heterogeneity in preferences over </w:t>
      </w:r>
      <w:r w:rsidR="00C723F2">
        <w:t xml:space="preserve">vendors </w:t>
      </w:r>
      <w:r w:rsidR="00CD70E9">
        <w:t>in a particular software category or products involving two software categories enters only through this variable.</w:t>
      </w:r>
      <w:r w:rsidR="0018185E">
        <w:t xml:space="preserve"> </w:t>
      </w:r>
      <w:proofErr w:type="gramStart"/>
      <w:r w:rsidR="00CD70E9">
        <w:t xml:space="preserve">The </w:t>
      </w:r>
      <w:r>
        <w:rPr>
          <w:noProof/>
          <w:position w:val="-14"/>
          <w:lang w:bidi="he-IL"/>
        </w:rPr>
        <w:drawing>
          <wp:inline distT="0" distB="0" distL="0" distR="0">
            <wp:extent cx="215900" cy="228600"/>
            <wp:effectExtent l="0" t="0" r="1270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r w:rsidR="00CD70E9">
        <w:t>are</w:t>
      </w:r>
      <w:proofErr w:type="gramEnd"/>
      <w:r w:rsidR="00CD70E9">
        <w:t xml:space="preserve"> assumed to be independently and identically distributed according to a </w:t>
      </w:r>
      <w:proofErr w:type="spellStart"/>
      <w:r w:rsidR="00D53FF6">
        <w:t>Gumbel</w:t>
      </w:r>
      <w:proofErr w:type="spellEnd"/>
      <w:r w:rsidR="00CD70E9">
        <w:t xml:space="preserve"> distribution</w:t>
      </w:r>
      <w:r w:rsidR="00677B6D">
        <w:t xml:space="preserve"> with mean 0 and variance 1.64</w:t>
      </w:r>
      <w:r w:rsidR="00CD70E9">
        <w:t>.</w:t>
      </w:r>
      <w:r w:rsidR="00024261">
        <w:rPr>
          <w:rStyle w:val="FootnoteReference"/>
        </w:rPr>
        <w:footnoteReference w:id="33"/>
      </w:r>
      <w:r w:rsidR="0018185E">
        <w:t xml:space="preserve"> </w:t>
      </w:r>
      <w:r w:rsidR="008454A1">
        <w:t>This captures an idiosyncratic preference for individual products</w:t>
      </w:r>
      <w:r w:rsidR="009E48A9">
        <w:t xml:space="preserve">, and is the </w:t>
      </w:r>
      <w:r w:rsidR="00CD70E9">
        <w:t xml:space="preserve">error structure </w:t>
      </w:r>
      <w:r w:rsidR="009E48A9">
        <w:t xml:space="preserve">typically </w:t>
      </w:r>
      <w:r w:rsidR="00CD70E9">
        <w:t xml:space="preserve">employed in </w:t>
      </w:r>
      <w:r w:rsidR="009E48A9">
        <w:t>discrete choice</w:t>
      </w:r>
      <w:r w:rsidR="00CD70E9">
        <w:t xml:space="preserve"> demand model</w:t>
      </w:r>
      <w:r w:rsidR="009E48A9">
        <w:t>s</w:t>
      </w:r>
      <w:r w:rsidR="00CD70E9">
        <w:t>.</w:t>
      </w:r>
      <w:r w:rsidR="0018185E">
        <w:t xml:space="preserve"> </w:t>
      </w:r>
      <w:r w:rsidR="00CD70E9">
        <w:t>It permits a convenient characterization of expected market shares, as described below.</w:t>
      </w:r>
      <w:r w:rsidR="000562AD">
        <w:t xml:space="preserve">  It captures an idiosyncratic preference for the individual products, and limits the overall correlation of tastes for different products.</w:t>
      </w:r>
      <w:r w:rsidR="0018185E">
        <w:t xml:space="preserve">  </w:t>
      </w:r>
      <w:r w:rsidR="00CD70E9">
        <w:tab/>
        <w:t xml:space="preserve"> </w:t>
      </w:r>
    </w:p>
    <w:p w:rsidR="00CD70E9" w:rsidRDefault="00CD70E9" w:rsidP="00CD70E9">
      <w:pPr>
        <w:ind w:firstLine="720"/>
      </w:pPr>
      <w:r>
        <w:t xml:space="preserve"> </w:t>
      </w:r>
    </w:p>
    <w:p w:rsidR="00CD70E9" w:rsidRPr="009F7DC2" w:rsidRDefault="00CD70E9" w:rsidP="00CD70E9">
      <w:pPr>
        <w:rPr>
          <w:b/>
          <w:bCs/>
        </w:rPr>
      </w:pPr>
      <w:r w:rsidRPr="009F7DC2">
        <w:rPr>
          <w:b/>
          <w:bCs/>
        </w:rPr>
        <w:t>Market shares</w:t>
      </w:r>
    </w:p>
    <w:p w:rsidR="00CD70E9" w:rsidRDefault="00CD70E9" w:rsidP="00CD70E9">
      <w:pPr>
        <w:ind w:firstLine="720"/>
      </w:pPr>
    </w:p>
    <w:p w:rsidR="00CD70E9" w:rsidRDefault="00CD70E9" w:rsidP="00CD70E9">
      <w:pPr>
        <w:spacing w:line="360" w:lineRule="auto"/>
      </w:pPr>
      <w:r>
        <w:t xml:space="preserve">Given the </w:t>
      </w:r>
      <w:proofErr w:type="spellStart"/>
      <w:r>
        <w:t>logit</w:t>
      </w:r>
      <w:proofErr w:type="spellEnd"/>
      <w:r>
        <w:t xml:space="preserve"> structure of demand derived from the distributional assumptions </w:t>
      </w:r>
      <w:proofErr w:type="gramStart"/>
      <w:r>
        <w:t xml:space="preserve">on </w:t>
      </w:r>
      <w:proofErr w:type="gramEnd"/>
      <w:r w:rsidR="00650735">
        <w:rPr>
          <w:noProof/>
          <w:position w:val="-14"/>
          <w:lang w:bidi="he-IL"/>
        </w:rPr>
        <w:drawing>
          <wp:inline distT="0" distB="0" distL="0" distR="0">
            <wp:extent cx="215900" cy="228600"/>
            <wp:effectExtent l="0" t="0" r="1270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r>
        <w:t xml:space="preserve">, the probability that consumer </w:t>
      </w:r>
      <w:r w:rsidRPr="00960562">
        <w:rPr>
          <w:i/>
        </w:rPr>
        <w:t>k</w:t>
      </w:r>
      <w:r>
        <w:t xml:space="preserve"> chooses product </w:t>
      </w:r>
      <w:r w:rsidRPr="004C132A">
        <w:rPr>
          <w:i/>
          <w:iCs/>
        </w:rPr>
        <w:t>j</w:t>
      </w:r>
      <w:r>
        <w:t xml:space="preserve"> conditional on </w:t>
      </w:r>
      <w:r w:rsidR="00650735">
        <w:rPr>
          <w:noProof/>
          <w:position w:val="-14"/>
          <w:lang w:bidi="he-IL"/>
        </w:rPr>
        <w:drawing>
          <wp:inline distT="0" distB="0" distL="0" distR="0">
            <wp:extent cx="622300" cy="241300"/>
            <wp:effectExtent l="0" t="0" r="12700" b="1270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300" cy="241300"/>
                    </a:xfrm>
                    <a:prstGeom prst="rect">
                      <a:avLst/>
                    </a:prstGeom>
                    <a:noFill/>
                    <a:ln>
                      <a:noFill/>
                    </a:ln>
                  </pic:spPr>
                </pic:pic>
              </a:graphicData>
            </a:graphic>
          </wp:inline>
        </w:drawing>
      </w:r>
      <w:r>
        <w:t xml:space="preserve"> is </w:t>
      </w:r>
    </w:p>
    <w:p w:rsidR="00CD70E9" w:rsidRDefault="00B62EAF" w:rsidP="00CD70E9">
      <w:pPr>
        <w:pStyle w:val="MTDisplayEquation"/>
      </w:pPr>
      <w:r>
        <w:t>(4)</w:t>
      </w:r>
      <w:r w:rsidR="00CD70E9">
        <w:tab/>
      </w:r>
      <w:r w:rsidR="000F2815" w:rsidRPr="00B073F4">
        <w:rPr>
          <w:position w:val="-38"/>
        </w:rPr>
        <w:object w:dxaOrig="3260" w:dyaOrig="820">
          <v:shape id="_x0000_i1026" type="#_x0000_t75" style="width:162.7pt;height:40.7pt" o:ole="">
            <v:imagedata r:id="rId19" o:title=""/>
          </v:shape>
          <o:OLEObject Type="Embed" ProgID="Equation.3" ShapeID="_x0000_i1026" DrawAspect="Content" ObjectID="_1410789322" r:id="rId20"/>
        </w:object>
      </w:r>
      <w:r w:rsidR="00CD70E9">
        <w:t>,</w:t>
      </w:r>
    </w:p>
    <w:p w:rsidR="00CD70E9" w:rsidRDefault="00CD70E9" w:rsidP="00CD70E9"/>
    <w:p w:rsidR="00CD70E9" w:rsidRDefault="00CD70E9" w:rsidP="00CD70E9">
      <w:proofErr w:type="gramStart"/>
      <w:r>
        <w:t>and</w:t>
      </w:r>
      <w:proofErr w:type="gramEnd"/>
      <w:r>
        <w:t xml:space="preserve"> the probability that consumer k makes no purchase is </w:t>
      </w:r>
    </w:p>
    <w:p w:rsidR="00CD70E9" w:rsidRDefault="00CD70E9" w:rsidP="00CD70E9"/>
    <w:p w:rsidR="00CD70E9" w:rsidRDefault="000F2815" w:rsidP="00CD70E9">
      <w:pPr>
        <w:jc w:val="center"/>
      </w:pPr>
      <w:r w:rsidRPr="00E97A64">
        <w:rPr>
          <w:position w:val="-38"/>
        </w:rPr>
        <w:object w:dxaOrig="3260" w:dyaOrig="760">
          <v:shape id="_x0000_i1027" type="#_x0000_t75" style="width:162.7pt;height:37.4pt" o:ole="">
            <v:imagedata r:id="rId21" o:title=""/>
          </v:shape>
          <o:OLEObject Type="Embed" ProgID="Equation.3" ShapeID="_x0000_i1027" DrawAspect="Content" ObjectID="_1410789323" r:id="rId22"/>
        </w:object>
      </w:r>
      <w:r w:rsidR="00CD70E9">
        <w:t>.</w:t>
      </w:r>
    </w:p>
    <w:p w:rsidR="00CD70E9" w:rsidRDefault="00CD70E9" w:rsidP="00CD70E9">
      <w:pPr>
        <w:pStyle w:val="MTDisplayEquation"/>
        <w:spacing w:line="360" w:lineRule="auto"/>
      </w:pPr>
      <w:r>
        <w:tab/>
      </w:r>
    </w:p>
    <w:p w:rsidR="00CD70E9" w:rsidRPr="009916EF" w:rsidRDefault="00CD70E9" w:rsidP="00BC5071">
      <w:pPr>
        <w:pStyle w:val="MTDisplayEquation"/>
        <w:spacing w:line="360" w:lineRule="auto"/>
        <w:jc w:val="both"/>
      </w:pPr>
      <w:r>
        <w:t>These probabilities can be employed in a straightforward way to simulate market shares</w:t>
      </w:r>
      <w:r w:rsidR="001D711E">
        <w:t xml:space="preserve"> for office suites</w:t>
      </w:r>
      <w:r>
        <w:t>.</w:t>
      </w:r>
      <w:r w:rsidR="0018185E">
        <w:t xml:space="preserve"> </w:t>
      </w:r>
      <w:r>
        <w:t>The calculation</w:t>
      </w:r>
      <w:r w:rsidR="001D711E">
        <w:t>s</w:t>
      </w:r>
      <w:r>
        <w:t xml:space="preserve"> for an individual software category </w:t>
      </w:r>
      <w:r w:rsidR="001D711E">
        <w:t>are</w:t>
      </w:r>
      <w:r>
        <w:t xml:space="preserve"> </w:t>
      </w:r>
      <w:r w:rsidR="001D711E">
        <w:t xml:space="preserve">somewhat </w:t>
      </w:r>
      <w:r>
        <w:t>more complicated.</w:t>
      </w:r>
      <w:r w:rsidR="0018185E">
        <w:t xml:space="preserve"> </w:t>
      </w:r>
      <w:r>
        <w:t>Consider for example a particular vendor’s word</w:t>
      </w:r>
      <w:r w:rsidR="003F26B7">
        <w:t xml:space="preserve"> </w:t>
      </w:r>
      <w:r>
        <w:t>processor.</w:t>
      </w:r>
      <w:r w:rsidR="0018185E">
        <w:t xml:space="preserve"> </w:t>
      </w:r>
      <w:r>
        <w:t xml:space="preserve">Let product </w:t>
      </w:r>
      <w:r w:rsidRPr="009916EF">
        <w:rPr>
          <w:i/>
        </w:rPr>
        <w:t>j’</w:t>
      </w:r>
      <w:r>
        <w:t xml:space="preserve"> refer to the standalone word</w:t>
      </w:r>
      <w:r w:rsidR="003F26B7">
        <w:t xml:space="preserve"> </w:t>
      </w:r>
      <w:r>
        <w:t xml:space="preserve">processor, and let </w:t>
      </w:r>
      <w:r w:rsidRPr="009916EF">
        <w:rPr>
          <w:i/>
        </w:rPr>
        <w:t>j’’</w:t>
      </w:r>
      <w:r>
        <w:t xml:space="preserve"> and </w:t>
      </w:r>
      <w:r w:rsidRPr="009916EF">
        <w:rPr>
          <w:i/>
        </w:rPr>
        <w:t>j’’’</w:t>
      </w:r>
      <w:r>
        <w:t xml:space="preserve"> refer to the two “mix and match” combinations that involve that word</w:t>
      </w:r>
      <w:r w:rsidR="003F26B7">
        <w:t xml:space="preserve"> </w:t>
      </w:r>
      <w:r>
        <w:t>processor.</w:t>
      </w:r>
      <w:r w:rsidR="0018185E">
        <w:t xml:space="preserve"> </w:t>
      </w:r>
      <w:r>
        <w:t xml:space="preserve">Then the probability that consumer </w:t>
      </w:r>
      <w:r>
        <w:rPr>
          <w:i/>
        </w:rPr>
        <w:t>k</w:t>
      </w:r>
      <w:r>
        <w:t xml:space="preserve"> purchases this vendor’s word processor (separately from the suite) </w:t>
      </w:r>
      <w:proofErr w:type="gramStart"/>
      <w:r>
        <w:t xml:space="preserve">is </w:t>
      </w:r>
      <w:proofErr w:type="gramEnd"/>
      <w:r w:rsidR="00650735">
        <w:rPr>
          <w:noProof/>
          <w:position w:val="-14"/>
          <w:lang w:bidi="he-IL"/>
        </w:rPr>
        <w:drawing>
          <wp:inline distT="0" distB="0" distL="0" distR="0">
            <wp:extent cx="101600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6000" cy="228600"/>
                    </a:xfrm>
                    <a:prstGeom prst="rect">
                      <a:avLst/>
                    </a:prstGeom>
                    <a:noFill/>
                    <a:ln>
                      <a:noFill/>
                    </a:ln>
                  </pic:spPr>
                </pic:pic>
              </a:graphicData>
            </a:graphic>
          </wp:inline>
        </w:drawing>
      </w:r>
      <w:r>
        <w:t>.</w:t>
      </w:r>
      <w:r w:rsidR="0018185E">
        <w:t xml:space="preserve"> </w:t>
      </w:r>
      <w:r>
        <w:t>Making similar calculations for the word</w:t>
      </w:r>
      <w:r w:rsidR="003F26B7">
        <w:t xml:space="preserve"> </w:t>
      </w:r>
      <w:r>
        <w:t xml:space="preserve">processors of other vendor’s, it </w:t>
      </w:r>
      <w:r w:rsidR="001D711E">
        <w:t>is straightforward to calculate</w:t>
      </w:r>
      <w:r>
        <w:t xml:space="preserve"> simulated market shares in the word</w:t>
      </w:r>
      <w:r w:rsidR="003F26B7">
        <w:t xml:space="preserve"> </w:t>
      </w:r>
      <w:r>
        <w:t>processor category.</w:t>
      </w:r>
      <w:r w:rsidR="0018185E">
        <w:t xml:space="preserve"> </w:t>
      </w:r>
      <w:r>
        <w:t xml:space="preserve">Obviously, the validity of these calculations requires a large number of </w:t>
      </w:r>
      <w:r w:rsidR="00CA7BAC">
        <w:t xml:space="preserve">(simulated) </w:t>
      </w:r>
      <w:r>
        <w:t>consumers.</w:t>
      </w:r>
    </w:p>
    <w:p w:rsidR="00CD70E9" w:rsidRPr="009916EF" w:rsidRDefault="00CD70E9" w:rsidP="00CD70E9"/>
    <w:p w:rsidR="00CD70E9" w:rsidRDefault="00CD70E9" w:rsidP="00CD70E9">
      <w:pPr>
        <w:pStyle w:val="Footer"/>
        <w:tabs>
          <w:tab w:val="clear" w:pos="4153"/>
          <w:tab w:val="clear" w:pos="8306"/>
        </w:tabs>
        <w:rPr>
          <w:b/>
          <w:bCs/>
        </w:rPr>
      </w:pPr>
    </w:p>
    <w:p w:rsidR="00CD70E9" w:rsidRDefault="00CD70E9" w:rsidP="00CD70E9">
      <w:pPr>
        <w:pStyle w:val="Footer"/>
        <w:tabs>
          <w:tab w:val="clear" w:pos="4153"/>
          <w:tab w:val="clear" w:pos="8306"/>
        </w:tabs>
        <w:rPr>
          <w:b/>
          <w:bCs/>
        </w:rPr>
      </w:pPr>
      <w:r>
        <w:rPr>
          <w:b/>
          <w:bCs/>
        </w:rPr>
        <w:t>Estimation Algorithm</w:t>
      </w:r>
    </w:p>
    <w:p w:rsidR="00CD70E9" w:rsidRDefault="00CD70E9" w:rsidP="00CD70E9">
      <w:pPr>
        <w:ind w:left="360"/>
      </w:pPr>
    </w:p>
    <w:p w:rsidR="00CD70E9" w:rsidRDefault="00CD70E9" w:rsidP="00CD70E9">
      <w:pPr>
        <w:spacing w:line="360" w:lineRule="auto"/>
      </w:pPr>
      <w:r>
        <w:t>The estimation algorithm proceeds in several steps.</w:t>
      </w:r>
    </w:p>
    <w:p w:rsidR="00CD70E9" w:rsidRDefault="00CD70E9" w:rsidP="00CD70E9">
      <w:pPr>
        <w:tabs>
          <w:tab w:val="right" w:pos="3060"/>
        </w:tabs>
        <w:spacing w:line="360" w:lineRule="auto"/>
      </w:pPr>
    </w:p>
    <w:p w:rsidR="00CD70E9" w:rsidRDefault="00CD70E9" w:rsidP="00C9255F">
      <w:pPr>
        <w:tabs>
          <w:tab w:val="right" w:pos="3060"/>
        </w:tabs>
        <w:spacing w:line="360" w:lineRule="auto"/>
      </w:pPr>
      <w:r w:rsidRPr="002422D1">
        <w:rPr>
          <w:u w:val="single"/>
        </w:rPr>
        <w:t>Step 1</w:t>
      </w:r>
      <w:r>
        <w:t>:</w:t>
      </w:r>
      <w:r w:rsidR="0018185E">
        <w:t xml:space="preserve"> </w:t>
      </w:r>
      <w:r>
        <w:t>Take random draws of</w:t>
      </w:r>
      <w:r w:rsidR="00C9255F">
        <w:t xml:space="preserve"> (</w:t>
      </w:r>
      <w:proofErr w:type="gramStart"/>
      <w:r w:rsidR="00C9255F">
        <w:t>Y</w:t>
      </w:r>
      <w:r w:rsidR="00C9255F" w:rsidRPr="00DB0046">
        <w:rPr>
          <w:vertAlign w:val="subscript"/>
        </w:rPr>
        <w:t>1k</w:t>
      </w:r>
      <w:r w:rsidR="00C9255F">
        <w:t xml:space="preserve"> ,Y</w:t>
      </w:r>
      <w:r w:rsidR="00C9255F">
        <w:rPr>
          <w:vertAlign w:val="subscript"/>
        </w:rPr>
        <w:t>2</w:t>
      </w:r>
      <w:r w:rsidR="00C9255F" w:rsidRPr="00DB0046">
        <w:rPr>
          <w:vertAlign w:val="subscript"/>
        </w:rPr>
        <w:t>k</w:t>
      </w:r>
      <w:proofErr w:type="gramEnd"/>
      <w:r w:rsidR="00C9255F">
        <w:t>)</w:t>
      </w:r>
      <w:r>
        <w:t xml:space="preserve"> for </w:t>
      </w:r>
      <w:r w:rsidR="00DB3FEF">
        <w:t>1</w:t>
      </w:r>
      <w:r>
        <w:t>00,000 consumers per year.</w:t>
      </w:r>
      <w:r w:rsidR="0018185E">
        <w:t xml:space="preserve">  </w:t>
      </w:r>
      <w:r>
        <w:t>Each consumer makes a single choice.</w:t>
      </w:r>
      <w:r>
        <w:rPr>
          <w:rStyle w:val="FootnoteReference"/>
        </w:rPr>
        <w:footnoteReference w:id="34"/>
      </w:r>
      <w:r w:rsidR="0018185E">
        <w:t xml:space="preserve"> </w:t>
      </w:r>
    </w:p>
    <w:p w:rsidR="00CD70E9" w:rsidRDefault="00CD70E9" w:rsidP="00CD70E9">
      <w:pPr>
        <w:tabs>
          <w:tab w:val="right" w:pos="3060"/>
        </w:tabs>
        <w:spacing w:line="360" w:lineRule="auto"/>
      </w:pPr>
    </w:p>
    <w:p w:rsidR="00CD70E9" w:rsidRDefault="00CD70E9" w:rsidP="00305955">
      <w:pPr>
        <w:spacing w:line="360" w:lineRule="auto"/>
      </w:pPr>
      <w:r w:rsidRPr="00EB2476">
        <w:rPr>
          <w:u w:val="single"/>
        </w:rPr>
        <w:t>Step 2</w:t>
      </w:r>
      <w:r>
        <w:t>:</w:t>
      </w:r>
      <w:r w:rsidR="0018185E">
        <w:t xml:space="preserve"> </w:t>
      </w:r>
      <w:r>
        <w:t>Assume initial value</w:t>
      </w:r>
      <w:r w:rsidR="000E767A">
        <w:t>s</w:t>
      </w:r>
      <w:r>
        <w:t xml:space="preserve"> for</w:t>
      </w:r>
      <w:r w:rsidR="000E767A">
        <w:t xml:space="preserve"> </w:t>
      </w:r>
      <w:proofErr w:type="gramStart"/>
      <w:r w:rsidR="00305955">
        <w:t>σ</w:t>
      </w:r>
      <w:r w:rsidR="00576102">
        <w:rPr>
          <w:vertAlign w:val="subscript"/>
        </w:rPr>
        <w:t>1</w:t>
      </w:r>
      <w:r w:rsidR="000E767A" w:rsidRPr="002E13FD">
        <w:t xml:space="preserve"> </w:t>
      </w:r>
      <w:r w:rsidR="007976BC">
        <w:t>,</w:t>
      </w:r>
      <w:proofErr w:type="gramEnd"/>
      <w:r w:rsidR="000E767A" w:rsidRPr="002E13FD">
        <w:t xml:space="preserve"> </w:t>
      </w:r>
      <w:r w:rsidR="00305955">
        <w:t>σ</w:t>
      </w:r>
      <w:r w:rsidR="00576102">
        <w:rPr>
          <w:vertAlign w:val="subscript"/>
        </w:rPr>
        <w:t>2</w:t>
      </w:r>
      <w:r>
        <w:t xml:space="preserve">, and </w:t>
      </w:r>
      <w:r w:rsidR="007976BC">
        <w:t xml:space="preserve">ρ, and </w:t>
      </w:r>
      <w:r>
        <w:t xml:space="preserve">find </w:t>
      </w:r>
      <w:r>
        <w:sym w:font="Symbol" w:char="F064"/>
      </w:r>
      <w:r>
        <w:t xml:space="preserve"> using the contraction mapping </w:t>
      </w:r>
    </w:p>
    <w:p w:rsidR="00CD70E9" w:rsidRDefault="00CD70E9" w:rsidP="00CD70E9">
      <w:pPr>
        <w:pStyle w:val="MTDisplayEquation"/>
        <w:spacing w:line="360" w:lineRule="auto"/>
      </w:pPr>
      <w:r>
        <w:tab/>
      </w:r>
      <w:r w:rsidR="00650735">
        <w:rPr>
          <w:noProof/>
          <w:position w:val="-14"/>
          <w:lang w:bidi="he-IL"/>
        </w:rPr>
        <w:drawing>
          <wp:inline distT="0" distB="0" distL="0" distR="0">
            <wp:extent cx="4381500" cy="228600"/>
            <wp:effectExtent l="0" t="0" r="1270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0" cy="228600"/>
                    </a:xfrm>
                    <a:prstGeom prst="rect">
                      <a:avLst/>
                    </a:prstGeom>
                    <a:noFill/>
                    <a:ln>
                      <a:noFill/>
                    </a:ln>
                  </pic:spPr>
                </pic:pic>
              </a:graphicData>
            </a:graphic>
          </wp:inline>
        </w:drawing>
      </w:r>
    </w:p>
    <w:p w:rsidR="00CD70E9" w:rsidRDefault="00CD70E9" w:rsidP="00CD70E9">
      <w:pPr>
        <w:spacing w:line="360" w:lineRule="auto"/>
      </w:pPr>
      <w:proofErr w:type="gramStart"/>
      <w:r>
        <w:t>until</w:t>
      </w:r>
      <w:proofErr w:type="gramEnd"/>
      <w:r>
        <w:t xml:space="preserve"> convergence </w:t>
      </w:r>
      <w:r w:rsidR="00807D6D">
        <w:t>(</w:t>
      </w:r>
      <w:r w:rsidR="00650735">
        <w:rPr>
          <w:noProof/>
          <w:position w:val="-6"/>
          <w:lang w:bidi="he-IL"/>
        </w:rPr>
        <w:drawing>
          <wp:inline distT="0" distB="0" distL="0" distR="0">
            <wp:extent cx="139700" cy="279400"/>
            <wp:effectExtent l="0" t="0" r="1270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700" cy="279400"/>
                    </a:xfrm>
                    <a:prstGeom prst="rect">
                      <a:avLst/>
                    </a:prstGeom>
                    <a:noFill/>
                    <a:ln>
                      <a:noFill/>
                    </a:ln>
                  </pic:spPr>
                </pic:pic>
              </a:graphicData>
            </a:graphic>
          </wp:inline>
        </w:drawing>
      </w:r>
      <w:r w:rsidR="00807D6D">
        <w:t xml:space="preserve">) </w:t>
      </w:r>
      <w:r>
        <w:t>is obtained.</w:t>
      </w:r>
      <w:r>
        <w:rPr>
          <w:rStyle w:val="FootnoteReference"/>
        </w:rPr>
        <w:footnoteReference w:id="35"/>
      </w:r>
      <w:r w:rsidRPr="00DD3DD9">
        <w:rPr>
          <w:vertAlign w:val="superscript"/>
        </w:rPr>
        <w:t>,</w:t>
      </w:r>
      <w:r>
        <w:rPr>
          <w:rStyle w:val="FootnoteReference"/>
        </w:rPr>
        <w:footnoteReference w:id="36"/>
      </w:r>
      <w:r w:rsidR="0018185E">
        <w:t xml:space="preserve"> </w:t>
      </w:r>
    </w:p>
    <w:p w:rsidR="00CD70E9" w:rsidRDefault="00CD70E9" w:rsidP="00CD70E9">
      <w:pPr>
        <w:tabs>
          <w:tab w:val="right" w:pos="3060"/>
        </w:tabs>
        <w:spacing w:line="360" w:lineRule="auto"/>
      </w:pPr>
    </w:p>
    <w:p w:rsidR="00CD70E9" w:rsidRDefault="00CD70E9" w:rsidP="00AB4C02">
      <w:pPr>
        <w:tabs>
          <w:tab w:val="right" w:pos="3060"/>
        </w:tabs>
        <w:spacing w:line="360" w:lineRule="auto"/>
        <w:jc w:val="both"/>
      </w:pPr>
      <w:r w:rsidRPr="00EB2476">
        <w:rPr>
          <w:u w:val="single"/>
        </w:rPr>
        <w:lastRenderedPageBreak/>
        <w:t>Step 3</w:t>
      </w:r>
      <w:r>
        <w:t>:</w:t>
      </w:r>
      <w:r w:rsidR="0018185E">
        <w:t xml:space="preserve"> </w:t>
      </w:r>
      <w:r>
        <w:t>Given</w:t>
      </w:r>
      <w:bookmarkStart w:id="0" w:name="OLE_LINK9"/>
      <w:r w:rsidR="00650735">
        <w:rPr>
          <w:noProof/>
          <w:position w:val="-6"/>
          <w:lang w:bidi="he-IL"/>
        </w:rPr>
        <w:drawing>
          <wp:inline distT="0" distB="0" distL="0" distR="0">
            <wp:extent cx="139700" cy="279400"/>
            <wp:effectExtent l="0" t="0" r="1270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700" cy="279400"/>
                    </a:xfrm>
                    <a:prstGeom prst="rect">
                      <a:avLst/>
                    </a:prstGeom>
                    <a:noFill/>
                    <a:ln>
                      <a:noFill/>
                    </a:ln>
                  </pic:spPr>
                </pic:pic>
              </a:graphicData>
            </a:graphic>
          </wp:inline>
        </w:drawing>
      </w:r>
      <w:bookmarkEnd w:id="0"/>
      <w:r>
        <w:t xml:space="preserve">, </w:t>
      </w:r>
      <w:r w:rsidR="00576102">
        <w:t xml:space="preserve">run the GMM regression </w:t>
      </w:r>
      <w:r w:rsidR="00650735">
        <w:rPr>
          <w:noProof/>
          <w:position w:val="-6"/>
          <w:lang w:bidi="he-IL"/>
        </w:rPr>
        <w:drawing>
          <wp:inline distT="0" distB="0" distL="0" distR="0">
            <wp:extent cx="139700" cy="279400"/>
            <wp:effectExtent l="0" t="0" r="1270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700" cy="279400"/>
                    </a:xfrm>
                    <a:prstGeom prst="rect">
                      <a:avLst/>
                    </a:prstGeom>
                    <a:noFill/>
                    <a:ln>
                      <a:noFill/>
                    </a:ln>
                  </pic:spPr>
                </pic:pic>
              </a:graphicData>
            </a:graphic>
          </wp:inline>
        </w:drawing>
      </w:r>
      <w:r w:rsidR="00576102">
        <w:t>=X</w:t>
      </w:r>
      <w:r w:rsidR="00576102">
        <w:sym w:font="Symbol" w:char="F062"/>
      </w:r>
      <w:r w:rsidR="00576102">
        <w:t>+</w:t>
      </w:r>
      <w:r w:rsidR="00576102">
        <w:sym w:font="Symbol" w:char="F078"/>
      </w:r>
      <w:r w:rsidR="00AB4C02">
        <w:t>,</w:t>
      </w:r>
      <w:r w:rsidR="00576102">
        <w:t xml:space="preserve"> </w:t>
      </w:r>
      <w:r w:rsidR="00AB4C02">
        <w:t>and</w:t>
      </w:r>
      <w:r w:rsidR="005448B3">
        <w:t xml:space="preserve"> </w:t>
      </w:r>
      <w:r w:rsidR="00AB4C02">
        <w:t>o</w:t>
      </w:r>
      <w:r w:rsidR="00197244">
        <w:t xml:space="preserve">btain </w:t>
      </w:r>
      <w:r w:rsidR="00576102">
        <w:t xml:space="preserve">estimates </w:t>
      </w:r>
      <w:r w:rsidR="00650735">
        <w:rPr>
          <w:noProof/>
          <w:position w:val="-14"/>
          <w:lang w:bidi="he-IL"/>
        </w:rPr>
        <w:drawing>
          <wp:inline distT="0" distB="0" distL="0" distR="0">
            <wp:extent cx="1917700" cy="279400"/>
            <wp:effectExtent l="0" t="0" r="1270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17700" cy="279400"/>
                    </a:xfrm>
                    <a:prstGeom prst="rect">
                      <a:avLst/>
                    </a:prstGeom>
                    <a:noFill/>
                    <a:ln>
                      <a:noFill/>
                    </a:ln>
                  </pic:spPr>
                </pic:pic>
              </a:graphicData>
            </a:graphic>
          </wp:inline>
        </w:drawing>
      </w:r>
      <w:r w:rsidR="00197244">
        <w:t>,</w:t>
      </w:r>
      <w:r w:rsidR="00576102">
        <w:t xml:space="preserve"> </w:t>
      </w:r>
      <w:r>
        <w:t xml:space="preserve">where </w:t>
      </w:r>
      <w:r w:rsidRPr="00EB2476">
        <w:rPr>
          <w:i/>
        </w:rPr>
        <w:t>X</w:t>
      </w:r>
      <w:r>
        <w:t xml:space="preserve"> is the matrix of right hand side variables, </w:t>
      </w:r>
      <w:r w:rsidRPr="00B71C70">
        <w:rPr>
          <w:i/>
        </w:rPr>
        <w:t>Z</w:t>
      </w:r>
      <w:r>
        <w:t xml:space="preserve"> is the matrix of exogenous right hand side variables and instrumental variables</w:t>
      </w:r>
      <w:r w:rsidR="00197244">
        <w:t xml:space="preserve">, and the weighting matrix </w:t>
      </w:r>
      <w:r w:rsidR="00197244" w:rsidRPr="00635F8A">
        <w:t>W=(Z’Z)</w:t>
      </w:r>
      <w:r w:rsidR="00197244" w:rsidRPr="00635F8A">
        <w:rPr>
          <w:vertAlign w:val="superscript"/>
        </w:rPr>
        <w:t>-1</w:t>
      </w:r>
      <w:r w:rsidR="00197244">
        <w:t>.</w:t>
      </w:r>
      <w:r w:rsidR="00197244">
        <w:rPr>
          <w:rStyle w:val="FootnoteReference"/>
        </w:rPr>
        <w:footnoteReference w:id="37"/>
      </w:r>
      <w:r w:rsidRPr="001D012E">
        <w:rPr>
          <w:vertAlign w:val="superscript"/>
        </w:rPr>
        <w:t>,</w:t>
      </w:r>
      <w:r>
        <w:rPr>
          <w:rStyle w:val="FootnoteReference"/>
        </w:rPr>
        <w:footnoteReference w:id="38"/>
      </w:r>
      <w:r>
        <w:t xml:space="preserve"> </w:t>
      </w:r>
    </w:p>
    <w:p w:rsidR="00CD70E9" w:rsidRDefault="00CD70E9" w:rsidP="00CD70E9">
      <w:pPr>
        <w:tabs>
          <w:tab w:val="right" w:pos="3060"/>
        </w:tabs>
        <w:spacing w:line="360" w:lineRule="auto"/>
      </w:pPr>
    </w:p>
    <w:p w:rsidR="00CD70E9" w:rsidRDefault="00CD70E9" w:rsidP="001D012E">
      <w:pPr>
        <w:tabs>
          <w:tab w:val="right" w:pos="3060"/>
        </w:tabs>
        <w:spacing w:line="360" w:lineRule="auto"/>
      </w:pPr>
      <w:r w:rsidRPr="00567F07">
        <w:rPr>
          <w:u w:val="single"/>
        </w:rPr>
        <w:t>Step 4</w:t>
      </w:r>
      <w:r>
        <w:t xml:space="preserve">: </w:t>
      </w:r>
      <w:r w:rsidR="001D012E">
        <w:t>Compute</w:t>
      </w:r>
      <w:r w:rsidR="00197244">
        <w:t xml:space="preserve"> the implied values of the </w:t>
      </w:r>
      <w:proofErr w:type="spellStart"/>
      <w:r w:rsidR="00197244">
        <w:t>unobservables</w:t>
      </w:r>
      <w:proofErr w:type="spellEnd"/>
      <w:r w:rsidR="00197244">
        <w:t>, i.e.</w:t>
      </w:r>
      <w:proofErr w:type="gramStart"/>
      <w:r w:rsidR="00197244">
        <w:t xml:space="preserve">, </w:t>
      </w:r>
      <w:proofErr w:type="gramEnd"/>
      <w:r w:rsidR="00650735">
        <w:rPr>
          <w:noProof/>
          <w:position w:val="-10"/>
          <w:lang w:bidi="he-IL"/>
        </w:rPr>
        <w:drawing>
          <wp:inline distT="0" distB="0" distL="0" distR="0">
            <wp:extent cx="736600" cy="228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6600" cy="228600"/>
                    </a:xfrm>
                    <a:prstGeom prst="rect">
                      <a:avLst/>
                    </a:prstGeom>
                    <a:noFill/>
                    <a:ln>
                      <a:noFill/>
                    </a:ln>
                  </pic:spPr>
                </pic:pic>
              </a:graphicData>
            </a:graphic>
          </wp:inline>
        </w:drawing>
      </w:r>
      <w:r w:rsidR="00197244">
        <w:t xml:space="preserve">, and </w:t>
      </w:r>
      <w:r>
        <w:t xml:space="preserve">evaluate the GMM objective function </w:t>
      </w:r>
      <w:r w:rsidR="00650735">
        <w:rPr>
          <w:noProof/>
          <w:position w:val="-10"/>
          <w:lang w:bidi="he-IL"/>
        </w:rPr>
        <w:drawing>
          <wp:inline distT="0" distB="0" distL="0" distR="0">
            <wp:extent cx="647700" cy="228600"/>
            <wp:effectExtent l="0" t="0" r="1270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p>
    <w:p w:rsidR="00CD70E9" w:rsidRDefault="00CD70E9" w:rsidP="00CD70E9">
      <w:pPr>
        <w:tabs>
          <w:tab w:val="right" w:pos="3060"/>
        </w:tabs>
        <w:spacing w:line="360" w:lineRule="auto"/>
      </w:pPr>
    </w:p>
    <w:p w:rsidR="00CD70E9" w:rsidRDefault="00CD70E9" w:rsidP="00305955">
      <w:pPr>
        <w:tabs>
          <w:tab w:val="right" w:pos="3060"/>
        </w:tabs>
        <w:spacing w:line="360" w:lineRule="auto"/>
      </w:pPr>
      <w:r w:rsidRPr="00567F07">
        <w:rPr>
          <w:u w:val="single"/>
        </w:rPr>
        <w:t>Step 5</w:t>
      </w:r>
      <w:r>
        <w:t xml:space="preserve">: </w:t>
      </w:r>
      <w:r w:rsidR="00197244">
        <w:t>U</w:t>
      </w:r>
      <w:r>
        <w:t xml:space="preserve">pdate the </w:t>
      </w:r>
      <w:r w:rsidR="000E767A">
        <w:t xml:space="preserve">values of </w:t>
      </w:r>
      <w:r w:rsidR="00305955">
        <w:t>σ</w:t>
      </w:r>
      <w:r w:rsidR="00305955">
        <w:rPr>
          <w:vertAlign w:val="subscript"/>
        </w:rPr>
        <w:t xml:space="preserve"> </w:t>
      </w:r>
      <w:proofErr w:type="gramStart"/>
      <w:r w:rsidR="007976BC">
        <w:rPr>
          <w:vertAlign w:val="subscript"/>
        </w:rPr>
        <w:t>1</w:t>
      </w:r>
      <w:r w:rsidR="007976BC" w:rsidRPr="002E13FD">
        <w:t xml:space="preserve"> </w:t>
      </w:r>
      <w:r w:rsidR="007976BC">
        <w:t>,</w:t>
      </w:r>
      <w:proofErr w:type="gramEnd"/>
      <w:r w:rsidR="007976BC" w:rsidRPr="002E13FD">
        <w:t xml:space="preserve"> </w:t>
      </w:r>
      <w:r w:rsidR="00305955">
        <w:t>σ</w:t>
      </w:r>
      <w:r w:rsidR="00305955">
        <w:rPr>
          <w:vertAlign w:val="subscript"/>
        </w:rPr>
        <w:t xml:space="preserve"> </w:t>
      </w:r>
      <w:r w:rsidR="007976BC">
        <w:rPr>
          <w:vertAlign w:val="subscript"/>
        </w:rPr>
        <w:t>2</w:t>
      </w:r>
      <w:r w:rsidR="007976BC">
        <w:t xml:space="preserve">, and ρ, </w:t>
      </w:r>
      <w:r>
        <w:t>and return to step 2.</w:t>
      </w:r>
      <w:r>
        <w:rPr>
          <w:rStyle w:val="FootnoteReference"/>
        </w:rPr>
        <w:footnoteReference w:id="39"/>
      </w:r>
    </w:p>
    <w:p w:rsidR="00CD70E9" w:rsidRDefault="00CD70E9" w:rsidP="00CD70E9"/>
    <w:p w:rsidR="00807D6D" w:rsidRDefault="00807D6D" w:rsidP="002A56C1">
      <w:pPr>
        <w:rPr>
          <w:b/>
          <w:bCs/>
        </w:rPr>
      </w:pPr>
    </w:p>
    <w:p w:rsidR="007D1866" w:rsidRPr="00A855B1" w:rsidRDefault="007D1866" w:rsidP="002A56C1">
      <w:pPr>
        <w:rPr>
          <w:b/>
          <w:bCs/>
        </w:rPr>
      </w:pPr>
      <w:r w:rsidRPr="00A855B1">
        <w:rPr>
          <w:b/>
          <w:bCs/>
        </w:rPr>
        <w:t>Identification</w:t>
      </w:r>
      <w:r w:rsidR="001C32A3" w:rsidRPr="00A855B1">
        <w:rPr>
          <w:b/>
          <w:bCs/>
        </w:rPr>
        <w:t xml:space="preserve"> of Linear Parameters</w:t>
      </w:r>
    </w:p>
    <w:p w:rsidR="007D1866" w:rsidRDefault="007D1866" w:rsidP="002A56C1">
      <w:pPr>
        <w:rPr>
          <w:b/>
          <w:bCs/>
          <w:sz w:val="28"/>
          <w:szCs w:val="28"/>
        </w:rPr>
      </w:pPr>
    </w:p>
    <w:p w:rsidR="007D1866" w:rsidRDefault="007D1866" w:rsidP="0055643B">
      <w:pPr>
        <w:spacing w:line="360" w:lineRule="auto"/>
        <w:jc w:val="both"/>
      </w:pPr>
      <w:r>
        <w:t xml:space="preserve">Our data set contains sales and shipments by products and by year.  Thus, both variation across products and variation across time are a source of identification of the parameters of the model.  The year dummy variables obviously vary over time only. </w:t>
      </w:r>
      <w:proofErr w:type="gramStart"/>
      <w:r>
        <w:t>Variation</w:t>
      </w:r>
      <w:proofErr w:type="gramEnd"/>
      <w:r>
        <w:t xml:space="preserve"> in the share of potential consumers who elect the outside good identify the coefficients on these variables.  The vendor </w:t>
      </w:r>
      <w:r w:rsidR="00C24802">
        <w:t>variable</w:t>
      </w:r>
      <w:r>
        <w:t xml:space="preserve"> (</w:t>
      </w:r>
      <w:r w:rsidR="002D2D0D">
        <w:t>MS</w:t>
      </w:r>
      <w:r>
        <w:t>) var</w:t>
      </w:r>
      <w:r w:rsidR="00574778">
        <w:t>ies</w:t>
      </w:r>
      <w:r>
        <w:t xml:space="preserve"> across products, but not over time. Variations of shares of </w:t>
      </w:r>
      <w:r w:rsidR="00574778">
        <w:t xml:space="preserve">Microsoft </w:t>
      </w:r>
      <w:r>
        <w:t xml:space="preserve">products relative to products </w:t>
      </w:r>
      <w:r w:rsidR="00574778">
        <w:t xml:space="preserve">of the other </w:t>
      </w:r>
      <w:r w:rsidR="00393FA8">
        <w:t>vendors</w:t>
      </w:r>
      <w:r w:rsidR="00574778">
        <w:t xml:space="preserve"> </w:t>
      </w:r>
      <w:r>
        <w:t>identify the c</w:t>
      </w:r>
      <w:r w:rsidR="00574778">
        <w:t>oefficient</w:t>
      </w:r>
      <w:r>
        <w:t xml:space="preserve"> on th</w:t>
      </w:r>
      <w:r w:rsidR="00574778">
        <w:t>is variable</w:t>
      </w:r>
      <w:r>
        <w:t xml:space="preserve">.  </w:t>
      </w:r>
    </w:p>
    <w:p w:rsidR="007D1866" w:rsidRDefault="007D1866" w:rsidP="007D1866">
      <w:pPr>
        <w:spacing w:line="360" w:lineRule="auto"/>
      </w:pPr>
    </w:p>
    <w:p w:rsidR="00574778" w:rsidRDefault="00574778" w:rsidP="0055643B">
      <w:pPr>
        <w:spacing w:line="360" w:lineRule="auto"/>
        <w:jc w:val="both"/>
      </w:pPr>
      <w:r>
        <w:t>T</w:t>
      </w:r>
      <w:r w:rsidR="0096484E">
        <w:t xml:space="preserve">he variable </w:t>
      </w:r>
      <w:r w:rsidR="003F26B7">
        <w:t>K_</w:t>
      </w:r>
      <w:r w:rsidR="007C26A8">
        <w:t>SUITE</w:t>
      </w:r>
      <w:r w:rsidR="0096484E">
        <w:t xml:space="preserve"> </w:t>
      </w:r>
      <w:r>
        <w:t xml:space="preserve">captures </w:t>
      </w:r>
      <w:r w:rsidR="0096484E">
        <w:t>add</w:t>
      </w:r>
      <w:r>
        <w:t>ed</w:t>
      </w:r>
      <w:r w:rsidR="0096484E">
        <w:t xml:space="preserve"> value </w:t>
      </w:r>
      <w:r>
        <w:t>from</w:t>
      </w:r>
      <w:r w:rsidR="0096484E">
        <w:t xml:space="preserve"> suites</w:t>
      </w:r>
      <w:r w:rsidR="00393FA8">
        <w:t>,</w:t>
      </w:r>
      <w:r w:rsidR="0096484E">
        <w:t xml:space="preserve"> </w:t>
      </w:r>
      <w:r>
        <w:t>relative to components. Hence</w:t>
      </w:r>
      <w:r w:rsidR="0096484E">
        <w:t xml:space="preserve">, the market share of suites </w:t>
      </w:r>
      <w:r w:rsidR="001D012E">
        <w:t xml:space="preserve">(and combinations) </w:t>
      </w:r>
      <w:r w:rsidR="0096484E">
        <w:t>identifies the coefficient on this variable</w:t>
      </w:r>
      <w:r w:rsidR="001C32A3">
        <w:t xml:space="preserve"> for a fixed value of </w:t>
      </w:r>
      <w:r w:rsidR="001C32A3">
        <w:rPr>
          <w:color w:val="000000"/>
          <w:sz w:val="28"/>
          <w:szCs w:val="28"/>
          <w:lang w:bidi="he-IL"/>
        </w:rPr>
        <w:t>ρ</w:t>
      </w:r>
      <w:r w:rsidR="0096484E">
        <w:t xml:space="preserve">.   </w:t>
      </w:r>
    </w:p>
    <w:p w:rsidR="00574778" w:rsidRDefault="00574778" w:rsidP="00574778">
      <w:pPr>
        <w:spacing w:line="360" w:lineRule="auto"/>
        <w:jc w:val="both"/>
      </w:pPr>
    </w:p>
    <w:p w:rsidR="001C32A3" w:rsidRDefault="00574778" w:rsidP="00C24802">
      <w:pPr>
        <w:spacing w:line="360" w:lineRule="auto"/>
        <w:jc w:val="both"/>
      </w:pPr>
      <w:r>
        <w:t>T</w:t>
      </w:r>
      <w:r w:rsidR="007D1866">
        <w:t xml:space="preserve">he variables </w:t>
      </w:r>
      <w:r w:rsidR="00C24802">
        <w:rPr>
          <w:color w:val="000000"/>
        </w:rPr>
        <w:t>K</w:t>
      </w:r>
      <w:r w:rsidR="003F26B7">
        <w:rPr>
          <w:color w:val="000000"/>
        </w:rPr>
        <w:t>_</w:t>
      </w:r>
      <w:proofErr w:type="gramStart"/>
      <w:r w:rsidR="003F26B7">
        <w:rPr>
          <w:color w:val="000000"/>
        </w:rPr>
        <w:t>SS</w:t>
      </w:r>
      <w:r w:rsidRPr="00F77946">
        <w:rPr>
          <w:color w:val="000000"/>
        </w:rPr>
        <w:t xml:space="preserve"> </w:t>
      </w:r>
      <w:r>
        <w:rPr>
          <w:color w:val="000000"/>
        </w:rPr>
        <w:t>,</w:t>
      </w:r>
      <w:proofErr w:type="gramEnd"/>
      <w:r>
        <w:rPr>
          <w:color w:val="000000"/>
        </w:rPr>
        <w:t xml:space="preserve"> </w:t>
      </w:r>
      <w:r w:rsidR="00C24802">
        <w:rPr>
          <w:color w:val="000000"/>
        </w:rPr>
        <w:t>K</w:t>
      </w:r>
      <w:r w:rsidR="003F26B7">
        <w:rPr>
          <w:color w:val="000000"/>
        </w:rPr>
        <w:t>_WP</w:t>
      </w:r>
      <w:r>
        <w:t xml:space="preserve"> , and </w:t>
      </w:r>
      <w:r w:rsidR="007D1866">
        <w:t>PRICE vary both by product and by year.  Consequently, shifts in market shares of products over time identify the coefficients on these variables.</w:t>
      </w:r>
    </w:p>
    <w:p w:rsidR="001C32A3" w:rsidRDefault="001C32A3" w:rsidP="001C32A3">
      <w:pPr>
        <w:spacing w:line="360" w:lineRule="auto"/>
        <w:jc w:val="both"/>
      </w:pPr>
    </w:p>
    <w:p w:rsidR="001C32A3" w:rsidRPr="00A855B1" w:rsidRDefault="001C32A3" w:rsidP="001C32A3">
      <w:pPr>
        <w:autoSpaceDE w:val="0"/>
        <w:autoSpaceDN w:val="0"/>
        <w:adjustRightInd w:val="0"/>
        <w:ind w:left="540" w:hanging="540"/>
        <w:rPr>
          <w:b/>
          <w:bCs/>
          <w:color w:val="000000"/>
          <w:lang w:bidi="he-IL"/>
        </w:rPr>
      </w:pPr>
      <w:r w:rsidRPr="00A855B1">
        <w:rPr>
          <w:b/>
          <w:bCs/>
          <w:color w:val="000000"/>
          <w:lang w:bidi="he-IL"/>
        </w:rPr>
        <w:lastRenderedPageBreak/>
        <w:t xml:space="preserve">Identification of Non-Linear Parameters: </w:t>
      </w:r>
    </w:p>
    <w:p w:rsidR="001C32A3" w:rsidRDefault="001C32A3" w:rsidP="001C32A3">
      <w:pPr>
        <w:autoSpaceDE w:val="0"/>
        <w:autoSpaceDN w:val="0"/>
        <w:adjustRightInd w:val="0"/>
        <w:ind w:left="540" w:hanging="540"/>
        <w:rPr>
          <w:color w:val="000000"/>
          <w:sz w:val="36"/>
          <w:szCs w:val="36"/>
          <w:lang w:bidi="he-IL"/>
        </w:rPr>
      </w:pPr>
    </w:p>
    <w:p w:rsidR="0007337F" w:rsidRDefault="00C50E78" w:rsidP="009E48A9">
      <w:pPr>
        <w:pStyle w:val="Footer"/>
        <w:tabs>
          <w:tab w:val="clear" w:pos="4153"/>
          <w:tab w:val="clear" w:pos="8306"/>
        </w:tabs>
        <w:spacing w:line="360" w:lineRule="auto"/>
        <w:jc w:val="both"/>
      </w:pPr>
      <w:r>
        <w:t xml:space="preserve">Identifying the correlation coefficient </w:t>
      </w:r>
      <w:r>
        <w:sym w:font="Symbol" w:char="F072"/>
      </w:r>
      <w:r>
        <w:t xml:space="preserve"> is not straightforward as b</w:t>
      </w:r>
      <w:r w:rsidR="0007337F">
        <w:t>oth an increase in the correlation in preferences over word processors and spreadsheets and</w:t>
      </w:r>
      <w:r>
        <w:t xml:space="preserve"> an increase in</w:t>
      </w:r>
      <w:r w:rsidR="0007337F">
        <w:t xml:space="preserve"> ‘supe</w:t>
      </w:r>
      <w:r w:rsidR="009E48A9">
        <w:t xml:space="preserve">radditive’ utility from suites - </w:t>
      </w:r>
      <w:r w:rsidR="0007337F">
        <w:t>in the form of complementarity or integration of the components or additional packages in the suite</w:t>
      </w:r>
      <w:r w:rsidR="009E48A9">
        <w:t xml:space="preserve"> - </w:t>
      </w:r>
      <w:r w:rsidR="0007337F">
        <w:t xml:space="preserve">lead to the same qualitative effects – an increase in the demand for suites.  Consequently, the share of suites for given prices does by itself distinguish the effects of superadditivity from positive correlation in the taste distribution.   </w:t>
      </w:r>
    </w:p>
    <w:p w:rsidR="00A55287" w:rsidRDefault="00A55287" w:rsidP="0007337F">
      <w:pPr>
        <w:pStyle w:val="Footer"/>
        <w:tabs>
          <w:tab w:val="clear" w:pos="4153"/>
          <w:tab w:val="clear" w:pos="8306"/>
        </w:tabs>
        <w:spacing w:line="360" w:lineRule="auto"/>
        <w:jc w:val="both"/>
      </w:pPr>
    </w:p>
    <w:p w:rsidR="0007337F" w:rsidRDefault="00C50E78" w:rsidP="009E48A9">
      <w:pPr>
        <w:pStyle w:val="Footer"/>
        <w:tabs>
          <w:tab w:val="clear" w:pos="4153"/>
          <w:tab w:val="clear" w:pos="8306"/>
        </w:tabs>
        <w:spacing w:line="360" w:lineRule="auto"/>
        <w:jc w:val="both"/>
      </w:pPr>
      <w:r>
        <w:t>We are able to identify t</w:t>
      </w:r>
      <w:r w:rsidR="0007337F">
        <w:t xml:space="preserve">he correlation coefficient </w:t>
      </w:r>
      <w:r w:rsidR="0007337F">
        <w:sym w:font="Symbol" w:char="F072"/>
      </w:r>
      <w:r w:rsidR="0007337F">
        <w:t xml:space="preserve"> in our model using the general result from Johnson and Myatt (2006) discussed above, namely that profits of a firm are increasing in dispersion when consumers are heterogeneous. Hence, demand is greater under positive correlation than negative correlation. The superadditiv</w:t>
      </w:r>
      <w:r w:rsidR="009E48A9">
        <w:t>e</w:t>
      </w:r>
      <w:r w:rsidR="0007337F">
        <w:t xml:space="preserve"> benefit, </w:t>
      </w:r>
      <w:r w:rsidR="009E48A9">
        <w:t xml:space="preserve">captured by the variable K_SUITE, </w:t>
      </w:r>
      <w:r w:rsidR="0007337F">
        <w:t xml:space="preserve">on the other hand, does not depends on the magnitude </w:t>
      </w:r>
      <w:proofErr w:type="gramStart"/>
      <w:r w:rsidR="0007337F">
        <w:t xml:space="preserve">of </w:t>
      </w:r>
      <w:proofErr w:type="gramEnd"/>
      <w:r w:rsidR="0007337F">
        <w:sym w:font="Symbol" w:char="F072"/>
      </w:r>
      <w:r w:rsidR="0007337F">
        <w:t xml:space="preserve">.  </w:t>
      </w:r>
    </w:p>
    <w:p w:rsidR="0007337F" w:rsidRDefault="0007337F" w:rsidP="001C32A3">
      <w:pPr>
        <w:autoSpaceDE w:val="0"/>
        <w:autoSpaceDN w:val="0"/>
        <w:adjustRightInd w:val="0"/>
        <w:ind w:left="540" w:hanging="540"/>
        <w:rPr>
          <w:color w:val="000000"/>
          <w:sz w:val="36"/>
          <w:szCs w:val="36"/>
          <w:lang w:bidi="he-IL"/>
        </w:rPr>
      </w:pPr>
    </w:p>
    <w:p w:rsidR="001C32A3" w:rsidRPr="00483022" w:rsidRDefault="00144948" w:rsidP="0055643B">
      <w:pPr>
        <w:autoSpaceDE w:val="0"/>
        <w:autoSpaceDN w:val="0"/>
        <w:adjustRightInd w:val="0"/>
        <w:spacing w:line="360" w:lineRule="auto"/>
        <w:jc w:val="both"/>
        <w:rPr>
          <w:color w:val="000000"/>
          <w:lang w:bidi="he-IL"/>
        </w:rPr>
      </w:pPr>
      <w:r>
        <w:rPr>
          <w:color w:val="000000"/>
          <w:lang w:bidi="he-IL"/>
        </w:rPr>
        <w:t xml:space="preserve">Another way to state this is that </w:t>
      </w:r>
      <w:r w:rsidR="001C32A3" w:rsidRPr="00483022">
        <w:rPr>
          <w:color w:val="000000"/>
          <w:lang w:bidi="he-IL"/>
        </w:rPr>
        <w:t>when ρ falls, market shares o</w:t>
      </w:r>
      <w:r w:rsidR="00483022" w:rsidRPr="00483022">
        <w:rPr>
          <w:color w:val="000000"/>
          <w:lang w:bidi="he-IL"/>
        </w:rPr>
        <w:t xml:space="preserve">f suites become more sensitive </w:t>
      </w:r>
      <w:r w:rsidR="001C32A3" w:rsidRPr="00483022">
        <w:rPr>
          <w:color w:val="000000"/>
          <w:lang w:bidi="he-IL"/>
        </w:rPr>
        <w:t xml:space="preserve">to changes in suite prices. On the other hand, when </w:t>
      </w:r>
      <w:r w:rsidR="00483022" w:rsidRPr="00483022">
        <w:rPr>
          <w:color w:val="000000"/>
          <w:lang w:bidi="he-IL"/>
        </w:rPr>
        <w:t>ρ rises</w:t>
      </w:r>
      <w:r w:rsidR="001C32A3" w:rsidRPr="00483022">
        <w:rPr>
          <w:color w:val="000000"/>
          <w:lang w:bidi="he-IL"/>
        </w:rPr>
        <w:t>,</w:t>
      </w:r>
      <w:r w:rsidR="00483022" w:rsidRPr="00483022">
        <w:rPr>
          <w:color w:val="000000"/>
          <w:lang w:bidi="he-IL"/>
        </w:rPr>
        <w:t xml:space="preserve"> market shares of suites become less sensitive to changes in price.</w:t>
      </w:r>
      <w:r w:rsidR="001C32A3" w:rsidRPr="00483022">
        <w:rPr>
          <w:color w:val="000000"/>
          <w:lang w:bidi="he-IL"/>
        </w:rPr>
        <w:t xml:space="preserve"> </w:t>
      </w:r>
      <w:r w:rsidR="00A713FF">
        <w:rPr>
          <w:color w:val="000000"/>
          <w:lang w:bidi="he-IL"/>
        </w:rPr>
        <w:t>Since the a</w:t>
      </w:r>
      <w:r w:rsidR="00932FBC">
        <w:rPr>
          <w:color w:val="000000"/>
          <w:lang w:bidi="he-IL"/>
        </w:rPr>
        <w:t xml:space="preserve">dditional utility from a suite </w:t>
      </w:r>
      <w:r w:rsidR="00A713FF">
        <w:rPr>
          <w:color w:val="000000"/>
          <w:lang w:bidi="he-IL"/>
        </w:rPr>
        <w:t xml:space="preserve">does not depend on </w:t>
      </w:r>
      <w:r w:rsidR="00A713FF" w:rsidRPr="00483022">
        <w:rPr>
          <w:color w:val="000000"/>
          <w:lang w:bidi="he-IL"/>
        </w:rPr>
        <w:t>ρ</w:t>
      </w:r>
      <w:r w:rsidR="00A713FF">
        <w:rPr>
          <w:color w:val="000000"/>
          <w:lang w:bidi="he-IL"/>
        </w:rPr>
        <w:t>, we can separately identify these two effects.</w:t>
      </w:r>
    </w:p>
    <w:p w:rsidR="007D1866" w:rsidRDefault="007D1866" w:rsidP="001C32A3">
      <w:pPr>
        <w:spacing w:line="360" w:lineRule="auto"/>
      </w:pPr>
    </w:p>
    <w:p w:rsidR="005153E6" w:rsidRPr="00574778" w:rsidRDefault="005153E6" w:rsidP="00817165">
      <w:pPr>
        <w:autoSpaceDE w:val="0"/>
        <w:autoSpaceDN w:val="0"/>
        <w:adjustRightInd w:val="0"/>
        <w:spacing w:line="360" w:lineRule="auto"/>
        <w:jc w:val="both"/>
        <w:rPr>
          <w:color w:val="000000"/>
          <w:lang w:bidi="he-IL"/>
        </w:rPr>
      </w:pPr>
      <w:r w:rsidRPr="00574778">
        <w:rPr>
          <w:color w:val="000000"/>
          <w:lang w:bidi="he-IL"/>
        </w:rPr>
        <w:t>Given the linear parameters and ρ, an increase in σ increases the sales of the relevant class of products (spreadsheets and word processors respectively).  Hence, when sigma is high for a particular product type (</w:t>
      </w:r>
      <w:r w:rsidR="009E48A9">
        <w:rPr>
          <w:color w:val="000000"/>
          <w:lang w:bidi="he-IL"/>
        </w:rPr>
        <w:t xml:space="preserve">say </w:t>
      </w:r>
      <w:r w:rsidRPr="00574778">
        <w:rPr>
          <w:color w:val="000000"/>
          <w:lang w:bidi="he-IL"/>
        </w:rPr>
        <w:t xml:space="preserve">word processors) price rises for a particular </w:t>
      </w:r>
      <w:r w:rsidR="009E48A9">
        <w:rPr>
          <w:color w:val="000000"/>
          <w:lang w:bidi="he-IL"/>
        </w:rPr>
        <w:t>word processor</w:t>
      </w:r>
      <w:r>
        <w:rPr>
          <w:color w:val="000000"/>
          <w:lang w:bidi="he-IL"/>
        </w:rPr>
        <w:t xml:space="preserve"> will lead </w:t>
      </w:r>
      <w:r w:rsidRPr="00574778">
        <w:rPr>
          <w:color w:val="000000"/>
          <w:lang w:bidi="he-IL"/>
        </w:rPr>
        <w:t xml:space="preserve">more consumers </w:t>
      </w:r>
      <w:r w:rsidR="00C50E78">
        <w:rPr>
          <w:color w:val="000000"/>
          <w:lang w:bidi="he-IL"/>
        </w:rPr>
        <w:t>to</w:t>
      </w:r>
      <w:r w:rsidRPr="00574778">
        <w:rPr>
          <w:color w:val="000000"/>
          <w:lang w:bidi="he-IL"/>
        </w:rPr>
        <w:t xml:space="preserve"> substitute </w:t>
      </w:r>
      <w:r w:rsidRPr="00A713FF">
        <w:rPr>
          <w:i/>
          <w:iCs/>
          <w:color w:val="000000"/>
          <w:lang w:bidi="he-IL"/>
        </w:rPr>
        <w:t>within</w:t>
      </w:r>
      <w:r w:rsidRPr="00574778">
        <w:rPr>
          <w:color w:val="000000"/>
          <w:lang w:bidi="he-IL"/>
        </w:rPr>
        <w:t xml:space="preserve"> the class, i.e., to another </w:t>
      </w:r>
      <w:r w:rsidR="009E48A9">
        <w:rPr>
          <w:color w:val="000000"/>
          <w:lang w:bidi="he-IL"/>
        </w:rPr>
        <w:t>word processor</w:t>
      </w:r>
      <w:r w:rsidRPr="00574778">
        <w:rPr>
          <w:color w:val="000000"/>
          <w:lang w:bidi="he-IL"/>
        </w:rPr>
        <w:t xml:space="preserve">. When σ </w:t>
      </w:r>
      <w:r>
        <w:rPr>
          <w:color w:val="000000"/>
          <w:lang w:bidi="he-IL"/>
        </w:rPr>
        <w:t xml:space="preserve">is </w:t>
      </w:r>
      <w:r w:rsidRPr="00574778">
        <w:rPr>
          <w:color w:val="000000"/>
          <w:lang w:bidi="he-IL"/>
        </w:rPr>
        <w:t>low, more consumers will substitute away from that component, rather than purchase another product in the class</w:t>
      </w:r>
      <w:r>
        <w:rPr>
          <w:color w:val="000000"/>
          <w:lang w:bidi="he-IL"/>
        </w:rPr>
        <w:t xml:space="preserve"> when price rises</w:t>
      </w:r>
      <w:r w:rsidRPr="00574778">
        <w:rPr>
          <w:color w:val="000000"/>
          <w:lang w:bidi="he-IL"/>
        </w:rPr>
        <w:t>.</w:t>
      </w:r>
      <w:r>
        <w:rPr>
          <w:color w:val="000000"/>
          <w:lang w:bidi="he-IL"/>
        </w:rPr>
        <w:t xml:space="preserve">  </w:t>
      </w:r>
      <w:r>
        <w:t xml:space="preserve">These effects combined with the fact that </w:t>
      </w:r>
      <w:proofErr w:type="gramStart"/>
      <w:r>
        <w:t xml:space="preserve">the </w:t>
      </w:r>
      <w:r w:rsidR="00650735">
        <w:rPr>
          <w:noProof/>
          <w:position w:val="-14"/>
          <w:lang w:bidi="he-IL"/>
        </w:rPr>
        <w:drawing>
          <wp:inline distT="0" distB="0" distL="0" distR="0">
            <wp:extent cx="215900" cy="228600"/>
            <wp:effectExtent l="0" t="0" r="1270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r>
        <w:t>are</w:t>
      </w:r>
      <w:proofErr w:type="gramEnd"/>
      <w:r>
        <w:t xml:space="preserve"> distributed according to a </w:t>
      </w:r>
      <w:proofErr w:type="spellStart"/>
      <w:r w:rsidR="00817165">
        <w:t>Gumbel</w:t>
      </w:r>
      <w:proofErr w:type="spellEnd"/>
      <w:r>
        <w:t xml:space="preserve"> distribution </w:t>
      </w:r>
      <w:r w:rsidR="00817165">
        <w:t xml:space="preserve">with a known </w:t>
      </w:r>
      <w:r>
        <w:t>variance enable us to identify the standard deviations of these preferences as well.</w:t>
      </w:r>
      <w:r>
        <w:rPr>
          <w:rStyle w:val="FootnoteReference"/>
        </w:rPr>
        <w:footnoteReference w:id="40"/>
      </w:r>
    </w:p>
    <w:p w:rsidR="005153E6" w:rsidRDefault="005153E6" w:rsidP="001C32A3">
      <w:pPr>
        <w:spacing w:line="360" w:lineRule="auto"/>
      </w:pPr>
    </w:p>
    <w:p w:rsidR="00305955" w:rsidRPr="00A855B1" w:rsidRDefault="00305955" w:rsidP="001C32A3">
      <w:pPr>
        <w:spacing w:line="360" w:lineRule="auto"/>
        <w:rPr>
          <w:b/>
          <w:bCs/>
        </w:rPr>
      </w:pPr>
      <w:r w:rsidRPr="00A855B1">
        <w:rPr>
          <w:b/>
          <w:bCs/>
        </w:rPr>
        <w:t>Instrumental Variables</w:t>
      </w:r>
    </w:p>
    <w:p w:rsidR="00305955" w:rsidRDefault="00305955" w:rsidP="001C32A3">
      <w:pPr>
        <w:spacing w:line="360" w:lineRule="auto"/>
      </w:pPr>
    </w:p>
    <w:p w:rsidR="003835EA" w:rsidRDefault="00611B9F" w:rsidP="00817165">
      <w:pPr>
        <w:autoSpaceDE w:val="0"/>
        <w:autoSpaceDN w:val="0"/>
        <w:adjustRightInd w:val="0"/>
        <w:spacing w:line="360" w:lineRule="auto"/>
        <w:rPr>
          <w:color w:val="000000"/>
          <w:kern w:val="24"/>
          <w:lang w:bidi="he-IL"/>
        </w:rPr>
      </w:pPr>
      <w:r w:rsidRPr="00611B9F">
        <w:rPr>
          <w:color w:val="000000"/>
          <w:kern w:val="24"/>
          <w:lang w:bidi="he-IL"/>
        </w:rPr>
        <w:t xml:space="preserve">Since price is endogenous, we instrument for it. Since we have three non-linear parameters, we need </w:t>
      </w:r>
      <w:r w:rsidR="003835EA">
        <w:rPr>
          <w:color w:val="000000"/>
          <w:kern w:val="24"/>
          <w:lang w:bidi="he-IL"/>
        </w:rPr>
        <w:t xml:space="preserve">four </w:t>
      </w:r>
      <w:r w:rsidR="00C24802">
        <w:rPr>
          <w:color w:val="000000"/>
          <w:kern w:val="24"/>
          <w:lang w:bidi="he-IL"/>
        </w:rPr>
        <w:t>instrumental variables</w:t>
      </w:r>
      <w:r w:rsidRPr="00611B9F">
        <w:rPr>
          <w:color w:val="000000"/>
          <w:kern w:val="24"/>
          <w:lang w:bidi="he-IL"/>
        </w:rPr>
        <w:t xml:space="preserve"> </w:t>
      </w:r>
      <w:r w:rsidR="003835EA">
        <w:rPr>
          <w:color w:val="000000"/>
          <w:kern w:val="24"/>
          <w:lang w:bidi="he-IL"/>
        </w:rPr>
        <w:t>in order to identify our model</w:t>
      </w:r>
      <w:r w:rsidRPr="00611B9F">
        <w:rPr>
          <w:color w:val="000000"/>
          <w:kern w:val="24"/>
          <w:lang w:bidi="he-IL"/>
        </w:rPr>
        <w:t>.  We have the following instrumental variables:</w:t>
      </w:r>
      <w:r>
        <w:rPr>
          <w:color w:val="000000"/>
          <w:kern w:val="24"/>
          <w:lang w:bidi="he-IL"/>
        </w:rPr>
        <w:t xml:space="preserve">  (There is a reasonable high correlation between price and the instrumental variables.)</w:t>
      </w:r>
    </w:p>
    <w:p w:rsidR="00611B9F" w:rsidRPr="00611B9F" w:rsidRDefault="00611B9F" w:rsidP="00611B9F">
      <w:pPr>
        <w:autoSpaceDE w:val="0"/>
        <w:autoSpaceDN w:val="0"/>
        <w:adjustRightInd w:val="0"/>
        <w:spacing w:line="360" w:lineRule="auto"/>
        <w:ind w:left="540" w:hanging="540"/>
        <w:rPr>
          <w:color w:val="000000"/>
          <w:kern w:val="24"/>
          <w:lang w:bidi="he-IL"/>
        </w:rPr>
      </w:pPr>
    </w:p>
    <w:p w:rsidR="00611B9F" w:rsidRPr="00611B9F" w:rsidRDefault="00611B9F" w:rsidP="004A396B">
      <w:pPr>
        <w:numPr>
          <w:ilvl w:val="0"/>
          <w:numId w:val="24"/>
        </w:numPr>
        <w:autoSpaceDE w:val="0"/>
        <w:autoSpaceDN w:val="0"/>
        <w:adjustRightInd w:val="0"/>
        <w:spacing w:line="360" w:lineRule="auto"/>
        <w:ind w:left="540" w:hanging="540"/>
        <w:rPr>
          <w:color w:val="000000"/>
          <w:kern w:val="24"/>
          <w:lang w:bidi="he-IL"/>
        </w:rPr>
      </w:pPr>
      <w:r w:rsidRPr="00611B9F">
        <w:rPr>
          <w:color w:val="000000"/>
          <w:kern w:val="24"/>
          <w:lang w:bidi="he-IL"/>
        </w:rPr>
        <w:t xml:space="preserve">Relative quality of </w:t>
      </w:r>
      <w:r w:rsidR="00D53C91">
        <w:rPr>
          <w:color w:val="000000"/>
          <w:kern w:val="24"/>
          <w:lang w:bidi="he-IL"/>
        </w:rPr>
        <w:t xml:space="preserve">the </w:t>
      </w:r>
      <w:r w:rsidRPr="00611B9F">
        <w:rPr>
          <w:color w:val="000000"/>
          <w:kern w:val="24"/>
          <w:lang w:bidi="he-IL"/>
        </w:rPr>
        <w:t>best rival product in the same category</w:t>
      </w:r>
      <w:r w:rsidR="00D53C91">
        <w:rPr>
          <w:color w:val="000000"/>
          <w:kern w:val="24"/>
          <w:lang w:bidi="he-IL"/>
        </w:rPr>
        <w:t xml:space="preserve"> (where category means spreadsheet, word processor, or suite</w:t>
      </w:r>
      <w:r w:rsidR="00817165">
        <w:rPr>
          <w:color w:val="000000"/>
          <w:kern w:val="24"/>
          <w:lang w:bidi="he-IL"/>
        </w:rPr>
        <w:t>.</w:t>
      </w:r>
      <w:r w:rsidR="00D53C91">
        <w:rPr>
          <w:color w:val="000000"/>
          <w:kern w:val="24"/>
          <w:lang w:bidi="he-IL"/>
        </w:rPr>
        <w:t>)</w:t>
      </w:r>
      <w:r w:rsidR="00D53C91">
        <w:rPr>
          <w:rStyle w:val="FootnoteReference"/>
          <w:color w:val="000000"/>
          <w:kern w:val="24"/>
          <w:lang w:bidi="he-IL"/>
        </w:rPr>
        <w:footnoteReference w:id="41"/>
      </w:r>
      <w:r w:rsidR="00817165">
        <w:rPr>
          <w:color w:val="000000"/>
          <w:kern w:val="24"/>
          <w:lang w:bidi="he-IL"/>
        </w:rPr>
        <w:t xml:space="preserve">  </w:t>
      </w:r>
    </w:p>
    <w:p w:rsidR="00611B9F" w:rsidRPr="00611B9F" w:rsidRDefault="00611B9F" w:rsidP="00817165">
      <w:pPr>
        <w:numPr>
          <w:ilvl w:val="0"/>
          <w:numId w:val="24"/>
        </w:numPr>
        <w:autoSpaceDE w:val="0"/>
        <w:autoSpaceDN w:val="0"/>
        <w:adjustRightInd w:val="0"/>
        <w:spacing w:line="360" w:lineRule="auto"/>
        <w:ind w:left="540" w:hanging="540"/>
        <w:rPr>
          <w:color w:val="000000"/>
          <w:kern w:val="24"/>
          <w:lang w:bidi="he-IL"/>
        </w:rPr>
      </w:pPr>
      <w:r w:rsidRPr="00611B9F">
        <w:rPr>
          <w:color w:val="000000"/>
          <w:kern w:val="24"/>
          <w:lang w:bidi="he-IL"/>
        </w:rPr>
        <w:t xml:space="preserve">Relative quality of best rival suite for </w:t>
      </w:r>
      <w:r w:rsidR="00817165">
        <w:rPr>
          <w:color w:val="000000"/>
          <w:kern w:val="24"/>
          <w:lang w:bidi="he-IL"/>
        </w:rPr>
        <w:t>spreadsheets or word processors</w:t>
      </w:r>
      <w:r w:rsidRPr="00611B9F">
        <w:rPr>
          <w:color w:val="000000"/>
          <w:kern w:val="24"/>
          <w:lang w:bidi="he-IL"/>
        </w:rPr>
        <w:t xml:space="preserve">; </w:t>
      </w:r>
      <w:r w:rsidR="00817165">
        <w:rPr>
          <w:color w:val="000000"/>
          <w:kern w:val="24"/>
          <w:lang w:bidi="he-IL"/>
        </w:rPr>
        <w:t xml:space="preserve">relative quality of </w:t>
      </w:r>
      <w:r w:rsidRPr="00611B9F">
        <w:rPr>
          <w:color w:val="000000"/>
          <w:kern w:val="24"/>
          <w:lang w:bidi="he-IL"/>
        </w:rPr>
        <w:t>best rival constituent product for suites</w:t>
      </w:r>
    </w:p>
    <w:p w:rsidR="00611B9F" w:rsidRPr="00611B9F" w:rsidRDefault="00611B9F" w:rsidP="00611B9F">
      <w:pPr>
        <w:numPr>
          <w:ilvl w:val="0"/>
          <w:numId w:val="24"/>
        </w:numPr>
        <w:autoSpaceDE w:val="0"/>
        <w:autoSpaceDN w:val="0"/>
        <w:adjustRightInd w:val="0"/>
        <w:spacing w:line="360" w:lineRule="auto"/>
        <w:ind w:left="540" w:hanging="540"/>
        <w:rPr>
          <w:color w:val="000000"/>
          <w:kern w:val="24"/>
          <w:lang w:bidi="he-IL"/>
        </w:rPr>
      </w:pPr>
      <w:r w:rsidRPr="00611B9F">
        <w:rPr>
          <w:color w:val="000000"/>
          <w:kern w:val="24"/>
          <w:lang w:bidi="he-IL"/>
        </w:rPr>
        <w:t xml:space="preserve">Relative quality of </w:t>
      </w:r>
      <w:r w:rsidR="009E48A9">
        <w:rPr>
          <w:color w:val="000000"/>
          <w:kern w:val="24"/>
          <w:lang w:bidi="he-IL"/>
        </w:rPr>
        <w:t xml:space="preserve">firm’s </w:t>
      </w:r>
      <w:r w:rsidRPr="00611B9F">
        <w:rPr>
          <w:color w:val="000000"/>
          <w:kern w:val="24"/>
          <w:lang w:bidi="he-IL"/>
        </w:rPr>
        <w:t xml:space="preserve">own other </w:t>
      </w:r>
      <w:r w:rsidR="00817165">
        <w:rPr>
          <w:color w:val="000000"/>
          <w:kern w:val="24"/>
          <w:lang w:bidi="he-IL"/>
        </w:rPr>
        <w:t xml:space="preserve">constituent </w:t>
      </w:r>
      <w:r w:rsidRPr="00611B9F">
        <w:rPr>
          <w:color w:val="000000"/>
          <w:kern w:val="24"/>
          <w:lang w:bidi="he-IL"/>
        </w:rPr>
        <w:t xml:space="preserve">product (for spreadsheets or word processors); </w:t>
      </w:r>
      <w:r w:rsidR="004A396B">
        <w:rPr>
          <w:color w:val="000000"/>
          <w:kern w:val="24"/>
          <w:lang w:bidi="he-IL"/>
        </w:rPr>
        <w:t xml:space="preserve">relative quality of ‘best’ </w:t>
      </w:r>
      <w:r w:rsidRPr="00611B9F">
        <w:rPr>
          <w:color w:val="000000"/>
          <w:kern w:val="24"/>
          <w:lang w:bidi="he-IL"/>
        </w:rPr>
        <w:t>own constituent product (for suites)</w:t>
      </w:r>
    </w:p>
    <w:p w:rsidR="00611B9F" w:rsidRPr="00611B9F" w:rsidRDefault="00611B9F" w:rsidP="00611B9F">
      <w:pPr>
        <w:numPr>
          <w:ilvl w:val="0"/>
          <w:numId w:val="24"/>
        </w:numPr>
        <w:autoSpaceDE w:val="0"/>
        <w:autoSpaceDN w:val="0"/>
        <w:adjustRightInd w:val="0"/>
        <w:spacing w:line="360" w:lineRule="auto"/>
        <w:ind w:left="540" w:hanging="540"/>
        <w:rPr>
          <w:color w:val="000000"/>
          <w:kern w:val="24"/>
          <w:lang w:bidi="he-IL"/>
        </w:rPr>
      </w:pPr>
      <w:r w:rsidRPr="00611B9F">
        <w:rPr>
          <w:color w:val="000000"/>
          <w:kern w:val="24"/>
          <w:lang w:bidi="he-IL"/>
        </w:rPr>
        <w:t xml:space="preserve">Dummy Variable for Year 95-98 –Prices declined beginning in 1995 due to the exogenous technological change in OS to Windows95, which made it easier (cheaper) to produce office software </w:t>
      </w:r>
    </w:p>
    <w:p w:rsidR="00807D6D" w:rsidRDefault="00807D6D" w:rsidP="00807D6D"/>
    <w:p w:rsidR="00802933" w:rsidRDefault="00802933" w:rsidP="00802933">
      <w:pPr>
        <w:rPr>
          <w:b/>
          <w:bCs/>
          <w:sz w:val="28"/>
          <w:szCs w:val="28"/>
        </w:rPr>
      </w:pPr>
      <w:r>
        <w:rPr>
          <w:b/>
          <w:bCs/>
          <w:sz w:val="28"/>
          <w:szCs w:val="28"/>
        </w:rPr>
        <w:t xml:space="preserve">6. </w:t>
      </w:r>
      <w:r>
        <w:rPr>
          <w:b/>
          <w:bCs/>
          <w:sz w:val="28"/>
          <w:szCs w:val="28"/>
        </w:rPr>
        <w:tab/>
        <w:t>Empirical Results</w:t>
      </w:r>
    </w:p>
    <w:p w:rsidR="00802933" w:rsidRDefault="00802933" w:rsidP="00ED24C1">
      <w:pPr>
        <w:spacing w:line="360" w:lineRule="auto"/>
        <w:jc w:val="both"/>
      </w:pPr>
    </w:p>
    <w:p w:rsidR="00B86654" w:rsidRPr="0064520B" w:rsidRDefault="00B86654" w:rsidP="000F2815">
      <w:pPr>
        <w:spacing w:line="360" w:lineRule="auto"/>
        <w:jc w:val="both"/>
      </w:pPr>
      <w:r>
        <w:t>We first estimated the model using Ordinary Least Squares</w:t>
      </w:r>
      <w:r w:rsidR="009515ED">
        <w:t xml:space="preserve"> (OLS)</w:t>
      </w:r>
      <w:r>
        <w:t>.  In such a case, of course, we do not have any non-linear parameters. Because price is endogenous, we expect the estimated coefficient on th</w:t>
      </w:r>
      <w:r w:rsidR="009515ED">
        <w:t>e linear variables</w:t>
      </w:r>
      <w:r>
        <w:t xml:space="preserve"> to be biased upwards. </w:t>
      </w:r>
      <w:r w:rsidR="009515ED">
        <w:t>R</w:t>
      </w:r>
      <w:r w:rsidR="00C24802">
        <w:t>e-estimat</w:t>
      </w:r>
      <w:r w:rsidR="000F2815">
        <w:t>ing</w:t>
      </w:r>
      <w:r w:rsidR="00C24802">
        <w:t xml:space="preserve"> the model</w:t>
      </w:r>
      <w:r w:rsidR="009515ED">
        <w:t xml:space="preserve"> </w:t>
      </w:r>
      <w:r w:rsidR="00C24802">
        <w:t>using l</w:t>
      </w:r>
      <w:r>
        <w:t xml:space="preserve">inear </w:t>
      </w:r>
      <w:r w:rsidR="00C24802">
        <w:t>i</w:t>
      </w:r>
      <w:r>
        <w:t xml:space="preserve">nstrumental </w:t>
      </w:r>
      <w:r w:rsidR="00C24802">
        <w:t>v</w:t>
      </w:r>
      <w:r>
        <w:t>ariables (again, no non-linear parameters)</w:t>
      </w:r>
      <w:r w:rsidR="009515ED">
        <w:t xml:space="preserve"> results in a more negative</w:t>
      </w:r>
      <w:r w:rsidRPr="0064520B">
        <w:t xml:space="preserve"> </w:t>
      </w:r>
      <w:r w:rsidR="009515ED">
        <w:t>and statistically significant</w:t>
      </w:r>
      <w:r w:rsidR="009515ED" w:rsidRPr="0064520B">
        <w:t xml:space="preserve"> </w:t>
      </w:r>
      <w:r w:rsidRPr="0064520B">
        <w:t xml:space="preserve">estimated coefficient on price </w:t>
      </w:r>
      <w:r w:rsidR="009515ED">
        <w:t>compared to the</w:t>
      </w:r>
      <w:r>
        <w:t xml:space="preserve"> OLS </w:t>
      </w:r>
      <w:r w:rsidR="009515ED">
        <w:t xml:space="preserve">estimation </w:t>
      </w:r>
      <w:r>
        <w:t>(-.0</w:t>
      </w:r>
      <w:r w:rsidR="003768D3">
        <w:t>9</w:t>
      </w:r>
      <w:r>
        <w:t xml:space="preserve"> versus -.01). This suggests that </w:t>
      </w:r>
      <w:r w:rsidR="009515ED">
        <w:t>our</w:t>
      </w:r>
      <w:r>
        <w:t xml:space="preserve"> instruments are working as expected.  (See Table 2)</w:t>
      </w:r>
    </w:p>
    <w:p w:rsidR="00B86654" w:rsidRDefault="00B86654" w:rsidP="00B86654">
      <w:pPr>
        <w:spacing w:line="360" w:lineRule="auto"/>
        <w:jc w:val="both"/>
        <w:rPr>
          <w:b/>
          <w:bCs/>
        </w:rPr>
      </w:pPr>
    </w:p>
    <w:p w:rsidR="003768D3" w:rsidRDefault="00B86654" w:rsidP="002B4D05">
      <w:pPr>
        <w:spacing w:line="360" w:lineRule="auto"/>
        <w:jc w:val="both"/>
      </w:pPr>
      <w:r>
        <w:lastRenderedPageBreak/>
        <w:t xml:space="preserve">Our estimates for the full random coefficient model are also shown in Table 2. </w:t>
      </w:r>
      <w:r w:rsidR="009515ED">
        <w:t>As expected,</w:t>
      </w:r>
      <w:r>
        <w:t xml:space="preserve"> the estimates for the </w:t>
      </w:r>
      <w:r w:rsidR="00C24802">
        <w:t>l</w:t>
      </w:r>
      <w:r>
        <w:t xml:space="preserve">inear </w:t>
      </w:r>
      <w:r w:rsidR="00C24802">
        <w:t>instrumental v</w:t>
      </w:r>
      <w:r>
        <w:t xml:space="preserve">ariables </w:t>
      </w:r>
      <w:r w:rsidR="00C24802">
        <w:t xml:space="preserve">case </w:t>
      </w:r>
      <w:r w:rsidR="009515ED">
        <w:t>and</w:t>
      </w:r>
      <w:r>
        <w:t xml:space="preserve"> the estimates for the full random coefficients model are highly correlated</w:t>
      </w:r>
      <w:r w:rsidR="009515ED">
        <w:t>.</w:t>
      </w:r>
      <w:r>
        <w:t xml:space="preserve">  </w:t>
      </w:r>
    </w:p>
    <w:p w:rsidR="003768D3" w:rsidRDefault="003768D3" w:rsidP="003768D3">
      <w:pPr>
        <w:spacing w:line="360" w:lineRule="auto"/>
        <w:jc w:val="both"/>
      </w:pPr>
    </w:p>
    <w:p w:rsidR="00B86654" w:rsidRPr="00F65D4D" w:rsidRDefault="00B86654" w:rsidP="0055643B">
      <w:pPr>
        <w:spacing w:line="360" w:lineRule="auto"/>
        <w:jc w:val="both"/>
      </w:pPr>
      <w:r>
        <w:t>The rest of the discussion in this section focuses on the estimates from the full random coefficients model.</w:t>
      </w:r>
      <w:r w:rsidR="003768D3">
        <w:t xml:space="preserve"> We begin with the non-linear parameters, </w:t>
      </w:r>
      <w:r w:rsidR="00C24802">
        <w:t xml:space="preserve">focusing </w:t>
      </w:r>
      <w:r w:rsidR="003768D3">
        <w:t>in particular</w:t>
      </w:r>
      <w:r w:rsidR="00C24802">
        <w:t xml:space="preserve"> </w:t>
      </w:r>
      <w:proofErr w:type="gramStart"/>
      <w:r w:rsidR="00C24802">
        <w:t>on</w:t>
      </w:r>
      <w:r w:rsidR="003768D3">
        <w:t xml:space="preserve"> </w:t>
      </w:r>
      <w:proofErr w:type="gramEnd"/>
      <w:r w:rsidR="003768D3" w:rsidRPr="00CA6C52">
        <w:sym w:font="Symbol" w:char="F072"/>
      </w:r>
      <w:r w:rsidR="003768D3">
        <w:t>, which is the main parameter of interest</w:t>
      </w:r>
      <w:r w:rsidR="00EB6555">
        <w:t xml:space="preserve"> in our analysis</w:t>
      </w:r>
      <w:r w:rsidR="003768D3">
        <w:t>.</w:t>
      </w:r>
    </w:p>
    <w:p w:rsidR="00B86654" w:rsidRDefault="00B86654" w:rsidP="00B86654">
      <w:pPr>
        <w:spacing w:line="360" w:lineRule="auto"/>
        <w:jc w:val="both"/>
      </w:pPr>
    </w:p>
    <w:p w:rsidR="00235976" w:rsidRDefault="00B86654" w:rsidP="003835EA">
      <w:pPr>
        <w:pStyle w:val="Footer"/>
        <w:tabs>
          <w:tab w:val="clear" w:pos="4153"/>
          <w:tab w:val="clear" w:pos="8306"/>
        </w:tabs>
        <w:spacing w:line="360" w:lineRule="auto"/>
        <w:jc w:val="both"/>
      </w:pPr>
      <w:r w:rsidRPr="00CA6C52">
        <w:t xml:space="preserve">The estimate of </w:t>
      </w:r>
      <w:r w:rsidRPr="00CA6C52">
        <w:sym w:font="Symbol" w:char="F072"/>
      </w:r>
      <w:r w:rsidR="00597B41">
        <w:t xml:space="preserve"> is 1.00 and is statistically significant.</w:t>
      </w:r>
      <w:r w:rsidRPr="00CA6C52">
        <w:t xml:space="preserve"> This suggests that there is </w:t>
      </w:r>
      <w:r w:rsidR="00B92AAF" w:rsidRPr="00CA6C52">
        <w:t>strong</w:t>
      </w:r>
      <w:r w:rsidRPr="00CA6C52">
        <w:t xml:space="preserve"> positive correlation in preferences for word processors and spreadsheets, the two key components of the office software market. Th</w:t>
      </w:r>
      <w:r w:rsidR="009515ED">
        <w:t>e positive correlation in preferences</w:t>
      </w:r>
      <w:r w:rsidRPr="00CA6C52">
        <w:t xml:space="preserve"> makes sense, given that preferences for components of office software suites are likely positively correlated through an income effect.</w:t>
      </w:r>
      <w:r w:rsidR="006F651B">
        <w:rPr>
          <w:rStyle w:val="FootnoteReference"/>
        </w:rPr>
        <w:footnoteReference w:id="42"/>
      </w:r>
      <w:r w:rsidRPr="00CA6C52">
        <w:t xml:space="preserve"> </w:t>
      </w:r>
      <w:r w:rsidR="009515ED">
        <w:t>Note that a</w:t>
      </w:r>
      <w:r w:rsidR="00235976" w:rsidRPr="00CA6C52">
        <w:t>lthough our estimate is ρ</w:t>
      </w:r>
      <w:r w:rsidR="003F26B7">
        <w:t xml:space="preserve"> </w:t>
      </w:r>
      <w:r w:rsidR="00235976" w:rsidRPr="00CA6C52">
        <w:t>=</w:t>
      </w:r>
      <w:r w:rsidR="003F26B7">
        <w:t xml:space="preserve"> </w:t>
      </w:r>
      <w:r w:rsidR="00235976" w:rsidRPr="00CA6C52">
        <w:t>1, the correlation over preferences is a function of the random error term</w:t>
      </w:r>
      <w:r w:rsidR="00B92AAF" w:rsidRPr="00CA6C52">
        <w:t xml:space="preserve"> (</w:t>
      </w:r>
      <w:r w:rsidR="00650735">
        <w:rPr>
          <w:noProof/>
          <w:position w:val="-14"/>
          <w:lang w:bidi="he-IL"/>
        </w:rPr>
        <w:drawing>
          <wp:inline distT="0" distB="0" distL="0" distR="0">
            <wp:extent cx="215900" cy="228600"/>
            <wp:effectExtent l="0" t="0" r="1270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r w:rsidR="00B92AAF" w:rsidRPr="00CA6C52">
        <w:t>)</w:t>
      </w:r>
      <w:r w:rsidR="00CA6C52" w:rsidRPr="00CA6C52">
        <w:t>, as well as µ</w:t>
      </w:r>
      <w:r w:rsidR="00CA6C52" w:rsidRPr="00CA6C52">
        <w:rPr>
          <w:vertAlign w:val="subscript"/>
        </w:rPr>
        <w:t>1</w:t>
      </w:r>
      <w:r w:rsidR="00CA6C52" w:rsidRPr="00CA6C52">
        <w:t>, µ</w:t>
      </w:r>
      <w:r w:rsidR="00CA6C52" w:rsidRPr="00CA6C52">
        <w:rPr>
          <w:vertAlign w:val="subscript"/>
        </w:rPr>
        <w:t>2</w:t>
      </w:r>
      <w:r w:rsidR="00EB6555">
        <w:t>.</w:t>
      </w:r>
      <w:r w:rsidR="00235976" w:rsidRPr="00CA6C52">
        <w:t xml:space="preserve"> Using our estimates </w:t>
      </w:r>
      <w:r w:rsidR="00EA4AD4">
        <w:t>of</w:t>
      </w:r>
      <w:r w:rsidR="00EA4AD4" w:rsidRPr="00CA6C52">
        <w:t xml:space="preserve"> </w:t>
      </w:r>
      <w:r w:rsidR="00235976" w:rsidRPr="00CA6C52">
        <w:t xml:space="preserve">ρ and the two </w:t>
      </w:r>
      <w:r w:rsidR="00B92AAF" w:rsidRPr="00CA6C52">
        <w:t xml:space="preserve">estimated </w:t>
      </w:r>
      <w:r w:rsidR="00235976" w:rsidRPr="00CA6C52">
        <w:t>variances,</w:t>
      </w:r>
      <w:r w:rsidR="00B92AAF" w:rsidRPr="00CA6C52">
        <w:t xml:space="preserve"> as well as the variance of the random error term, it is straightforward to show that</w:t>
      </w:r>
      <w:r w:rsidR="00235976" w:rsidRPr="00CA6C52">
        <w:t xml:space="preserve"> </w:t>
      </w:r>
      <w:r w:rsidR="00EA4AD4" w:rsidRPr="00CA6C52">
        <w:t>when ρ=1</w:t>
      </w:r>
      <w:r w:rsidR="00EA4AD4">
        <w:t xml:space="preserve"> </w:t>
      </w:r>
      <w:r w:rsidR="00235976" w:rsidRPr="00CA6C52">
        <w:t>the correlation in preferences is 0.6</w:t>
      </w:r>
      <w:r w:rsidR="00853119">
        <w:t>8</w:t>
      </w:r>
      <w:r w:rsidR="00235976" w:rsidRPr="00CA6C52">
        <w:t>.</w:t>
      </w:r>
      <w:r w:rsidR="00235976" w:rsidRPr="00CA6C52">
        <w:rPr>
          <w:rStyle w:val="FootnoteReference"/>
        </w:rPr>
        <w:footnoteReference w:id="43"/>
      </w:r>
      <w:r w:rsidR="00235976" w:rsidRPr="00CA6C52">
        <w:t xml:space="preserve">  Hence, </w:t>
      </w:r>
      <w:r w:rsidR="00EA4AD4">
        <w:t xml:space="preserve">varying </w:t>
      </w:r>
      <w:r w:rsidR="00EA4AD4" w:rsidRPr="00CA6C52">
        <w:t>when ρ</w:t>
      </w:r>
      <w:r w:rsidR="00EA4AD4">
        <w:t xml:space="preserve"> between -1 and 1 allows us </w:t>
      </w:r>
      <w:r w:rsidR="00235976" w:rsidRPr="00CA6C52">
        <w:t>in our simulations</w:t>
      </w:r>
      <w:r w:rsidR="00EA4AD4">
        <w:t xml:space="preserve"> to</w:t>
      </w:r>
      <w:r w:rsidR="00B92AAF" w:rsidRPr="00CA6C52">
        <w:t xml:space="preserve"> </w:t>
      </w:r>
      <w:r w:rsidR="00235976" w:rsidRPr="00CA6C52">
        <w:t>examin</w:t>
      </w:r>
      <w:r w:rsidR="00B92AAF" w:rsidRPr="00CA6C52">
        <w:t>e</w:t>
      </w:r>
      <w:r w:rsidR="00235976" w:rsidRPr="00CA6C52">
        <w:t xml:space="preserve"> correlations between -0.6</w:t>
      </w:r>
      <w:r w:rsidR="00853119">
        <w:t>8</w:t>
      </w:r>
      <w:r w:rsidR="00235976" w:rsidRPr="00CA6C52">
        <w:t xml:space="preserve"> and 0.6</w:t>
      </w:r>
      <w:r w:rsidR="00853119">
        <w:t>8</w:t>
      </w:r>
      <w:r w:rsidR="00235976" w:rsidRPr="00CA6C52">
        <w:t xml:space="preserve">. </w:t>
      </w:r>
      <w:r w:rsidR="00EA4AD4">
        <w:t>While this means that we cannot fully explore the entire range of correlation in preferences, t</w:t>
      </w:r>
      <w:r w:rsidR="00B92AAF" w:rsidRPr="00CA6C52">
        <w:t xml:space="preserve">his </w:t>
      </w:r>
      <w:r w:rsidR="00235976" w:rsidRPr="00CA6C52">
        <w:t xml:space="preserve">does not have </w:t>
      </w:r>
      <w:r w:rsidR="00932FBC" w:rsidRPr="00CA6C52">
        <w:t xml:space="preserve">a </w:t>
      </w:r>
      <w:r w:rsidR="00235976" w:rsidRPr="00CA6C52">
        <w:t>qualitative effect on the results</w:t>
      </w:r>
      <w:r w:rsidR="00256000">
        <w:t xml:space="preserve"> as</w:t>
      </w:r>
      <w:r w:rsidR="00B92AAF" w:rsidRPr="00CA6C52">
        <w:t xml:space="preserve"> the range </w:t>
      </w:r>
      <w:r w:rsidR="00EF2925">
        <w:t xml:space="preserve">we are able to study </w:t>
      </w:r>
      <w:r w:rsidR="00B92AAF" w:rsidRPr="00CA6C52">
        <w:t xml:space="preserve">is </w:t>
      </w:r>
      <w:r w:rsidR="00256000">
        <w:t xml:space="preserve">still </w:t>
      </w:r>
      <w:r w:rsidR="00B92AAF" w:rsidRPr="00CA6C52">
        <w:t>quite large</w:t>
      </w:r>
      <w:r w:rsidR="00256000">
        <w:t>. Furthermore,</w:t>
      </w:r>
      <w:r w:rsidR="00B92AAF" w:rsidRPr="00CA6C52">
        <w:t xml:space="preserve"> the general JM (2006) result means that profits are monotonic in the correlation coefficient </w:t>
      </w:r>
      <w:r w:rsidR="000A3FBE">
        <w:t>when firms sell</w:t>
      </w:r>
      <w:r w:rsidR="00B92AAF" w:rsidRPr="00CA6C52">
        <w:t xml:space="preserve"> suites</w:t>
      </w:r>
      <w:r w:rsidR="006F651B">
        <w:t xml:space="preserve"> and serve a niche-market</w:t>
      </w:r>
      <w:r w:rsidR="00256000">
        <w:t xml:space="preserve">, so our results can be generalized for the </w:t>
      </w:r>
      <w:r w:rsidR="003835EA">
        <w:t xml:space="preserve">parameter regions </w:t>
      </w:r>
      <w:r w:rsidR="00256000">
        <w:t>we are not able to directly study.</w:t>
      </w:r>
    </w:p>
    <w:p w:rsidR="00B86654" w:rsidRDefault="00B86654" w:rsidP="00B86654">
      <w:pPr>
        <w:spacing w:line="360" w:lineRule="auto"/>
        <w:jc w:val="both"/>
      </w:pPr>
    </w:p>
    <w:p w:rsidR="003768D3" w:rsidRDefault="003768D3" w:rsidP="002B4D05">
      <w:pPr>
        <w:spacing w:line="360" w:lineRule="auto"/>
        <w:jc w:val="both"/>
      </w:pPr>
      <w:r>
        <w:t>The estimated coefficient for the standard deviation over preferences for word processors (5.66) is larger than the estimated standard deviation for spreadsheets (1.23)</w:t>
      </w:r>
      <w:r w:rsidR="000C4FC5">
        <w:t xml:space="preserve">.  Recall that when the standard deviation is relatively large, consumers will likely substitute within the class when price rises. This makes sense since spreadsheet use during the 1990s was primarily for simple </w:t>
      </w:r>
      <w:r w:rsidR="000C4FC5">
        <w:lastRenderedPageBreak/>
        <w:t>calculations</w:t>
      </w:r>
      <w:r w:rsidR="00256000">
        <w:t>. Word processors were either used by professionals for writing manuscripts, or simply used to write letters.</w:t>
      </w:r>
      <w:r w:rsidR="000C4FC5">
        <w:t xml:space="preserve"> </w:t>
      </w:r>
      <w:r w:rsidR="00256000">
        <w:t xml:space="preserve">It is, therefore, </w:t>
      </w:r>
      <w:r w:rsidR="000C4FC5">
        <w:t xml:space="preserve">likely </w:t>
      </w:r>
      <w:r w:rsidR="00256000">
        <w:t xml:space="preserve">that there was </w:t>
      </w:r>
      <w:r w:rsidR="000C4FC5">
        <w:t xml:space="preserve">less variance in </w:t>
      </w:r>
      <w:r w:rsidR="00256000">
        <w:t>the</w:t>
      </w:r>
      <w:r w:rsidR="000C4FC5">
        <w:t xml:space="preserve"> value</w:t>
      </w:r>
      <w:r w:rsidR="00256000">
        <w:t xml:space="preserve"> of spreadsheets compared to</w:t>
      </w:r>
      <w:r w:rsidR="000C4FC5">
        <w:t xml:space="preserve"> the variance of the value placed on word processors.   </w:t>
      </w:r>
    </w:p>
    <w:p w:rsidR="000C4FC5" w:rsidRDefault="000C4FC5" w:rsidP="00B86654">
      <w:pPr>
        <w:spacing w:line="360" w:lineRule="auto"/>
        <w:jc w:val="both"/>
      </w:pPr>
    </w:p>
    <w:p w:rsidR="003A7C7C" w:rsidRDefault="003768D3" w:rsidP="000F2815">
      <w:pPr>
        <w:spacing w:line="360" w:lineRule="auto"/>
        <w:jc w:val="both"/>
      </w:pPr>
      <w:r>
        <w:t>We now discuss the linear parameter estimates.</w:t>
      </w:r>
      <w:r w:rsidR="00AC01F0">
        <w:t xml:space="preserve"> </w:t>
      </w:r>
      <w:r w:rsidR="003A7C7C">
        <w:t>K</w:t>
      </w:r>
      <w:r w:rsidR="00A96CC0">
        <w:t xml:space="preserve">ey </w:t>
      </w:r>
      <w:r>
        <w:t>coefficient</w:t>
      </w:r>
      <w:r w:rsidR="00A96CC0">
        <w:t>s</w:t>
      </w:r>
      <w:r>
        <w:t xml:space="preserve"> have the expected sign.</w:t>
      </w:r>
      <w:r w:rsidR="000B5258">
        <w:t xml:space="preserve">  In particular the PRICE coefficient is negative</w:t>
      </w:r>
      <w:r w:rsidR="003A7C7C">
        <w:t xml:space="preserve"> and significant at the </w:t>
      </w:r>
      <w:r w:rsidR="00DB58D5">
        <w:t>95</w:t>
      </w:r>
      <w:r w:rsidR="003A7C7C">
        <w:t xml:space="preserve"> percent level.  The </w:t>
      </w:r>
      <w:r w:rsidR="008150A0">
        <w:t xml:space="preserve">inverse of the </w:t>
      </w:r>
      <w:r w:rsidR="003A7C7C">
        <w:t xml:space="preserve">coefficient, which arises from normalizing the variance </w:t>
      </w:r>
      <w:proofErr w:type="gramStart"/>
      <w:r w:rsidR="003A7C7C">
        <w:t>of</w:t>
      </w:r>
      <w:r w:rsidR="008150A0">
        <w:t xml:space="preserve"> </w:t>
      </w:r>
      <w:proofErr w:type="gramEnd"/>
      <w:r w:rsidR="009B6484">
        <w:rPr>
          <w:noProof/>
          <w:position w:val="-14"/>
          <w:lang w:bidi="he-IL"/>
        </w:rPr>
        <w:drawing>
          <wp:inline distT="0" distB="0" distL="0" distR="0">
            <wp:extent cx="201930" cy="233680"/>
            <wp:effectExtent l="0" t="0" r="127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30" cy="233680"/>
                    </a:xfrm>
                    <a:prstGeom prst="rect">
                      <a:avLst/>
                    </a:prstGeom>
                    <a:noFill/>
                    <a:ln>
                      <a:noFill/>
                    </a:ln>
                  </pic:spPr>
                </pic:pic>
              </a:graphicData>
            </a:graphic>
          </wp:inline>
        </w:drawing>
      </w:r>
      <w:r w:rsidR="008150A0">
        <w:t xml:space="preserve">, indicates consumer taste heterogeneity for individual products. </w:t>
      </w:r>
      <w:r w:rsidR="008150A0" w:rsidRPr="00FC4407">
        <w:t>The coefficients on the relative quality variables</w:t>
      </w:r>
      <w:r w:rsidR="008150A0">
        <w:t xml:space="preserve"> (</w:t>
      </w:r>
      <w:proofErr w:type="spellStart"/>
      <w:r w:rsidR="008150A0">
        <w:t>K_i</w:t>
      </w:r>
      <w:proofErr w:type="spellEnd"/>
      <w:r w:rsidR="008150A0">
        <w:t>*</w:t>
      </w:r>
      <w:proofErr w:type="spellStart"/>
      <w:r w:rsidR="003F26B7">
        <w:t>RELQUAL_</w:t>
      </w:r>
      <w:r w:rsidR="008150A0">
        <w:t>i</w:t>
      </w:r>
      <w:proofErr w:type="spellEnd"/>
      <w:r w:rsidR="008150A0">
        <w:t>)</w:t>
      </w:r>
      <w:r w:rsidR="008150A0" w:rsidRPr="00FC4407">
        <w:t>, which measure the value associated with observed quality of components</w:t>
      </w:r>
      <w:r w:rsidR="008150A0">
        <w:t>,</w:t>
      </w:r>
      <w:r w:rsidR="008150A0" w:rsidRPr="00FC4407">
        <w:t xml:space="preserve"> are positive for both product categories</w:t>
      </w:r>
      <w:r w:rsidR="008150A0">
        <w:t>, but not significant</w:t>
      </w:r>
      <w:r w:rsidR="008150A0" w:rsidRPr="00FC4407">
        <w:t xml:space="preserve">. This suggests that the ratings </w:t>
      </w:r>
      <w:r w:rsidR="008150A0">
        <w:t xml:space="preserve">on which the relative quality measures are based </w:t>
      </w:r>
      <w:r w:rsidR="00F93AAD">
        <w:t>on</w:t>
      </w:r>
      <w:r w:rsidR="008A05EA">
        <w:t xml:space="preserve"> </w:t>
      </w:r>
      <w:r w:rsidR="008150A0">
        <w:t>product attributes</w:t>
      </w:r>
      <w:r w:rsidR="00F93AAD">
        <w:t xml:space="preserve"> consumers indeed</w:t>
      </w:r>
      <w:r w:rsidR="008150A0">
        <w:t xml:space="preserve"> value.  </w:t>
      </w:r>
      <w:r w:rsidR="003A7C7C">
        <w:t xml:space="preserve"> </w:t>
      </w:r>
    </w:p>
    <w:p w:rsidR="003A7C7C" w:rsidRDefault="003A7C7C" w:rsidP="003C31EE">
      <w:pPr>
        <w:spacing w:line="360" w:lineRule="auto"/>
        <w:jc w:val="both"/>
      </w:pPr>
    </w:p>
    <w:p w:rsidR="003768D3" w:rsidRDefault="00AC01F0" w:rsidP="0055643B">
      <w:pPr>
        <w:spacing w:line="360" w:lineRule="auto"/>
        <w:jc w:val="both"/>
      </w:pPr>
      <w:r>
        <w:t>T</w:t>
      </w:r>
      <w:r w:rsidR="003768D3" w:rsidRPr="00611098">
        <w:t>he yearly dummy variables capture shifts in the difference between the value of office software products and the outside option.</w:t>
      </w:r>
      <w:r w:rsidR="003768D3">
        <w:t xml:space="preserve"> The coefficients associated with the yearly dummies are declining in value. This is in large part due to the fact that the consumer purchases of spreadsheets, word processors and suites divided by the number of operating systems was declining as well. </w:t>
      </w:r>
      <w:proofErr w:type="gramStart"/>
      <w:r w:rsidR="000F2815">
        <w:t>(See Table 1.)</w:t>
      </w:r>
      <w:proofErr w:type="gramEnd"/>
      <w:r w:rsidR="000F2815">
        <w:t xml:space="preserve"> </w:t>
      </w:r>
      <w:r w:rsidR="003768D3">
        <w:t xml:space="preserve">That is more consumers </w:t>
      </w:r>
      <w:r w:rsidR="003A7C7C">
        <w:t xml:space="preserve">who purchased a computer </w:t>
      </w:r>
      <w:r w:rsidR="003768D3">
        <w:t xml:space="preserve">elected not to purchase an office software product in later years. </w:t>
      </w:r>
      <w:r>
        <w:t>This could reflect the notion that as the price of personal computers (i.e., operating systems) declined significantly</w:t>
      </w:r>
      <w:r w:rsidR="008A05EA">
        <w:t>,</w:t>
      </w:r>
      <w:r>
        <w:t xml:space="preserve"> more consumers </w:t>
      </w:r>
      <w:r w:rsidR="008A05EA">
        <w:t xml:space="preserve">who were less sophisticated in their software use </w:t>
      </w:r>
      <w:r>
        <w:t>entered the market</w:t>
      </w:r>
      <w:r w:rsidR="008A05EA">
        <w:t>. These consumers</w:t>
      </w:r>
      <w:r w:rsidR="006F17BD">
        <w:t xml:space="preserve"> could</w:t>
      </w:r>
      <w:r w:rsidR="008A05EA">
        <w:t xml:space="preserve"> likely</w:t>
      </w:r>
      <w:r w:rsidR="006F17BD">
        <w:t xml:space="preserve"> manage well without a word processor or a spreadsheet. They could use a utility that came with the operating system like ‘notepad’ as a substitute for word processor and could use a calculator (another free utility) as a substitute for a spreadsheet. Alternatively, it could mean that as computer usage grew significantly in countries without strong intellectual property protection during the 1990s, </w:t>
      </w:r>
      <w:r w:rsidR="008A05EA">
        <w:t xml:space="preserve">and thus </w:t>
      </w:r>
      <w:r w:rsidR="006F17BD">
        <w:t xml:space="preserve">piracy of applications software increased.  </w:t>
      </w:r>
      <w:r w:rsidR="003C31EE">
        <w:t>Since we use these dummy variables as a control, we are neutral regarding this or other explanations for the reduction in the percentage of consumers that purchased a spreadsheet, a word processor, or suite over time.</w:t>
      </w:r>
    </w:p>
    <w:p w:rsidR="00AC01F0" w:rsidRDefault="00AC01F0" w:rsidP="00AC01F0">
      <w:pPr>
        <w:spacing w:line="360" w:lineRule="auto"/>
        <w:jc w:val="both"/>
      </w:pPr>
    </w:p>
    <w:p w:rsidR="003C31EE" w:rsidRDefault="002D2D0D" w:rsidP="0055643B">
      <w:pPr>
        <w:spacing w:line="360" w:lineRule="auto"/>
        <w:jc w:val="both"/>
      </w:pPr>
      <w:r>
        <w:t>Recall that t</w:t>
      </w:r>
      <w:r w:rsidR="003C31EE">
        <w:t xml:space="preserve">he variable </w:t>
      </w:r>
      <w:r>
        <w:t>MS</w:t>
      </w:r>
      <w:r w:rsidR="003C31EE">
        <w:t xml:space="preserve"> takes </w:t>
      </w:r>
      <w:r>
        <w:t>o</w:t>
      </w:r>
      <w:r w:rsidR="003C31EE">
        <w:t xml:space="preserve">n the value one for Microsoft component products (word processors and spreadsheets) and two for Suites </w:t>
      </w:r>
      <w:r w:rsidR="008A05EA">
        <w:t xml:space="preserve">and is thus intended to </w:t>
      </w:r>
      <w:r w:rsidR="003C31EE">
        <w:t>capture</w:t>
      </w:r>
      <w:r w:rsidR="008A05EA">
        <w:t xml:space="preserve"> the</w:t>
      </w:r>
      <w:r w:rsidR="003C31EE">
        <w:t xml:space="preserve"> unobserved </w:t>
      </w:r>
      <w:r w:rsidR="003C31EE">
        <w:lastRenderedPageBreak/>
        <w:t xml:space="preserve">quality of Microsoft </w:t>
      </w:r>
      <w:r w:rsidR="00901B5C">
        <w:t xml:space="preserve">component </w:t>
      </w:r>
      <w:r w:rsidR="003C31EE">
        <w:t>products. The estimated co</w:t>
      </w:r>
      <w:r w:rsidR="008A05EA">
        <w:t>efficient</w:t>
      </w:r>
      <w:r w:rsidR="003C31EE">
        <w:t xml:space="preserve"> associated with the variable is positive and statistically </w:t>
      </w:r>
      <w:r w:rsidR="00901B5C">
        <w:t>significant.</w:t>
      </w:r>
      <w:r w:rsidR="00EB6555">
        <w:t xml:space="preserve"> This suggests Microsoft benefited from some or all of the following: a better reputation, better service, better additional components in the suite, better integration of components, and higher unobserved quality of components.   </w:t>
      </w:r>
    </w:p>
    <w:p w:rsidR="00901B5C" w:rsidRDefault="00901B5C" w:rsidP="00AC01F0">
      <w:pPr>
        <w:spacing w:line="360" w:lineRule="auto"/>
        <w:jc w:val="both"/>
      </w:pPr>
    </w:p>
    <w:p w:rsidR="006561B9" w:rsidRDefault="004B393E" w:rsidP="00732207">
      <w:pPr>
        <w:spacing w:line="360" w:lineRule="auto"/>
        <w:jc w:val="both"/>
        <w:rPr>
          <w:highlight w:val="yellow"/>
        </w:rPr>
      </w:pPr>
      <w:r w:rsidRPr="00901B5C">
        <w:t xml:space="preserve">Suites included additional components like presentation software.  This is picked up by the dummy variable </w:t>
      </w:r>
      <w:r w:rsidR="003F26B7">
        <w:t>K_</w:t>
      </w:r>
      <w:r w:rsidRPr="00901B5C">
        <w:t>SUITE.</w:t>
      </w:r>
      <w:r w:rsidR="003768D3" w:rsidRPr="00901B5C">
        <w:t xml:space="preserve"> </w:t>
      </w:r>
      <w:r w:rsidR="00CA6C52" w:rsidRPr="00901B5C">
        <w:t xml:space="preserve">The coefficient </w:t>
      </w:r>
      <w:r w:rsidRPr="00901B5C">
        <w:t xml:space="preserve">on the variable </w:t>
      </w:r>
      <w:r w:rsidR="003F26B7">
        <w:t>K_</w:t>
      </w:r>
      <w:r w:rsidRPr="00901B5C">
        <w:t xml:space="preserve">SUITE is positive, although not statistically significant. </w:t>
      </w:r>
      <w:r w:rsidR="00A504B0" w:rsidRPr="00901B5C">
        <w:t xml:space="preserve">The </w:t>
      </w:r>
      <w:r w:rsidR="003768D3" w:rsidRPr="00901B5C">
        <w:t xml:space="preserve">positive estimate suggests that consumers value the other software components </w:t>
      </w:r>
      <w:r w:rsidR="00EB6555">
        <w:t xml:space="preserve">in the suite in addition to the main components </w:t>
      </w:r>
      <w:r w:rsidR="000A3FBE">
        <w:t xml:space="preserve">and/or the complementarity </w:t>
      </w:r>
      <w:r w:rsidR="00C464F7">
        <w:t xml:space="preserve">or integration of </w:t>
      </w:r>
      <w:r w:rsidR="000A3FBE">
        <w:t>the components.</w:t>
      </w:r>
      <w:r w:rsidR="00C464F7">
        <w:t xml:space="preserve">  The </w:t>
      </w:r>
      <w:r w:rsidR="00E52FB0">
        <w:t xml:space="preserve">dollar </w:t>
      </w:r>
      <w:r w:rsidR="00C464F7">
        <w:t xml:space="preserve">value of the “suite bonus” is obtained by dividing the </w:t>
      </w:r>
      <w:r w:rsidR="003F26B7">
        <w:t>K_</w:t>
      </w:r>
      <w:r w:rsidR="00C464F7">
        <w:t>SUITE coefficient by the absolute value of the PRICE coefficient, i.e. approximately $36.</w:t>
      </w:r>
      <w:r w:rsidR="00732207" w:rsidRPr="00732207">
        <w:rPr>
          <w:rStyle w:val="FootnoteReference"/>
        </w:rPr>
        <w:t xml:space="preserve"> </w:t>
      </w:r>
      <w:r w:rsidR="00732207">
        <w:rPr>
          <w:rStyle w:val="FootnoteReference"/>
        </w:rPr>
        <w:footnoteReference w:id="44"/>
      </w:r>
    </w:p>
    <w:p w:rsidR="00901B5C" w:rsidRPr="00FC4407" w:rsidRDefault="00901B5C" w:rsidP="003768D3">
      <w:pPr>
        <w:spacing w:line="360" w:lineRule="auto"/>
        <w:jc w:val="both"/>
      </w:pPr>
    </w:p>
    <w:p w:rsidR="00DB3FEF" w:rsidRDefault="006561B9" w:rsidP="00DB3FEF">
      <w:pPr>
        <w:spacing w:line="360" w:lineRule="auto"/>
        <w:jc w:val="both"/>
        <w:rPr>
          <w:highlight w:val="yellow"/>
        </w:rPr>
      </w:pPr>
      <w:r w:rsidRPr="00FC4407">
        <w:t xml:space="preserve">The coefficient associated with the Microsoft suite for the 1996-1998 </w:t>
      </w:r>
      <w:proofErr w:type="gramStart"/>
      <w:r w:rsidRPr="00FC4407">
        <w:t>period</w:t>
      </w:r>
      <w:proofErr w:type="gramEnd"/>
      <w:r w:rsidRPr="00FC4407">
        <w:t xml:space="preserve"> is positive and nearly statistically significant. </w:t>
      </w:r>
      <w:r w:rsidR="00D64758" w:rsidRPr="00FC4407">
        <w:t xml:space="preserve">Given that we control for </w:t>
      </w:r>
      <w:r w:rsidR="003F26B7">
        <w:t>K_</w:t>
      </w:r>
      <w:r>
        <w:t>SUITE</w:t>
      </w:r>
      <w:r w:rsidR="00D64758" w:rsidRPr="00FC4407">
        <w:t xml:space="preserve">, the coefficient of the </w:t>
      </w:r>
      <w:r w:rsidR="00EB6555">
        <w:t>Microsoft</w:t>
      </w:r>
      <w:r w:rsidR="00D64758" w:rsidRPr="00FC4407">
        <w:t xml:space="preserve"> suite for 96-98 </w:t>
      </w:r>
      <w:r w:rsidR="00FC4407" w:rsidRPr="00FC4407">
        <w:t>is likely</w:t>
      </w:r>
      <w:r w:rsidR="00D64758" w:rsidRPr="00FC4407">
        <w:t xml:space="preserve"> picking up a complementarity</w:t>
      </w:r>
      <w:r w:rsidR="00FC4407" w:rsidRPr="00FC4407">
        <w:t>/compatibility</w:t>
      </w:r>
      <w:r w:rsidR="00D64758" w:rsidRPr="00FC4407">
        <w:t xml:space="preserve"> effect and may reflect the fact that Microsoft</w:t>
      </w:r>
      <w:r w:rsidR="00E52FB0">
        <w:t>’s</w:t>
      </w:r>
      <w:r w:rsidR="00D64758" w:rsidRPr="00FC4407">
        <w:t xml:space="preserve"> </w:t>
      </w:r>
      <w:r w:rsidR="00FC4407" w:rsidRPr="00FC4407">
        <w:t>components</w:t>
      </w:r>
      <w:r w:rsidR="00D64758" w:rsidRPr="00FC4407">
        <w:t xml:space="preserve"> were much better integrated in the Microsoft suite than in other suites. This is consistent with the trade </w:t>
      </w:r>
      <w:r w:rsidR="00262E7E" w:rsidRPr="00FC4407">
        <w:t xml:space="preserve">press (see Appendix B) </w:t>
      </w:r>
      <w:r w:rsidR="00262E7E">
        <w:t>which shows that</w:t>
      </w:r>
      <w:r w:rsidR="00E52FB0">
        <w:t>,</w:t>
      </w:r>
      <w:r w:rsidR="00262E7E">
        <w:t xml:space="preserve"> even in 2001</w:t>
      </w:r>
      <w:r w:rsidR="00E52FB0">
        <w:t>,</w:t>
      </w:r>
      <w:r w:rsidR="00D64758" w:rsidRPr="00FC4407">
        <w:t xml:space="preserve"> </w:t>
      </w:r>
      <w:r w:rsidR="00262E7E">
        <w:t xml:space="preserve">there </w:t>
      </w:r>
      <w:r w:rsidR="00D64758" w:rsidRPr="00FC4407">
        <w:t>is</w:t>
      </w:r>
      <w:r w:rsidR="00262E7E">
        <w:t xml:space="preserve"> a </w:t>
      </w:r>
      <w:r w:rsidR="00D64758" w:rsidRPr="00FC4407">
        <w:t>large difference in cross-application compatibility between the Microsoft suite and other suites.</w:t>
      </w:r>
      <w:r w:rsidRPr="0093314F">
        <w:rPr>
          <w:rStyle w:val="FootnoteReference"/>
        </w:rPr>
        <w:footnoteReference w:id="45"/>
      </w:r>
      <w:r w:rsidR="003768D3" w:rsidRPr="00FC4407">
        <w:t xml:space="preserve"> </w:t>
      </w:r>
      <w:r w:rsidR="00597B41">
        <w:t xml:space="preserve"> </w:t>
      </w:r>
    </w:p>
    <w:p w:rsidR="00597B41" w:rsidRDefault="00597B41" w:rsidP="00597B41">
      <w:pPr>
        <w:spacing w:line="360" w:lineRule="auto"/>
        <w:jc w:val="both"/>
      </w:pPr>
    </w:p>
    <w:p w:rsidR="000A3FBE" w:rsidRDefault="00E52FB0" w:rsidP="003835EA">
      <w:pPr>
        <w:spacing w:line="360" w:lineRule="auto"/>
        <w:jc w:val="both"/>
      </w:pPr>
      <w:r>
        <w:t>Overall</w:t>
      </w:r>
      <w:r w:rsidR="00597B41">
        <w:t xml:space="preserve">, </w:t>
      </w:r>
      <w:r>
        <w:t xml:space="preserve">with the exception of </w:t>
      </w:r>
      <w:r w:rsidR="003835EA">
        <w:t xml:space="preserve">price, </w:t>
      </w:r>
      <w:r w:rsidRPr="00CA6C52">
        <w:t>ρ</w:t>
      </w:r>
      <w:r>
        <w:t>, M</w:t>
      </w:r>
      <w:r w:rsidR="003F26B7">
        <w:t>ICROSOFT</w:t>
      </w:r>
      <w:r>
        <w:t xml:space="preserve">, and the Microsoft suite for 1996-1998, </w:t>
      </w:r>
      <w:r w:rsidR="00597B41">
        <w:t xml:space="preserve">the parameter estimates are not statistically significant. This </w:t>
      </w:r>
      <w:r>
        <w:t xml:space="preserve">is likely the result of </w:t>
      </w:r>
      <w:r w:rsidR="00597B41">
        <w:t xml:space="preserve">the limited number of observations </w:t>
      </w:r>
      <w:r>
        <w:t xml:space="preserve">in combination with </w:t>
      </w:r>
      <w:r w:rsidR="00597B41">
        <w:t xml:space="preserve">the non-linear model we employ. </w:t>
      </w:r>
      <w:r>
        <w:t>A</w:t>
      </w:r>
      <w:r w:rsidR="00FD4903">
        <w:t xml:space="preserve">s we discussed earlier, </w:t>
      </w:r>
      <w:r w:rsidR="00597B41">
        <w:t xml:space="preserve">our main goal is to examine the effect of the correlation coefficient on </w:t>
      </w:r>
      <w:r w:rsidR="00FD4903">
        <w:t xml:space="preserve">incentives to </w:t>
      </w:r>
      <w:r w:rsidR="00FD4903">
        <w:lastRenderedPageBreak/>
        <w:t>bundle and strategic interaction in the market.</w:t>
      </w:r>
      <w:r w:rsidR="00A855B1">
        <w:t xml:space="preserve">  Hence, the fact that several of the estimated coefficients are not statistically significant is not important</w:t>
      </w:r>
      <w:r>
        <w:t xml:space="preserve"> for our main analysis which we present in the next section</w:t>
      </w:r>
      <w:r w:rsidR="00A855B1">
        <w:t xml:space="preserve"> – the variables associated with these estimates are primarily included for controls.</w:t>
      </w:r>
    </w:p>
    <w:p w:rsidR="00004522" w:rsidRDefault="006D6FAB">
      <w:pPr>
        <w:rPr>
          <w:b/>
          <w:bCs/>
        </w:rPr>
      </w:pPr>
      <w:r>
        <w:rPr>
          <w:b/>
          <w:bCs/>
        </w:rPr>
        <w:br w:type="page"/>
      </w:r>
      <w:r w:rsidR="001A3A78" w:rsidRPr="001A3A78">
        <w:rPr>
          <w:b/>
          <w:bCs/>
        </w:rPr>
        <w:lastRenderedPageBreak/>
        <w:t>Table 2:  OLS, Linear IV and Non-Linear Instrumental Variable Estimates</w:t>
      </w:r>
    </w:p>
    <w:p w:rsidR="00C86EA9" w:rsidRDefault="00650735" w:rsidP="00F0234D">
      <w:pPr>
        <w:spacing w:line="360" w:lineRule="auto"/>
        <w:jc w:val="both"/>
      </w:pPr>
      <w:r>
        <w:rPr>
          <w:noProof/>
          <w:lang w:bidi="he-IL"/>
        </w:rPr>
        <w:drawing>
          <wp:anchor distT="0" distB="0" distL="114300" distR="114300" simplePos="0" relativeHeight="251658240" behindDoc="0" locked="0" layoutInCell="1" allowOverlap="1">
            <wp:simplePos x="0" y="0"/>
            <wp:positionH relativeFrom="column">
              <wp:posOffset>-316230</wp:posOffset>
            </wp:positionH>
            <wp:positionV relativeFrom="paragraph">
              <wp:posOffset>9525</wp:posOffset>
            </wp:positionV>
            <wp:extent cx="4594225" cy="3992245"/>
            <wp:effectExtent l="19050" t="0" r="0" b="0"/>
            <wp:wrapNone/>
            <wp:docPr id="84" name="Object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713"/>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94225" cy="3992245"/>
                    </a:xfrm>
                    <a:prstGeom prst="rect">
                      <a:avLst/>
                    </a:prstGeom>
                    <a:noFill/>
                  </pic:spPr>
                </pic:pic>
              </a:graphicData>
            </a:graphic>
          </wp:anchor>
        </w:drawing>
      </w:r>
    </w:p>
    <w:p w:rsidR="007856D5" w:rsidRDefault="007856D5" w:rsidP="00F0234D">
      <w:pPr>
        <w:spacing w:line="360" w:lineRule="auto"/>
        <w:jc w:val="both"/>
      </w:pPr>
      <w:r>
        <w:br w:type="page"/>
      </w:r>
    </w:p>
    <w:p w:rsidR="00B86654" w:rsidRPr="0074135E" w:rsidRDefault="00B86654" w:rsidP="00175492">
      <w:pPr>
        <w:spacing w:line="360" w:lineRule="auto"/>
        <w:rPr>
          <w:rFonts w:asciiTheme="majorBidi" w:hAnsiTheme="majorBidi" w:cstheme="majorBidi"/>
          <w:b/>
          <w:bCs/>
        </w:rPr>
      </w:pPr>
      <w:r w:rsidRPr="0074135E">
        <w:rPr>
          <w:rFonts w:asciiTheme="majorBidi" w:hAnsiTheme="majorBidi" w:cstheme="majorBidi"/>
          <w:b/>
          <w:bCs/>
        </w:rPr>
        <w:lastRenderedPageBreak/>
        <w:t>7.</w:t>
      </w:r>
      <w:r w:rsidRPr="0074135E">
        <w:rPr>
          <w:rFonts w:asciiTheme="majorBidi" w:hAnsiTheme="majorBidi" w:cstheme="majorBidi"/>
          <w:b/>
          <w:bCs/>
        </w:rPr>
        <w:tab/>
        <w:t>Counterfactuals</w:t>
      </w:r>
      <w:r w:rsidR="00175492">
        <w:rPr>
          <w:rFonts w:asciiTheme="majorBidi" w:hAnsiTheme="majorBidi" w:cstheme="majorBidi"/>
          <w:b/>
          <w:bCs/>
        </w:rPr>
        <w:t>/Simulations</w:t>
      </w:r>
      <w:r w:rsidRPr="0074135E">
        <w:rPr>
          <w:rFonts w:asciiTheme="majorBidi" w:hAnsiTheme="majorBidi" w:cstheme="majorBidi"/>
          <w:b/>
          <w:bCs/>
        </w:rPr>
        <w:t xml:space="preserve">  </w:t>
      </w:r>
    </w:p>
    <w:p w:rsidR="00B86654" w:rsidRPr="0074135E" w:rsidRDefault="00B86654" w:rsidP="00B86654">
      <w:pPr>
        <w:spacing w:line="360" w:lineRule="auto"/>
        <w:rPr>
          <w:rFonts w:asciiTheme="majorBidi" w:hAnsiTheme="majorBidi" w:cstheme="majorBidi"/>
          <w:b/>
          <w:bCs/>
        </w:rPr>
      </w:pPr>
      <w:r w:rsidRPr="0074135E">
        <w:rPr>
          <w:rFonts w:asciiTheme="majorBidi" w:hAnsiTheme="majorBidi" w:cstheme="majorBidi"/>
          <w:b/>
          <w:bCs/>
        </w:rPr>
        <w:t xml:space="preserve"> </w:t>
      </w:r>
    </w:p>
    <w:p w:rsidR="005E19EF" w:rsidRDefault="00B86654" w:rsidP="005E19EF">
      <w:pPr>
        <w:spacing w:line="360" w:lineRule="auto"/>
        <w:jc w:val="both"/>
        <w:rPr>
          <w:rFonts w:asciiTheme="majorBidi" w:hAnsiTheme="majorBidi" w:cstheme="majorBidi"/>
        </w:rPr>
      </w:pPr>
      <w:r w:rsidRPr="00F42CCA">
        <w:rPr>
          <w:rFonts w:asciiTheme="majorBidi" w:hAnsiTheme="majorBidi" w:cstheme="majorBidi"/>
        </w:rPr>
        <w:t>We conduct</w:t>
      </w:r>
      <w:r w:rsidR="007526E3" w:rsidRPr="00F42CCA">
        <w:rPr>
          <w:rFonts w:asciiTheme="majorBidi" w:hAnsiTheme="majorBidi" w:cstheme="majorBidi"/>
        </w:rPr>
        <w:t>ed</w:t>
      </w:r>
      <w:r w:rsidRPr="00F42CCA">
        <w:rPr>
          <w:rFonts w:asciiTheme="majorBidi" w:hAnsiTheme="majorBidi" w:cstheme="majorBidi"/>
        </w:rPr>
        <w:t xml:space="preserve"> simulations for </w:t>
      </w:r>
      <w:r w:rsidR="007526E3" w:rsidRPr="00F42CCA">
        <w:rPr>
          <w:rFonts w:asciiTheme="majorBidi" w:hAnsiTheme="majorBidi" w:cstheme="majorBidi"/>
        </w:rPr>
        <w:t xml:space="preserve">both </w:t>
      </w:r>
      <w:r w:rsidRPr="00F42CCA">
        <w:rPr>
          <w:rFonts w:asciiTheme="majorBidi" w:hAnsiTheme="majorBidi" w:cstheme="majorBidi"/>
        </w:rPr>
        <w:t>1995 and 1998.</w:t>
      </w:r>
      <w:r w:rsidRPr="0074135E">
        <w:rPr>
          <w:rFonts w:asciiTheme="majorBidi" w:hAnsiTheme="majorBidi" w:cstheme="majorBidi"/>
        </w:rPr>
        <w:t xml:space="preserve">  </w:t>
      </w:r>
      <w:r w:rsidR="007526E3">
        <w:rPr>
          <w:rFonts w:asciiTheme="majorBidi" w:hAnsiTheme="majorBidi" w:cstheme="majorBidi"/>
        </w:rPr>
        <w:t>There is little qualitative difference in the simulations</w:t>
      </w:r>
      <w:r w:rsidR="00032620">
        <w:rPr>
          <w:rFonts w:asciiTheme="majorBidi" w:hAnsiTheme="majorBidi" w:cstheme="majorBidi"/>
        </w:rPr>
        <w:t>’ results</w:t>
      </w:r>
      <w:r w:rsidR="007526E3">
        <w:rPr>
          <w:rFonts w:asciiTheme="majorBidi" w:hAnsiTheme="majorBidi" w:cstheme="majorBidi"/>
        </w:rPr>
        <w:t xml:space="preserve"> between these years.  Hence, we </w:t>
      </w:r>
      <w:r w:rsidR="005E19EF">
        <w:rPr>
          <w:rFonts w:asciiTheme="majorBidi" w:hAnsiTheme="majorBidi" w:cstheme="majorBidi"/>
        </w:rPr>
        <w:t xml:space="preserve">present and </w:t>
      </w:r>
      <w:r w:rsidR="007526E3">
        <w:rPr>
          <w:rFonts w:asciiTheme="majorBidi" w:hAnsiTheme="majorBidi" w:cstheme="majorBidi"/>
        </w:rPr>
        <w:t xml:space="preserve">discuss </w:t>
      </w:r>
      <w:r w:rsidR="00032620">
        <w:rPr>
          <w:rFonts w:asciiTheme="majorBidi" w:hAnsiTheme="majorBidi" w:cstheme="majorBidi"/>
        </w:rPr>
        <w:t xml:space="preserve">the results for </w:t>
      </w:r>
      <w:r w:rsidR="007526E3">
        <w:rPr>
          <w:rFonts w:asciiTheme="majorBidi" w:hAnsiTheme="majorBidi" w:cstheme="majorBidi"/>
        </w:rPr>
        <w:t xml:space="preserve">1995 in the </w:t>
      </w:r>
      <w:r w:rsidR="00F42CCA">
        <w:rPr>
          <w:rFonts w:asciiTheme="majorBidi" w:hAnsiTheme="majorBidi" w:cstheme="majorBidi"/>
        </w:rPr>
        <w:t xml:space="preserve">body of the </w:t>
      </w:r>
      <w:r w:rsidR="005E19EF">
        <w:rPr>
          <w:rFonts w:asciiTheme="majorBidi" w:hAnsiTheme="majorBidi" w:cstheme="majorBidi"/>
        </w:rPr>
        <w:t>paper and</w:t>
      </w:r>
      <w:r w:rsidR="00202750">
        <w:rPr>
          <w:rFonts w:asciiTheme="majorBidi" w:hAnsiTheme="majorBidi" w:cstheme="majorBidi"/>
        </w:rPr>
        <w:t>,</w:t>
      </w:r>
      <w:r w:rsidR="005E19EF">
        <w:rPr>
          <w:rFonts w:asciiTheme="majorBidi" w:hAnsiTheme="majorBidi" w:cstheme="majorBidi"/>
        </w:rPr>
        <w:t xml:space="preserve"> i</w:t>
      </w:r>
      <w:r w:rsidR="00F42CCA">
        <w:rPr>
          <w:rFonts w:asciiTheme="majorBidi" w:hAnsiTheme="majorBidi" w:cstheme="majorBidi"/>
        </w:rPr>
        <w:t xml:space="preserve">n Appendix </w:t>
      </w:r>
      <w:proofErr w:type="gramStart"/>
      <w:r w:rsidR="00F42CCA">
        <w:rPr>
          <w:rFonts w:asciiTheme="majorBidi" w:hAnsiTheme="majorBidi" w:cstheme="majorBidi"/>
        </w:rPr>
        <w:t>E,</w:t>
      </w:r>
      <w:proofErr w:type="gramEnd"/>
      <w:r w:rsidR="00F42CCA">
        <w:rPr>
          <w:rFonts w:asciiTheme="majorBidi" w:hAnsiTheme="majorBidi" w:cstheme="majorBidi"/>
        </w:rPr>
        <w:t xml:space="preserve"> </w:t>
      </w:r>
      <w:r w:rsidR="005E19EF">
        <w:rPr>
          <w:rFonts w:asciiTheme="majorBidi" w:hAnsiTheme="majorBidi" w:cstheme="majorBidi"/>
        </w:rPr>
        <w:t xml:space="preserve">we present the results for 1998. </w:t>
      </w:r>
      <w:r w:rsidR="007526E3">
        <w:rPr>
          <w:rFonts w:asciiTheme="majorBidi" w:hAnsiTheme="majorBidi" w:cstheme="majorBidi"/>
        </w:rPr>
        <w:t xml:space="preserve"> </w:t>
      </w:r>
    </w:p>
    <w:p w:rsidR="005E19EF" w:rsidRDefault="005E19EF" w:rsidP="005E19EF">
      <w:pPr>
        <w:spacing w:line="360" w:lineRule="auto"/>
        <w:jc w:val="both"/>
        <w:rPr>
          <w:rFonts w:asciiTheme="majorBidi" w:hAnsiTheme="majorBidi" w:cstheme="majorBidi"/>
        </w:rPr>
      </w:pPr>
    </w:p>
    <w:p w:rsidR="003A7B6C" w:rsidRPr="005E19EF" w:rsidRDefault="00B86654" w:rsidP="005E19EF">
      <w:pPr>
        <w:spacing w:line="360" w:lineRule="auto"/>
        <w:jc w:val="both"/>
        <w:rPr>
          <w:rFonts w:asciiTheme="majorBidi" w:hAnsiTheme="majorBidi" w:cstheme="majorBidi"/>
        </w:rPr>
      </w:pPr>
      <w:r w:rsidRPr="0074135E">
        <w:rPr>
          <w:rFonts w:asciiTheme="majorBidi" w:hAnsiTheme="majorBidi" w:cstheme="majorBidi"/>
        </w:rPr>
        <w:t xml:space="preserve">Marginal costs are 'backed' out of the first order conditions under the assumption that the firms are competing in prices and </w:t>
      </w:r>
      <w:r w:rsidR="00032620">
        <w:rPr>
          <w:rFonts w:asciiTheme="majorBidi" w:hAnsiTheme="majorBidi" w:cstheme="majorBidi"/>
        </w:rPr>
        <w:t>are at</w:t>
      </w:r>
      <w:r w:rsidRPr="0074135E">
        <w:rPr>
          <w:rFonts w:asciiTheme="majorBidi" w:hAnsiTheme="majorBidi" w:cstheme="majorBidi"/>
        </w:rPr>
        <w:t xml:space="preserve"> </w:t>
      </w:r>
      <w:proofErr w:type="gramStart"/>
      <w:r w:rsidRPr="0074135E">
        <w:rPr>
          <w:rFonts w:asciiTheme="majorBidi" w:hAnsiTheme="majorBidi" w:cstheme="majorBidi"/>
        </w:rPr>
        <w:t>a Nash</w:t>
      </w:r>
      <w:proofErr w:type="gramEnd"/>
      <w:r w:rsidRPr="0074135E">
        <w:rPr>
          <w:rFonts w:asciiTheme="majorBidi" w:hAnsiTheme="majorBidi" w:cstheme="majorBidi"/>
        </w:rPr>
        <w:t xml:space="preserve"> equilibrium.</w:t>
      </w:r>
      <w:r w:rsidR="005153E6">
        <w:rPr>
          <w:rFonts w:asciiTheme="majorBidi" w:hAnsiTheme="majorBidi" w:cstheme="majorBidi"/>
        </w:rPr>
        <w:t xml:space="preserve">  The marginal cost primarily includes the marginal cost of marketing and </w:t>
      </w:r>
      <w:r w:rsidR="00A04A7E">
        <w:rPr>
          <w:rFonts w:asciiTheme="majorBidi" w:hAnsiTheme="majorBidi" w:cstheme="majorBidi"/>
        </w:rPr>
        <w:t xml:space="preserve">the marginal cost of </w:t>
      </w:r>
      <w:r w:rsidR="005153E6">
        <w:rPr>
          <w:rFonts w:asciiTheme="majorBidi" w:hAnsiTheme="majorBidi" w:cstheme="majorBidi"/>
        </w:rPr>
        <w:t xml:space="preserve">providing consumer support (i.e., phone </w:t>
      </w:r>
      <w:r w:rsidR="00032620">
        <w:rPr>
          <w:rFonts w:asciiTheme="majorBidi" w:hAnsiTheme="majorBidi" w:cstheme="majorBidi"/>
        </w:rPr>
        <w:t>support</w:t>
      </w:r>
      <w:r w:rsidR="005153E6">
        <w:rPr>
          <w:rFonts w:asciiTheme="majorBidi" w:hAnsiTheme="majorBidi" w:cstheme="majorBidi"/>
        </w:rPr>
        <w:t>, etc.)</w:t>
      </w:r>
      <w:r w:rsidRPr="0074135E">
        <w:rPr>
          <w:rFonts w:asciiTheme="majorBidi" w:hAnsiTheme="majorBidi" w:cstheme="majorBidi"/>
        </w:rPr>
        <w:t xml:space="preserve">  </w:t>
      </w:r>
      <w:r w:rsidR="005153E6">
        <w:rPr>
          <w:rFonts w:asciiTheme="majorBidi" w:hAnsiTheme="majorBidi" w:cstheme="majorBidi"/>
        </w:rPr>
        <w:t xml:space="preserve">In the case of </w:t>
      </w:r>
      <w:r w:rsidR="00C96FF0">
        <w:rPr>
          <w:rFonts w:asciiTheme="majorBidi" w:hAnsiTheme="majorBidi" w:cstheme="majorBidi"/>
        </w:rPr>
        <w:t xml:space="preserve">Microsoft products in </w:t>
      </w:r>
      <w:r w:rsidR="005153E6">
        <w:rPr>
          <w:rFonts w:asciiTheme="majorBidi" w:hAnsiTheme="majorBidi" w:cstheme="majorBidi"/>
        </w:rPr>
        <w:t xml:space="preserve">1995, the estimated marginal costs are as follows: </w:t>
      </w:r>
      <w:r w:rsidR="005153E6" w:rsidRPr="005153E6">
        <w:rPr>
          <w:rFonts w:asciiTheme="majorBidi" w:hAnsiTheme="majorBidi" w:cstheme="majorBidi"/>
        </w:rPr>
        <w:t xml:space="preserve">MS </w:t>
      </w:r>
      <w:r w:rsidR="00EA34BF">
        <w:rPr>
          <w:rFonts w:asciiTheme="majorBidi" w:hAnsiTheme="majorBidi" w:cstheme="majorBidi"/>
        </w:rPr>
        <w:t>W</w:t>
      </w:r>
      <w:r w:rsidR="005153E6" w:rsidRPr="005153E6">
        <w:rPr>
          <w:rFonts w:asciiTheme="majorBidi" w:hAnsiTheme="majorBidi" w:cstheme="majorBidi"/>
        </w:rPr>
        <w:t>ord</w:t>
      </w:r>
      <w:r w:rsidR="005153E6">
        <w:rPr>
          <w:rFonts w:asciiTheme="majorBidi" w:hAnsiTheme="majorBidi" w:cstheme="majorBidi"/>
        </w:rPr>
        <w:t xml:space="preserve"> - $</w:t>
      </w:r>
      <w:r w:rsidR="007245FF">
        <w:rPr>
          <w:rFonts w:asciiTheme="majorBidi" w:hAnsiTheme="majorBidi" w:cstheme="majorBidi"/>
        </w:rPr>
        <w:t>74;</w:t>
      </w:r>
      <w:r w:rsidR="005153E6">
        <w:rPr>
          <w:rFonts w:asciiTheme="majorBidi" w:hAnsiTheme="majorBidi" w:cstheme="majorBidi"/>
        </w:rPr>
        <w:t xml:space="preserve"> </w:t>
      </w:r>
      <w:r w:rsidR="005153E6" w:rsidRPr="005153E6">
        <w:rPr>
          <w:rFonts w:asciiTheme="majorBidi" w:hAnsiTheme="majorBidi" w:cstheme="majorBidi"/>
        </w:rPr>
        <w:t xml:space="preserve">MS </w:t>
      </w:r>
      <w:r w:rsidR="005153E6">
        <w:rPr>
          <w:rFonts w:asciiTheme="majorBidi" w:hAnsiTheme="majorBidi" w:cstheme="majorBidi"/>
        </w:rPr>
        <w:t>Excel - $101</w:t>
      </w:r>
      <w:r w:rsidR="007245FF">
        <w:rPr>
          <w:rFonts w:asciiTheme="majorBidi" w:hAnsiTheme="majorBidi" w:cstheme="majorBidi"/>
        </w:rPr>
        <w:t>; MS Suite - $205.</w:t>
      </w:r>
      <w:r w:rsidR="00A04A7E">
        <w:t xml:space="preserve"> </w:t>
      </w:r>
      <w:r w:rsidR="00EA34BF">
        <w:t xml:space="preserve"> </w:t>
      </w:r>
      <w:r w:rsidR="007245FF">
        <w:t xml:space="preserve">Recall that the Suite includes other software packages and that there </w:t>
      </w:r>
      <w:proofErr w:type="gramStart"/>
      <w:r w:rsidR="007245FF">
        <w:t>are</w:t>
      </w:r>
      <w:proofErr w:type="gramEnd"/>
      <w:r w:rsidR="007245FF">
        <w:t xml:space="preserve"> complementarity/integration features as well</w:t>
      </w:r>
      <w:r w:rsidR="001A15C9">
        <w:t xml:space="preserve">; hence, </w:t>
      </w:r>
      <w:r w:rsidR="00EA34BF">
        <w:t xml:space="preserve">there may </w:t>
      </w:r>
      <w:r w:rsidR="00032620">
        <w:t xml:space="preserve">be </w:t>
      </w:r>
      <w:r w:rsidR="00EA34BF">
        <w:t>additional marketing or technical support expense</w:t>
      </w:r>
      <w:r w:rsidR="00032620">
        <w:t>s required</w:t>
      </w:r>
      <w:r w:rsidR="007245FF">
        <w:t xml:space="preserve">.  Hence, </w:t>
      </w:r>
      <w:r w:rsidR="00EA34BF">
        <w:t xml:space="preserve">it is not surprising that the </w:t>
      </w:r>
      <w:r w:rsidR="007245FF">
        <w:t xml:space="preserve">marginal cost of </w:t>
      </w:r>
      <w:r w:rsidR="002B4D05">
        <w:t xml:space="preserve">the </w:t>
      </w:r>
      <w:r w:rsidR="00EA34BF">
        <w:t xml:space="preserve">MS </w:t>
      </w:r>
      <w:r w:rsidR="007245FF">
        <w:t>Suite exceed</w:t>
      </w:r>
      <w:r w:rsidR="00EA34BF">
        <w:t>s</w:t>
      </w:r>
      <w:r w:rsidR="007245FF">
        <w:t xml:space="preserve"> the sum of the marginal costs</w:t>
      </w:r>
      <w:r w:rsidR="00EA34BF">
        <w:t xml:space="preserve"> for Word and Excel by $30.  </w:t>
      </w:r>
    </w:p>
    <w:p w:rsidR="003A7B6C" w:rsidRDefault="003A7B6C" w:rsidP="0055643B">
      <w:pPr>
        <w:spacing w:line="360" w:lineRule="auto"/>
        <w:jc w:val="both"/>
      </w:pPr>
    </w:p>
    <w:p w:rsidR="005153E6" w:rsidRPr="005153E6" w:rsidRDefault="003A7B6C" w:rsidP="0055643B">
      <w:pPr>
        <w:spacing w:line="360" w:lineRule="auto"/>
        <w:jc w:val="both"/>
        <w:rPr>
          <w:rFonts w:asciiTheme="majorBidi" w:hAnsiTheme="majorBidi" w:cstheme="majorBidi"/>
        </w:rPr>
      </w:pPr>
      <w:r>
        <w:t>G</w:t>
      </w:r>
      <w:r w:rsidR="00EA34BF">
        <w:t xml:space="preserve">iven </w:t>
      </w:r>
      <w:r w:rsidR="00032620">
        <w:t>the</w:t>
      </w:r>
      <w:r w:rsidR="00EA34BF">
        <w:t xml:space="preserve"> estimated suite bonus of $36, the </w:t>
      </w:r>
      <w:r w:rsidR="00032620">
        <w:t xml:space="preserve">additional $30 in costs implies that the </w:t>
      </w:r>
      <w:r w:rsidR="00EA34BF">
        <w:t xml:space="preserve">suite generated $6 </w:t>
      </w:r>
      <w:r w:rsidR="00032620">
        <w:t xml:space="preserve">in </w:t>
      </w:r>
      <w:r w:rsidR="00EA34BF">
        <w:t>social surplus for the average consumer. Thus the suite presented a profit opportunity to Microsoft</w:t>
      </w:r>
      <w:r w:rsidR="00032620">
        <w:t>,</w:t>
      </w:r>
      <w:r w:rsidR="00EA34BF">
        <w:t xml:space="preserve"> independently </w:t>
      </w:r>
      <w:r w:rsidR="00004522">
        <w:t xml:space="preserve">of </w:t>
      </w:r>
      <w:r w:rsidR="00EA34BF">
        <w:t>a</w:t>
      </w:r>
      <w:r w:rsidR="00DF6B7A">
        <w:t>ny</w:t>
      </w:r>
      <w:r w:rsidR="00EA34BF">
        <w:t xml:space="preserve"> price discrimination </w:t>
      </w:r>
      <w:r w:rsidR="00004522">
        <w:t>benefit</w:t>
      </w:r>
      <w:r w:rsidR="00032620">
        <w:t>s</w:t>
      </w:r>
      <w:r w:rsidR="00004522">
        <w:t xml:space="preserve"> from </w:t>
      </w:r>
      <w:r w:rsidR="00EA34BF">
        <w:t>bundling.</w:t>
      </w:r>
      <w:r w:rsidR="00DF6B7A">
        <w:t xml:space="preserve"> This “suite bonus effect” is important for understanding the simulations that follow.</w:t>
      </w:r>
    </w:p>
    <w:p w:rsidR="005153E6" w:rsidRDefault="005153E6" w:rsidP="00283CDF">
      <w:pPr>
        <w:spacing w:line="360" w:lineRule="auto"/>
        <w:jc w:val="both"/>
        <w:rPr>
          <w:rFonts w:asciiTheme="majorBidi" w:hAnsiTheme="majorBidi" w:cstheme="majorBidi"/>
        </w:rPr>
      </w:pPr>
    </w:p>
    <w:p w:rsidR="00B86654" w:rsidRPr="0074135E" w:rsidRDefault="003A7B6C" w:rsidP="003A7B6C">
      <w:pPr>
        <w:spacing w:line="360" w:lineRule="auto"/>
        <w:jc w:val="both"/>
        <w:rPr>
          <w:rFonts w:asciiTheme="majorBidi" w:hAnsiTheme="majorBidi" w:cstheme="majorBidi"/>
        </w:rPr>
      </w:pPr>
      <w:r w:rsidRPr="0074135E">
        <w:rPr>
          <w:rFonts w:asciiTheme="majorBidi" w:hAnsiTheme="majorBidi" w:cstheme="majorBidi"/>
        </w:rPr>
        <w:t xml:space="preserve">We </w:t>
      </w:r>
      <w:r>
        <w:rPr>
          <w:rFonts w:asciiTheme="majorBidi" w:hAnsiTheme="majorBidi" w:cstheme="majorBidi"/>
        </w:rPr>
        <w:t xml:space="preserve">discuss several sets of simulations for different market structures in Tables 4, 5, and 6. </w:t>
      </w:r>
      <w:r w:rsidR="001B4ED2">
        <w:rPr>
          <w:rFonts w:asciiTheme="majorBidi" w:hAnsiTheme="majorBidi" w:cstheme="majorBidi"/>
        </w:rPr>
        <w:t xml:space="preserve">We perform </w:t>
      </w:r>
      <w:r w:rsidR="00B86654" w:rsidRPr="0074135E">
        <w:rPr>
          <w:rFonts w:asciiTheme="majorBidi" w:hAnsiTheme="majorBidi" w:cstheme="majorBidi"/>
        </w:rPr>
        <w:t xml:space="preserve">all simulations for three different values </w:t>
      </w:r>
      <w:r w:rsidR="00032620">
        <w:rPr>
          <w:rFonts w:asciiTheme="majorBidi" w:hAnsiTheme="majorBidi" w:cstheme="majorBidi"/>
        </w:rPr>
        <w:t>of</w:t>
      </w:r>
      <w:r w:rsidR="00032620" w:rsidRPr="0074135E">
        <w:rPr>
          <w:rFonts w:asciiTheme="majorBidi" w:hAnsiTheme="majorBidi" w:cstheme="majorBidi"/>
        </w:rPr>
        <w:t xml:space="preserve"> </w:t>
      </w:r>
      <w:r w:rsidR="00B86654" w:rsidRPr="0074135E">
        <w:rPr>
          <w:rFonts w:asciiTheme="majorBidi" w:hAnsiTheme="majorBidi" w:cstheme="majorBidi"/>
        </w:rPr>
        <w:t>ρ: 1</w:t>
      </w:r>
      <w:proofErr w:type="gramStart"/>
      <w:r w:rsidR="00B86654" w:rsidRPr="0074135E">
        <w:rPr>
          <w:rFonts w:asciiTheme="majorBidi" w:hAnsiTheme="majorBidi" w:cstheme="majorBidi"/>
        </w:rPr>
        <w:t>,0</w:t>
      </w:r>
      <w:proofErr w:type="gramEnd"/>
      <w:r w:rsidR="00B86654" w:rsidRPr="0074135E">
        <w:rPr>
          <w:rFonts w:asciiTheme="majorBidi" w:hAnsiTheme="majorBidi" w:cstheme="majorBidi"/>
        </w:rPr>
        <w:t xml:space="preserve">,-1. </w:t>
      </w:r>
      <w:r w:rsidR="00B86654" w:rsidRPr="008F1858">
        <w:rPr>
          <w:rFonts w:asciiTheme="majorBidi" w:hAnsiTheme="majorBidi" w:cstheme="majorBidi"/>
        </w:rPr>
        <w:t xml:space="preserve">Since our main goal is to examine the effect of changes in the correlation coefficient on profits, prices and market shares, we keep the </w:t>
      </w:r>
      <w:r w:rsidR="00153F67">
        <w:rPr>
          <w:rFonts w:asciiTheme="majorBidi" w:hAnsiTheme="majorBidi" w:cstheme="majorBidi"/>
        </w:rPr>
        <w:t xml:space="preserve">values of all </w:t>
      </w:r>
      <w:r w:rsidR="00B86654" w:rsidRPr="008F1858">
        <w:rPr>
          <w:rFonts w:asciiTheme="majorBidi" w:hAnsiTheme="majorBidi" w:cstheme="majorBidi"/>
        </w:rPr>
        <w:t>other parameters constant.</w:t>
      </w:r>
      <w:r w:rsidR="00283CDF">
        <w:rPr>
          <w:rFonts w:asciiTheme="majorBidi" w:hAnsiTheme="majorBidi" w:cstheme="majorBidi"/>
        </w:rPr>
        <w:t xml:space="preserve">  </w:t>
      </w:r>
    </w:p>
    <w:p w:rsidR="00B86654" w:rsidRPr="0074135E" w:rsidRDefault="00B86654" w:rsidP="00B86654">
      <w:pPr>
        <w:spacing w:line="360" w:lineRule="auto"/>
        <w:jc w:val="both"/>
        <w:rPr>
          <w:rFonts w:asciiTheme="majorBidi" w:hAnsiTheme="majorBidi" w:cstheme="majorBidi"/>
        </w:rPr>
      </w:pPr>
    </w:p>
    <w:p w:rsidR="009B5C4B" w:rsidRDefault="009D1BD5" w:rsidP="00BC63AD">
      <w:pPr>
        <w:spacing w:line="360" w:lineRule="auto"/>
        <w:jc w:val="both"/>
        <w:rPr>
          <w:rFonts w:asciiTheme="majorBidi" w:hAnsiTheme="majorBidi" w:cstheme="majorBidi"/>
        </w:rPr>
      </w:pPr>
      <w:r>
        <w:rPr>
          <w:rFonts w:asciiTheme="majorBidi" w:hAnsiTheme="majorBidi" w:cstheme="majorBidi"/>
        </w:rPr>
        <w:t xml:space="preserve">The first set of simulations in Table 4 </w:t>
      </w:r>
      <w:r w:rsidR="009B5C4B">
        <w:rPr>
          <w:rFonts w:asciiTheme="majorBidi" w:hAnsiTheme="majorBidi" w:cstheme="majorBidi"/>
        </w:rPr>
        <w:t xml:space="preserve">compares mixed bundling, </w:t>
      </w:r>
      <w:r>
        <w:rPr>
          <w:rFonts w:asciiTheme="majorBidi" w:hAnsiTheme="majorBidi" w:cstheme="majorBidi"/>
        </w:rPr>
        <w:t>pure bundling</w:t>
      </w:r>
      <w:r w:rsidR="009B5C4B">
        <w:rPr>
          <w:rFonts w:asciiTheme="majorBidi" w:hAnsiTheme="majorBidi" w:cstheme="majorBidi"/>
        </w:rPr>
        <w:t xml:space="preserve">, and </w:t>
      </w:r>
      <w:r w:rsidR="00136274">
        <w:rPr>
          <w:rFonts w:asciiTheme="majorBidi" w:hAnsiTheme="majorBidi" w:cstheme="majorBidi"/>
        </w:rPr>
        <w:t>separate selling</w:t>
      </w:r>
      <w:r w:rsidR="00153F67">
        <w:rPr>
          <w:rFonts w:asciiTheme="majorBidi" w:hAnsiTheme="majorBidi" w:cstheme="majorBidi"/>
        </w:rPr>
        <w:t xml:space="preserve"> in the case of a monopolistic vendor</w:t>
      </w:r>
      <w:r w:rsidR="009B5C4B">
        <w:rPr>
          <w:rFonts w:asciiTheme="majorBidi" w:hAnsiTheme="majorBidi" w:cstheme="majorBidi"/>
        </w:rPr>
        <w:t>.</w:t>
      </w:r>
      <w:r w:rsidR="00FD4903">
        <w:rPr>
          <w:rFonts w:asciiTheme="majorBidi" w:hAnsiTheme="majorBidi" w:cstheme="majorBidi"/>
        </w:rPr>
        <w:t xml:space="preserve"> </w:t>
      </w:r>
      <w:r w:rsidR="00153F67">
        <w:rPr>
          <w:rFonts w:asciiTheme="majorBidi" w:hAnsiTheme="majorBidi" w:cstheme="majorBidi"/>
        </w:rPr>
        <w:t>The</w:t>
      </w:r>
      <w:r w:rsidR="00B86654" w:rsidRPr="0074135E">
        <w:rPr>
          <w:rFonts w:asciiTheme="majorBidi" w:hAnsiTheme="majorBidi" w:cstheme="majorBidi"/>
        </w:rPr>
        <w:t xml:space="preserve"> first simulation</w:t>
      </w:r>
      <w:r w:rsidR="008166C7">
        <w:rPr>
          <w:rFonts w:asciiTheme="majorBidi" w:hAnsiTheme="majorBidi" w:cstheme="majorBidi"/>
        </w:rPr>
        <w:t xml:space="preserve"> (</w:t>
      </w:r>
      <w:r w:rsidR="00123371">
        <w:rPr>
          <w:rFonts w:asciiTheme="majorBidi" w:hAnsiTheme="majorBidi" w:cstheme="majorBidi"/>
        </w:rPr>
        <w:t>case</w:t>
      </w:r>
      <w:r w:rsidR="008166C7">
        <w:rPr>
          <w:rFonts w:asciiTheme="majorBidi" w:hAnsiTheme="majorBidi" w:cstheme="majorBidi"/>
        </w:rPr>
        <w:t xml:space="preserve"> I in Table </w:t>
      </w:r>
      <w:r w:rsidR="008F1858">
        <w:rPr>
          <w:rFonts w:asciiTheme="majorBidi" w:hAnsiTheme="majorBidi" w:cstheme="majorBidi"/>
        </w:rPr>
        <w:t>4</w:t>
      </w:r>
      <w:r w:rsidR="00153F67">
        <w:rPr>
          <w:rFonts w:asciiTheme="majorBidi" w:hAnsiTheme="majorBidi" w:cstheme="majorBidi"/>
        </w:rPr>
        <w:t xml:space="preserve">) presents </w:t>
      </w:r>
      <w:r w:rsidR="001B4ED2">
        <w:rPr>
          <w:rFonts w:asciiTheme="majorBidi" w:hAnsiTheme="majorBidi" w:cstheme="majorBidi"/>
        </w:rPr>
        <w:t xml:space="preserve">the case </w:t>
      </w:r>
      <w:r w:rsidR="00153F67">
        <w:rPr>
          <w:rFonts w:asciiTheme="majorBidi" w:hAnsiTheme="majorBidi" w:cstheme="majorBidi"/>
        </w:rPr>
        <w:t>where only</w:t>
      </w:r>
      <w:r w:rsidR="00B86654" w:rsidRPr="0074135E">
        <w:rPr>
          <w:rFonts w:asciiTheme="majorBidi" w:hAnsiTheme="majorBidi" w:cstheme="majorBidi"/>
        </w:rPr>
        <w:t xml:space="preserve"> Microsoft is </w:t>
      </w:r>
      <w:r w:rsidR="00153F67">
        <w:rPr>
          <w:rFonts w:asciiTheme="majorBidi" w:hAnsiTheme="majorBidi" w:cstheme="majorBidi"/>
        </w:rPr>
        <w:t>active</w:t>
      </w:r>
      <w:r w:rsidR="008166C7">
        <w:rPr>
          <w:rFonts w:asciiTheme="majorBidi" w:hAnsiTheme="majorBidi" w:cstheme="majorBidi"/>
        </w:rPr>
        <w:t xml:space="preserve"> in the market</w:t>
      </w:r>
      <w:r w:rsidR="00153F67">
        <w:rPr>
          <w:rFonts w:asciiTheme="majorBidi" w:hAnsiTheme="majorBidi" w:cstheme="majorBidi"/>
        </w:rPr>
        <w:t xml:space="preserve"> and</w:t>
      </w:r>
      <w:r w:rsidR="00B86654" w:rsidRPr="0074135E">
        <w:rPr>
          <w:rFonts w:asciiTheme="majorBidi" w:hAnsiTheme="majorBidi" w:cstheme="majorBidi"/>
        </w:rPr>
        <w:t xml:space="preserve"> </w:t>
      </w:r>
      <w:r w:rsidR="001B4ED2">
        <w:rPr>
          <w:rFonts w:asciiTheme="majorBidi" w:hAnsiTheme="majorBidi" w:cstheme="majorBidi"/>
        </w:rPr>
        <w:t xml:space="preserve">only </w:t>
      </w:r>
      <w:r w:rsidR="00B86654" w:rsidRPr="0074135E">
        <w:rPr>
          <w:rFonts w:asciiTheme="majorBidi" w:hAnsiTheme="majorBidi" w:cstheme="majorBidi"/>
        </w:rPr>
        <w:t>sell</w:t>
      </w:r>
      <w:r w:rsidR="00153F67">
        <w:rPr>
          <w:rFonts w:asciiTheme="majorBidi" w:hAnsiTheme="majorBidi" w:cstheme="majorBidi"/>
        </w:rPr>
        <w:t>s</w:t>
      </w:r>
      <w:r w:rsidR="00B86654" w:rsidRPr="0074135E">
        <w:rPr>
          <w:rFonts w:asciiTheme="majorBidi" w:hAnsiTheme="majorBidi" w:cstheme="majorBidi"/>
        </w:rPr>
        <w:t xml:space="preserve"> </w:t>
      </w:r>
      <w:r w:rsidR="001B4ED2">
        <w:rPr>
          <w:rFonts w:asciiTheme="majorBidi" w:hAnsiTheme="majorBidi" w:cstheme="majorBidi"/>
        </w:rPr>
        <w:t>its</w:t>
      </w:r>
      <w:r w:rsidR="00B86654" w:rsidRPr="0074135E">
        <w:rPr>
          <w:rFonts w:asciiTheme="majorBidi" w:hAnsiTheme="majorBidi" w:cstheme="majorBidi"/>
        </w:rPr>
        <w:t xml:space="preserve"> </w:t>
      </w:r>
      <w:r w:rsidR="00136274">
        <w:rPr>
          <w:rFonts w:asciiTheme="majorBidi" w:hAnsiTheme="majorBidi" w:cstheme="majorBidi"/>
        </w:rPr>
        <w:t>Office</w:t>
      </w:r>
      <w:r w:rsidR="00153F67">
        <w:rPr>
          <w:rFonts w:asciiTheme="majorBidi" w:hAnsiTheme="majorBidi" w:cstheme="majorBidi"/>
        </w:rPr>
        <w:t xml:space="preserve"> </w:t>
      </w:r>
      <w:r w:rsidR="001B4ED2">
        <w:rPr>
          <w:rFonts w:asciiTheme="majorBidi" w:hAnsiTheme="majorBidi" w:cstheme="majorBidi"/>
        </w:rPr>
        <w:t>s</w:t>
      </w:r>
      <w:r w:rsidR="00153F67">
        <w:rPr>
          <w:rFonts w:asciiTheme="majorBidi" w:hAnsiTheme="majorBidi" w:cstheme="majorBidi"/>
        </w:rPr>
        <w:t>uite</w:t>
      </w:r>
      <w:r w:rsidR="00136274">
        <w:rPr>
          <w:rFonts w:asciiTheme="majorBidi" w:hAnsiTheme="majorBidi" w:cstheme="majorBidi"/>
        </w:rPr>
        <w:t xml:space="preserve"> </w:t>
      </w:r>
      <w:r w:rsidR="008166C7">
        <w:rPr>
          <w:rFonts w:asciiTheme="majorBidi" w:hAnsiTheme="majorBidi" w:cstheme="majorBidi"/>
        </w:rPr>
        <w:t>(pure bundling</w:t>
      </w:r>
      <w:r w:rsidR="00B86654" w:rsidRPr="0074135E">
        <w:rPr>
          <w:rFonts w:asciiTheme="majorBidi" w:hAnsiTheme="majorBidi" w:cstheme="majorBidi"/>
        </w:rPr>
        <w:t>.</w:t>
      </w:r>
      <w:r w:rsidR="008166C7">
        <w:rPr>
          <w:rFonts w:asciiTheme="majorBidi" w:hAnsiTheme="majorBidi" w:cstheme="majorBidi"/>
        </w:rPr>
        <w:t>)</w:t>
      </w:r>
      <w:r w:rsidR="00B86654" w:rsidRPr="0074135E">
        <w:rPr>
          <w:rFonts w:asciiTheme="majorBidi" w:hAnsiTheme="majorBidi" w:cstheme="majorBidi"/>
        </w:rPr>
        <w:t xml:space="preserve"> </w:t>
      </w:r>
      <w:r w:rsidR="0001226A">
        <w:rPr>
          <w:rFonts w:asciiTheme="majorBidi" w:hAnsiTheme="majorBidi" w:cstheme="majorBidi"/>
        </w:rPr>
        <w:t xml:space="preserve">In this case, </w:t>
      </w:r>
      <w:r w:rsidR="00EF70E3">
        <w:rPr>
          <w:rFonts w:asciiTheme="majorBidi" w:hAnsiTheme="majorBidi" w:cstheme="majorBidi"/>
        </w:rPr>
        <w:t>monopoly profit</w:t>
      </w:r>
      <w:r w:rsidR="00B86654" w:rsidRPr="0074135E">
        <w:rPr>
          <w:rFonts w:asciiTheme="majorBidi" w:hAnsiTheme="majorBidi" w:cstheme="majorBidi"/>
        </w:rPr>
        <w:t xml:space="preserve"> increas</w:t>
      </w:r>
      <w:r w:rsidR="00153F67">
        <w:rPr>
          <w:rFonts w:asciiTheme="majorBidi" w:hAnsiTheme="majorBidi" w:cstheme="majorBidi"/>
        </w:rPr>
        <w:t>es</w:t>
      </w:r>
      <w:r w:rsidR="00B86654" w:rsidRPr="0074135E">
        <w:rPr>
          <w:rFonts w:asciiTheme="majorBidi" w:hAnsiTheme="majorBidi" w:cstheme="majorBidi"/>
        </w:rPr>
        <w:t xml:space="preserve"> in ρ</w:t>
      </w:r>
      <w:r w:rsidR="00153F67">
        <w:rPr>
          <w:rFonts w:asciiTheme="majorBidi" w:hAnsiTheme="majorBidi" w:cstheme="majorBidi"/>
        </w:rPr>
        <w:t>.</w:t>
      </w:r>
      <w:r w:rsidR="00EF70E3">
        <w:rPr>
          <w:rFonts w:asciiTheme="majorBidi" w:hAnsiTheme="majorBidi" w:cstheme="majorBidi"/>
        </w:rPr>
        <w:t xml:space="preserve"> Th</w:t>
      </w:r>
      <w:r w:rsidR="00153F67">
        <w:rPr>
          <w:rFonts w:asciiTheme="majorBidi" w:hAnsiTheme="majorBidi" w:cstheme="majorBidi"/>
        </w:rPr>
        <w:t xml:space="preserve">e intuition </w:t>
      </w:r>
      <w:r w:rsidR="00EF70E3">
        <w:rPr>
          <w:rFonts w:asciiTheme="majorBidi" w:hAnsiTheme="majorBidi" w:cstheme="majorBidi"/>
        </w:rPr>
        <w:t>is</w:t>
      </w:r>
      <w:r w:rsidR="00153F67">
        <w:rPr>
          <w:rFonts w:asciiTheme="majorBidi" w:hAnsiTheme="majorBidi" w:cstheme="majorBidi"/>
        </w:rPr>
        <w:t xml:space="preserve"> as</w:t>
      </w:r>
      <w:r w:rsidR="00EF70E3">
        <w:rPr>
          <w:rFonts w:asciiTheme="majorBidi" w:hAnsiTheme="majorBidi" w:cstheme="majorBidi"/>
        </w:rPr>
        <w:t xml:space="preserve"> follows</w:t>
      </w:r>
      <w:r w:rsidR="00153F67">
        <w:rPr>
          <w:rFonts w:asciiTheme="majorBidi" w:hAnsiTheme="majorBidi" w:cstheme="majorBidi"/>
        </w:rPr>
        <w:t>:</w:t>
      </w:r>
      <w:r w:rsidR="00EF70E3">
        <w:rPr>
          <w:rFonts w:asciiTheme="majorBidi" w:hAnsiTheme="majorBidi" w:cstheme="majorBidi"/>
        </w:rPr>
        <w:t xml:space="preserve"> </w:t>
      </w:r>
      <w:r w:rsidR="00153F67">
        <w:rPr>
          <w:rFonts w:asciiTheme="majorBidi" w:hAnsiTheme="majorBidi" w:cstheme="majorBidi"/>
        </w:rPr>
        <w:t>T</w:t>
      </w:r>
      <w:r w:rsidR="00EF70E3" w:rsidRPr="0074135E">
        <w:rPr>
          <w:rFonts w:asciiTheme="majorBidi" w:hAnsiTheme="majorBidi" w:cstheme="majorBidi"/>
        </w:rPr>
        <w:t xml:space="preserve">he variance of the random utility </w:t>
      </w:r>
      <w:r w:rsidR="00EF70E3">
        <w:rPr>
          <w:rFonts w:asciiTheme="majorBidi" w:hAnsiTheme="majorBidi" w:cstheme="majorBidi"/>
        </w:rPr>
        <w:t>for the suite increases</w:t>
      </w:r>
      <w:r w:rsidR="00EF70E3" w:rsidRPr="0074135E">
        <w:rPr>
          <w:rFonts w:asciiTheme="majorBidi" w:hAnsiTheme="majorBidi" w:cstheme="majorBidi"/>
        </w:rPr>
        <w:t xml:space="preserve"> in ρ</w:t>
      </w:r>
      <w:r w:rsidR="00EF70E3">
        <w:rPr>
          <w:rFonts w:asciiTheme="majorBidi" w:hAnsiTheme="majorBidi" w:cstheme="majorBidi"/>
        </w:rPr>
        <w:t xml:space="preserve">. Since Microsoft serves only a </w:t>
      </w:r>
      <w:r w:rsidR="00A55287">
        <w:rPr>
          <w:rFonts w:asciiTheme="majorBidi" w:hAnsiTheme="majorBidi" w:cstheme="majorBidi"/>
        </w:rPr>
        <w:lastRenderedPageBreak/>
        <w:t xml:space="preserve">relatively </w:t>
      </w:r>
      <w:r w:rsidR="00EF70E3">
        <w:rPr>
          <w:rFonts w:asciiTheme="majorBidi" w:hAnsiTheme="majorBidi" w:cstheme="majorBidi"/>
        </w:rPr>
        <w:t>small portion of the potential</w:t>
      </w:r>
      <w:r w:rsidR="00A55287">
        <w:rPr>
          <w:rFonts w:asciiTheme="majorBidi" w:hAnsiTheme="majorBidi" w:cstheme="majorBidi"/>
        </w:rPr>
        <w:t xml:space="preserve"> market (20</w:t>
      </w:r>
      <w:r w:rsidR="00153F67">
        <w:rPr>
          <w:rFonts w:asciiTheme="majorBidi" w:hAnsiTheme="majorBidi" w:cstheme="majorBidi"/>
        </w:rPr>
        <w:t>%</w:t>
      </w:r>
      <w:r w:rsidR="000F2815">
        <w:rPr>
          <w:rFonts w:asciiTheme="majorBidi" w:hAnsiTheme="majorBidi" w:cstheme="majorBidi"/>
        </w:rPr>
        <w:t xml:space="preserve"> </w:t>
      </w:r>
      <w:r w:rsidR="006455AB">
        <w:rPr>
          <w:rFonts w:asciiTheme="majorBidi" w:hAnsiTheme="majorBidi" w:cstheme="majorBidi"/>
        </w:rPr>
        <w:t>percent</w:t>
      </w:r>
      <w:r w:rsidR="003A7B6C">
        <w:rPr>
          <w:rFonts w:asciiTheme="majorBidi" w:hAnsiTheme="majorBidi" w:cstheme="majorBidi"/>
        </w:rPr>
        <w:t xml:space="preserve"> in the simulation</w:t>
      </w:r>
      <w:r w:rsidR="006455AB">
        <w:rPr>
          <w:rFonts w:asciiTheme="majorBidi" w:hAnsiTheme="majorBidi" w:cstheme="majorBidi"/>
        </w:rPr>
        <w:t>)</w:t>
      </w:r>
      <w:r w:rsidR="00EF70E3">
        <w:rPr>
          <w:rFonts w:asciiTheme="majorBidi" w:hAnsiTheme="majorBidi" w:cstheme="majorBidi"/>
        </w:rPr>
        <w:t xml:space="preserve">, the increased </w:t>
      </w:r>
      <w:r w:rsidR="00136274">
        <w:rPr>
          <w:rFonts w:asciiTheme="majorBidi" w:hAnsiTheme="majorBidi" w:cstheme="majorBidi"/>
        </w:rPr>
        <w:t>variance of preferences</w:t>
      </w:r>
      <w:r w:rsidR="00EF70E3">
        <w:rPr>
          <w:rFonts w:asciiTheme="majorBidi" w:hAnsiTheme="majorBidi" w:cstheme="majorBidi"/>
        </w:rPr>
        <w:t xml:space="preserve"> </w:t>
      </w:r>
      <w:r w:rsidR="00153F67">
        <w:rPr>
          <w:rFonts w:asciiTheme="majorBidi" w:hAnsiTheme="majorBidi" w:cstheme="majorBidi"/>
        </w:rPr>
        <w:t xml:space="preserve">increases demand </w:t>
      </w:r>
      <w:r w:rsidR="00EF70E3">
        <w:rPr>
          <w:rFonts w:asciiTheme="majorBidi" w:hAnsiTheme="majorBidi" w:cstheme="majorBidi"/>
        </w:rPr>
        <w:t xml:space="preserve">for </w:t>
      </w:r>
      <w:r w:rsidR="00136274">
        <w:rPr>
          <w:rFonts w:asciiTheme="majorBidi" w:hAnsiTheme="majorBidi" w:cstheme="majorBidi"/>
        </w:rPr>
        <w:t xml:space="preserve">the </w:t>
      </w:r>
      <w:r w:rsidR="00EF70E3">
        <w:rPr>
          <w:rFonts w:asciiTheme="majorBidi" w:hAnsiTheme="majorBidi" w:cstheme="majorBidi"/>
        </w:rPr>
        <w:t>suite</w:t>
      </w:r>
      <w:r w:rsidR="00153F67">
        <w:rPr>
          <w:rFonts w:asciiTheme="majorBidi" w:hAnsiTheme="majorBidi" w:cstheme="majorBidi"/>
        </w:rPr>
        <w:t>—</w:t>
      </w:r>
      <w:r w:rsidR="00EF70E3">
        <w:rPr>
          <w:rFonts w:asciiTheme="majorBidi" w:hAnsiTheme="majorBidi" w:cstheme="majorBidi"/>
        </w:rPr>
        <w:t>illustrating</w:t>
      </w:r>
      <w:r w:rsidR="0001226A">
        <w:rPr>
          <w:rFonts w:asciiTheme="majorBidi" w:hAnsiTheme="majorBidi" w:cstheme="majorBidi"/>
        </w:rPr>
        <w:t xml:space="preserve"> what</w:t>
      </w:r>
      <w:r w:rsidR="0001226A" w:rsidRPr="007245FF">
        <w:rPr>
          <w:rFonts w:asciiTheme="majorBidi" w:hAnsiTheme="majorBidi" w:cstheme="majorBidi"/>
        </w:rPr>
        <w:t xml:space="preserve"> J</w:t>
      </w:r>
      <w:r w:rsidR="0001226A">
        <w:rPr>
          <w:rFonts w:asciiTheme="majorBidi" w:hAnsiTheme="majorBidi" w:cstheme="majorBidi"/>
        </w:rPr>
        <w:t xml:space="preserve">ohnson and </w:t>
      </w:r>
      <w:r w:rsidR="0001226A" w:rsidRPr="007245FF">
        <w:rPr>
          <w:rFonts w:asciiTheme="majorBidi" w:hAnsiTheme="majorBidi" w:cstheme="majorBidi"/>
        </w:rPr>
        <w:t>M</w:t>
      </w:r>
      <w:r w:rsidR="0001226A">
        <w:rPr>
          <w:rFonts w:asciiTheme="majorBidi" w:hAnsiTheme="majorBidi" w:cstheme="majorBidi"/>
        </w:rPr>
        <w:t>yatt</w:t>
      </w:r>
      <w:r w:rsidR="0001226A" w:rsidRPr="007245FF">
        <w:rPr>
          <w:rFonts w:asciiTheme="majorBidi" w:hAnsiTheme="majorBidi" w:cstheme="majorBidi"/>
        </w:rPr>
        <w:t xml:space="preserve"> (2006) </w:t>
      </w:r>
      <w:r w:rsidR="0001226A">
        <w:rPr>
          <w:rFonts w:asciiTheme="majorBidi" w:hAnsiTheme="majorBidi" w:cstheme="majorBidi"/>
        </w:rPr>
        <w:t>call an “expanding niche market</w:t>
      </w:r>
      <w:r w:rsidR="00EF70E3">
        <w:rPr>
          <w:rFonts w:asciiTheme="majorBidi" w:hAnsiTheme="majorBidi" w:cstheme="majorBidi"/>
        </w:rPr>
        <w:t>.”</w:t>
      </w:r>
      <w:r w:rsidR="00AB7265" w:rsidRPr="007245FF">
        <w:rPr>
          <w:rFonts w:asciiTheme="majorBidi" w:hAnsiTheme="majorBidi" w:cstheme="majorBidi"/>
        </w:rPr>
        <w:t xml:space="preserve"> </w:t>
      </w:r>
      <w:r w:rsidR="001B4ED2">
        <w:rPr>
          <w:rFonts w:asciiTheme="majorBidi" w:hAnsiTheme="majorBidi" w:cstheme="majorBidi"/>
        </w:rPr>
        <w:t>Note that</w:t>
      </w:r>
      <w:r w:rsidR="006455AB">
        <w:rPr>
          <w:rFonts w:asciiTheme="majorBidi" w:hAnsiTheme="majorBidi" w:cstheme="majorBidi"/>
        </w:rPr>
        <w:t xml:space="preserve"> although we use the term ‘expanding niche market’ to be consistent with JM (2006), simulations </w:t>
      </w:r>
      <w:r w:rsidR="00BC63AD">
        <w:rPr>
          <w:rFonts w:asciiTheme="majorBidi" w:hAnsiTheme="majorBidi" w:cstheme="majorBidi"/>
        </w:rPr>
        <w:t xml:space="preserve">in Appendix E </w:t>
      </w:r>
      <w:r w:rsidR="006455AB">
        <w:rPr>
          <w:rFonts w:asciiTheme="majorBidi" w:hAnsiTheme="majorBidi" w:cstheme="majorBidi"/>
        </w:rPr>
        <w:t>show that this effect holds even when pure bundling serves 40 percent of potential consumers.</w:t>
      </w:r>
      <w:r w:rsidR="00D53A75">
        <w:rPr>
          <w:rStyle w:val="FootnoteReference"/>
          <w:rFonts w:asciiTheme="majorBidi" w:hAnsiTheme="majorBidi" w:cstheme="majorBidi"/>
        </w:rPr>
        <w:footnoteReference w:id="46"/>
      </w:r>
      <w:r w:rsidR="00767A66">
        <w:rPr>
          <w:rFonts w:asciiTheme="majorBidi" w:hAnsiTheme="majorBidi" w:cstheme="majorBidi"/>
        </w:rPr>
        <w:t xml:space="preserve"> </w:t>
      </w:r>
      <w:r w:rsidR="00141F51">
        <w:rPr>
          <w:rFonts w:asciiTheme="majorBidi" w:hAnsiTheme="majorBidi" w:cstheme="majorBidi"/>
        </w:rPr>
        <w:t xml:space="preserve">Furthermore, </w:t>
      </w:r>
      <w:r w:rsidR="00411E12">
        <w:rPr>
          <w:rFonts w:asciiTheme="majorBidi" w:hAnsiTheme="majorBidi" w:cstheme="majorBidi"/>
        </w:rPr>
        <w:t xml:space="preserve">the monopoly </w:t>
      </w:r>
      <w:r w:rsidR="00141F51">
        <w:rPr>
          <w:rFonts w:asciiTheme="majorBidi" w:hAnsiTheme="majorBidi" w:cstheme="majorBidi"/>
        </w:rPr>
        <w:t>price</w:t>
      </w:r>
      <w:r w:rsidR="00411E12">
        <w:rPr>
          <w:rFonts w:asciiTheme="majorBidi" w:hAnsiTheme="majorBidi" w:cstheme="majorBidi"/>
        </w:rPr>
        <w:t xml:space="preserve"> of the suite</w:t>
      </w:r>
      <w:r w:rsidR="00141F51">
        <w:rPr>
          <w:rFonts w:asciiTheme="majorBidi" w:hAnsiTheme="majorBidi" w:cstheme="majorBidi"/>
        </w:rPr>
        <w:t xml:space="preserve"> increas</w:t>
      </w:r>
      <w:r w:rsidR="00153F67">
        <w:rPr>
          <w:rFonts w:asciiTheme="majorBidi" w:hAnsiTheme="majorBidi" w:cstheme="majorBidi"/>
        </w:rPr>
        <w:t>es with</w:t>
      </w:r>
      <w:r w:rsidR="00141F51">
        <w:rPr>
          <w:rFonts w:asciiTheme="majorBidi" w:hAnsiTheme="majorBidi" w:cstheme="majorBidi"/>
        </w:rPr>
        <w:t xml:space="preserve"> correlation</w:t>
      </w:r>
      <w:r w:rsidR="00153F67">
        <w:rPr>
          <w:rFonts w:asciiTheme="majorBidi" w:hAnsiTheme="majorBidi" w:cstheme="majorBidi"/>
        </w:rPr>
        <w:t xml:space="preserve"> as well</w:t>
      </w:r>
      <w:r w:rsidR="00136274">
        <w:rPr>
          <w:rFonts w:asciiTheme="majorBidi" w:hAnsiTheme="majorBidi" w:cstheme="majorBidi"/>
        </w:rPr>
        <w:t xml:space="preserve">, </w:t>
      </w:r>
      <w:r w:rsidR="00153F67">
        <w:rPr>
          <w:rFonts w:asciiTheme="majorBidi" w:hAnsiTheme="majorBidi" w:cstheme="majorBidi"/>
        </w:rPr>
        <w:t>as</w:t>
      </w:r>
      <w:r w:rsidR="00D81623">
        <w:rPr>
          <w:rFonts w:asciiTheme="majorBidi" w:hAnsiTheme="majorBidi" w:cstheme="majorBidi"/>
        </w:rPr>
        <w:t xml:space="preserve"> higher demand increases the incentive to raise pric</w:t>
      </w:r>
      <w:r w:rsidR="00EF70E3">
        <w:rPr>
          <w:rFonts w:asciiTheme="majorBidi" w:hAnsiTheme="majorBidi" w:cstheme="majorBidi"/>
        </w:rPr>
        <w:t>e</w:t>
      </w:r>
      <w:r w:rsidR="00141F51">
        <w:rPr>
          <w:rFonts w:asciiTheme="majorBidi" w:hAnsiTheme="majorBidi" w:cstheme="majorBidi"/>
        </w:rPr>
        <w:t xml:space="preserve"> for </w:t>
      </w:r>
      <w:r w:rsidR="00136274">
        <w:rPr>
          <w:rFonts w:asciiTheme="majorBidi" w:hAnsiTheme="majorBidi" w:cstheme="majorBidi"/>
        </w:rPr>
        <w:t>a</w:t>
      </w:r>
      <w:r w:rsidR="00141F51">
        <w:rPr>
          <w:rFonts w:asciiTheme="majorBidi" w:hAnsiTheme="majorBidi" w:cstheme="majorBidi"/>
        </w:rPr>
        <w:t xml:space="preserve"> </w:t>
      </w:r>
      <w:r w:rsidR="00EF70E3">
        <w:rPr>
          <w:rFonts w:asciiTheme="majorBidi" w:hAnsiTheme="majorBidi" w:cstheme="majorBidi"/>
        </w:rPr>
        <w:t>niche market (Chen and Riordan 2011)</w:t>
      </w:r>
      <w:r w:rsidR="00141F51">
        <w:rPr>
          <w:rFonts w:asciiTheme="majorBidi" w:hAnsiTheme="majorBidi" w:cstheme="majorBidi"/>
        </w:rPr>
        <w:t xml:space="preserve">. </w:t>
      </w:r>
    </w:p>
    <w:p w:rsidR="00015667" w:rsidRDefault="00015667" w:rsidP="00015667">
      <w:pPr>
        <w:spacing w:line="360" w:lineRule="auto"/>
        <w:jc w:val="both"/>
        <w:rPr>
          <w:rFonts w:asciiTheme="majorBidi" w:hAnsiTheme="majorBidi" w:cstheme="majorBidi"/>
        </w:rPr>
      </w:pPr>
    </w:p>
    <w:p w:rsidR="008F533F" w:rsidRPr="009B5C4B" w:rsidRDefault="009B5C4B" w:rsidP="001B4ED2">
      <w:pPr>
        <w:spacing w:line="360" w:lineRule="auto"/>
        <w:jc w:val="both"/>
        <w:rPr>
          <w:rFonts w:asciiTheme="majorBidi" w:hAnsiTheme="majorBidi" w:cstheme="majorBidi"/>
        </w:rPr>
      </w:pPr>
      <w:r>
        <w:rPr>
          <w:rFonts w:asciiTheme="majorBidi" w:hAnsiTheme="majorBidi" w:cstheme="majorBidi"/>
        </w:rPr>
        <w:t>In case II</w:t>
      </w:r>
      <w:r w:rsidR="00EF70E3">
        <w:rPr>
          <w:rFonts w:asciiTheme="majorBidi" w:hAnsiTheme="majorBidi" w:cstheme="majorBidi"/>
        </w:rPr>
        <w:t xml:space="preserve"> of Table 4</w:t>
      </w:r>
      <w:r>
        <w:rPr>
          <w:rFonts w:asciiTheme="majorBidi" w:hAnsiTheme="majorBidi" w:cstheme="majorBidi"/>
        </w:rPr>
        <w:t xml:space="preserve">, Microsoft sells only </w:t>
      </w:r>
      <w:r w:rsidR="00EF70E3">
        <w:rPr>
          <w:rFonts w:asciiTheme="majorBidi" w:hAnsiTheme="majorBidi" w:cstheme="majorBidi"/>
        </w:rPr>
        <w:t>Excel and Word</w:t>
      </w:r>
      <w:r w:rsidR="00136274">
        <w:rPr>
          <w:rFonts w:asciiTheme="majorBidi" w:hAnsiTheme="majorBidi" w:cstheme="majorBidi"/>
        </w:rPr>
        <w:t xml:space="preserve"> (separate selling)</w:t>
      </w:r>
      <w:r>
        <w:rPr>
          <w:rFonts w:asciiTheme="majorBidi" w:hAnsiTheme="majorBidi" w:cstheme="majorBidi"/>
        </w:rPr>
        <w:t>.</w:t>
      </w:r>
      <w:r w:rsidR="00136274">
        <w:rPr>
          <w:rFonts w:asciiTheme="majorBidi" w:hAnsiTheme="majorBidi" w:cstheme="majorBidi"/>
        </w:rPr>
        <w:t xml:space="preserve"> </w:t>
      </w:r>
      <w:r w:rsidR="00C22F36">
        <w:rPr>
          <w:rFonts w:asciiTheme="majorBidi" w:hAnsiTheme="majorBidi" w:cstheme="majorBidi"/>
        </w:rPr>
        <w:t xml:space="preserve">Consumers can buy both </w:t>
      </w:r>
      <w:r w:rsidR="00136274">
        <w:rPr>
          <w:rFonts w:asciiTheme="majorBidi" w:hAnsiTheme="majorBidi" w:cstheme="majorBidi"/>
        </w:rPr>
        <w:t>products</w:t>
      </w:r>
      <w:r w:rsidR="00C22F36">
        <w:rPr>
          <w:rFonts w:asciiTheme="majorBidi" w:hAnsiTheme="majorBidi" w:cstheme="majorBidi"/>
        </w:rPr>
        <w:t xml:space="preserve">, but </w:t>
      </w:r>
      <w:r w:rsidR="003A5D09">
        <w:rPr>
          <w:rFonts w:asciiTheme="majorBidi" w:hAnsiTheme="majorBidi" w:cstheme="majorBidi"/>
        </w:rPr>
        <w:t xml:space="preserve">do not receive the </w:t>
      </w:r>
      <w:r w:rsidR="00DF6B7A">
        <w:rPr>
          <w:rFonts w:asciiTheme="majorBidi" w:hAnsiTheme="majorBidi" w:cstheme="majorBidi"/>
        </w:rPr>
        <w:t>suite bonus</w:t>
      </w:r>
      <w:r w:rsidR="003A5D09">
        <w:rPr>
          <w:rFonts w:asciiTheme="majorBidi" w:hAnsiTheme="majorBidi" w:cstheme="majorBidi"/>
        </w:rPr>
        <w:t xml:space="preserve"> from the joint purchase</w:t>
      </w:r>
      <w:r w:rsidR="00C22F36">
        <w:rPr>
          <w:rFonts w:asciiTheme="majorBidi" w:hAnsiTheme="majorBidi" w:cstheme="majorBidi"/>
        </w:rPr>
        <w:t xml:space="preserve">. </w:t>
      </w:r>
      <w:r>
        <w:rPr>
          <w:rFonts w:asciiTheme="majorBidi" w:hAnsiTheme="majorBidi" w:cstheme="majorBidi"/>
        </w:rPr>
        <w:t xml:space="preserve">Profits are </w:t>
      </w:r>
      <w:r w:rsidRPr="009B5C4B">
        <w:rPr>
          <w:rFonts w:asciiTheme="majorBidi" w:hAnsiTheme="majorBidi" w:cstheme="majorBidi"/>
        </w:rPr>
        <w:t>independent of ρ in this case.</w:t>
      </w:r>
      <w:r w:rsidR="00D81623">
        <w:rPr>
          <w:rStyle w:val="FootnoteReference"/>
          <w:rFonts w:asciiTheme="majorBidi" w:hAnsiTheme="majorBidi" w:cstheme="majorBidi"/>
        </w:rPr>
        <w:footnoteReference w:id="47"/>
      </w:r>
      <w:r w:rsidR="0055643B">
        <w:rPr>
          <w:rFonts w:asciiTheme="majorBidi" w:hAnsiTheme="majorBidi" w:cstheme="majorBidi"/>
        </w:rPr>
        <w:t xml:space="preserve"> Compared with pure bundling, the results demonstrate two contrasting effects discussed in the literature.</w:t>
      </w:r>
      <w:r>
        <w:rPr>
          <w:rFonts w:ascii="Calibri" w:hAnsi="Calibri" w:cstheme="majorBidi"/>
        </w:rPr>
        <w:t xml:space="preserve"> </w:t>
      </w:r>
      <w:r w:rsidR="002E5E06">
        <w:rPr>
          <w:rFonts w:asciiTheme="majorBidi" w:hAnsiTheme="majorBidi" w:cstheme="majorBidi"/>
        </w:rPr>
        <w:t xml:space="preserve">On the one hand, </w:t>
      </w:r>
      <w:r w:rsidR="0055643B">
        <w:rPr>
          <w:rFonts w:asciiTheme="majorBidi" w:hAnsiTheme="majorBidi" w:cstheme="majorBidi"/>
        </w:rPr>
        <w:t xml:space="preserve">when correlation is negative, </w:t>
      </w:r>
      <w:r w:rsidR="002E5E06">
        <w:rPr>
          <w:rFonts w:asciiTheme="majorBidi" w:hAnsiTheme="majorBidi" w:cstheme="majorBidi"/>
        </w:rPr>
        <w:t xml:space="preserve">pure bundling is </w:t>
      </w:r>
      <w:r w:rsidR="00EF0D01">
        <w:rPr>
          <w:rFonts w:asciiTheme="majorBidi" w:hAnsiTheme="majorBidi" w:cstheme="majorBidi"/>
        </w:rPr>
        <w:t>less</w:t>
      </w:r>
      <w:r w:rsidR="00136274">
        <w:rPr>
          <w:rFonts w:asciiTheme="majorBidi" w:hAnsiTheme="majorBidi" w:cstheme="majorBidi"/>
        </w:rPr>
        <w:t xml:space="preserve"> profitable than </w:t>
      </w:r>
      <w:r w:rsidR="00EF0D01">
        <w:rPr>
          <w:rFonts w:asciiTheme="majorBidi" w:hAnsiTheme="majorBidi" w:cstheme="majorBidi"/>
        </w:rPr>
        <w:t>separate selling</w:t>
      </w:r>
      <w:r w:rsidR="00136274">
        <w:rPr>
          <w:rFonts w:asciiTheme="majorBidi" w:hAnsiTheme="majorBidi" w:cstheme="majorBidi"/>
        </w:rPr>
        <w:t xml:space="preserve"> because of </w:t>
      </w:r>
      <w:r w:rsidR="00767A66">
        <w:rPr>
          <w:rFonts w:asciiTheme="majorBidi" w:hAnsiTheme="majorBidi" w:cstheme="majorBidi"/>
        </w:rPr>
        <w:t>the ‘</w:t>
      </w:r>
      <w:r w:rsidR="00EF0D01">
        <w:rPr>
          <w:rFonts w:asciiTheme="majorBidi" w:hAnsiTheme="majorBidi" w:cstheme="majorBidi"/>
        </w:rPr>
        <w:t>penalty</w:t>
      </w:r>
      <w:r w:rsidR="00767A66">
        <w:rPr>
          <w:rFonts w:asciiTheme="majorBidi" w:hAnsiTheme="majorBidi" w:cstheme="majorBidi"/>
        </w:rPr>
        <w:t>’</w:t>
      </w:r>
      <w:r w:rsidR="003A5D09">
        <w:rPr>
          <w:rFonts w:asciiTheme="majorBidi" w:hAnsiTheme="majorBidi" w:cstheme="majorBidi"/>
        </w:rPr>
        <w:t xml:space="preserve"> of </w:t>
      </w:r>
      <w:r w:rsidR="00EF0D01">
        <w:rPr>
          <w:rFonts w:asciiTheme="majorBidi" w:hAnsiTheme="majorBidi" w:cstheme="majorBidi"/>
        </w:rPr>
        <w:t>higher</w:t>
      </w:r>
      <w:r w:rsidR="00136274">
        <w:rPr>
          <w:rFonts w:asciiTheme="majorBidi" w:hAnsiTheme="majorBidi" w:cstheme="majorBidi"/>
        </w:rPr>
        <w:t xml:space="preserve"> marginal cost</w:t>
      </w:r>
      <w:r w:rsidR="003A5D09">
        <w:rPr>
          <w:rFonts w:asciiTheme="majorBidi" w:hAnsiTheme="majorBidi" w:cstheme="majorBidi"/>
        </w:rPr>
        <w:t>s</w:t>
      </w:r>
      <w:r w:rsidR="00EF0D01">
        <w:rPr>
          <w:rFonts w:asciiTheme="majorBidi" w:hAnsiTheme="majorBidi" w:cstheme="majorBidi"/>
        </w:rPr>
        <w:t xml:space="preserve"> (Adams and </w:t>
      </w:r>
      <w:proofErr w:type="spellStart"/>
      <w:r w:rsidR="00EF0D01">
        <w:rPr>
          <w:rFonts w:asciiTheme="majorBidi" w:hAnsiTheme="majorBidi" w:cstheme="majorBidi"/>
        </w:rPr>
        <w:t>Yellen</w:t>
      </w:r>
      <w:proofErr w:type="spellEnd"/>
      <w:r w:rsidR="00EF0D01">
        <w:rPr>
          <w:rFonts w:asciiTheme="majorBidi" w:hAnsiTheme="majorBidi" w:cstheme="majorBidi"/>
        </w:rPr>
        <w:t xml:space="preserve"> 1976)</w:t>
      </w:r>
      <w:r w:rsidR="00136274">
        <w:rPr>
          <w:rFonts w:asciiTheme="majorBidi" w:hAnsiTheme="majorBidi" w:cstheme="majorBidi"/>
        </w:rPr>
        <w:t xml:space="preserve">. </w:t>
      </w:r>
      <w:r w:rsidR="003A5D09">
        <w:rPr>
          <w:rFonts w:asciiTheme="majorBidi" w:hAnsiTheme="majorBidi" w:cstheme="majorBidi"/>
        </w:rPr>
        <w:t>On the other hand,</w:t>
      </w:r>
      <w:r w:rsidR="0055643B">
        <w:rPr>
          <w:rFonts w:asciiTheme="majorBidi" w:hAnsiTheme="majorBidi" w:cstheme="majorBidi"/>
        </w:rPr>
        <w:t xml:space="preserve"> with positive correlation,</w:t>
      </w:r>
      <w:r w:rsidR="003A5D09">
        <w:rPr>
          <w:rFonts w:asciiTheme="majorBidi" w:hAnsiTheme="majorBidi" w:cstheme="majorBidi"/>
        </w:rPr>
        <w:t xml:space="preserve"> pure bundling is more profitable</w:t>
      </w:r>
      <w:r w:rsidR="00D81623">
        <w:rPr>
          <w:rFonts w:asciiTheme="majorBidi" w:hAnsiTheme="majorBidi" w:cstheme="majorBidi"/>
        </w:rPr>
        <w:t xml:space="preserve"> </w:t>
      </w:r>
      <w:r w:rsidR="00EF0D01">
        <w:rPr>
          <w:rFonts w:asciiTheme="majorBidi" w:hAnsiTheme="majorBidi" w:cstheme="majorBidi"/>
        </w:rPr>
        <w:t xml:space="preserve">than </w:t>
      </w:r>
      <w:r w:rsidR="0055643B">
        <w:rPr>
          <w:rFonts w:asciiTheme="majorBidi" w:hAnsiTheme="majorBidi" w:cstheme="majorBidi"/>
        </w:rPr>
        <w:t xml:space="preserve">separate selling </w:t>
      </w:r>
      <w:r w:rsidR="003A5D09">
        <w:rPr>
          <w:rFonts w:asciiTheme="majorBidi" w:hAnsiTheme="majorBidi" w:cstheme="majorBidi"/>
        </w:rPr>
        <w:t>because</w:t>
      </w:r>
      <w:r w:rsidR="00AD0DEB">
        <w:rPr>
          <w:rFonts w:asciiTheme="majorBidi" w:hAnsiTheme="majorBidi" w:cstheme="majorBidi"/>
        </w:rPr>
        <w:t xml:space="preserve"> </w:t>
      </w:r>
      <w:r w:rsidR="003A5D09">
        <w:rPr>
          <w:rFonts w:asciiTheme="majorBidi" w:hAnsiTheme="majorBidi" w:cstheme="majorBidi"/>
        </w:rPr>
        <w:t xml:space="preserve">of </w:t>
      </w:r>
      <w:r w:rsidR="00AD0DEB">
        <w:rPr>
          <w:rFonts w:asciiTheme="majorBidi" w:hAnsiTheme="majorBidi" w:cstheme="majorBidi"/>
        </w:rPr>
        <w:t xml:space="preserve">the </w:t>
      </w:r>
      <w:r w:rsidR="00DF6B7A">
        <w:rPr>
          <w:rFonts w:asciiTheme="majorBidi" w:hAnsiTheme="majorBidi" w:cstheme="majorBidi"/>
        </w:rPr>
        <w:t xml:space="preserve">niche </w:t>
      </w:r>
      <w:r w:rsidR="00136274">
        <w:rPr>
          <w:rFonts w:asciiTheme="majorBidi" w:hAnsiTheme="majorBidi" w:cstheme="majorBidi"/>
        </w:rPr>
        <w:t>market</w:t>
      </w:r>
      <w:r w:rsidR="00AD0DEB">
        <w:rPr>
          <w:rFonts w:asciiTheme="majorBidi" w:hAnsiTheme="majorBidi" w:cstheme="majorBidi"/>
        </w:rPr>
        <w:t xml:space="preserve"> effect </w:t>
      </w:r>
      <w:r w:rsidR="00EF0D01">
        <w:rPr>
          <w:rFonts w:asciiTheme="majorBidi" w:hAnsiTheme="majorBidi" w:cstheme="majorBidi"/>
        </w:rPr>
        <w:t xml:space="preserve">discussed above in addition to </w:t>
      </w:r>
      <w:r w:rsidR="003A5D09">
        <w:rPr>
          <w:rFonts w:asciiTheme="majorBidi" w:hAnsiTheme="majorBidi" w:cstheme="majorBidi"/>
        </w:rPr>
        <w:t>incremental</w:t>
      </w:r>
      <w:r w:rsidR="00D81623">
        <w:rPr>
          <w:rFonts w:asciiTheme="majorBidi" w:hAnsiTheme="majorBidi" w:cstheme="majorBidi"/>
        </w:rPr>
        <w:t xml:space="preserve"> </w:t>
      </w:r>
      <w:r w:rsidR="003A5D09">
        <w:rPr>
          <w:rFonts w:asciiTheme="majorBidi" w:hAnsiTheme="majorBidi" w:cstheme="majorBidi"/>
        </w:rPr>
        <w:t>profits</w:t>
      </w:r>
      <w:r w:rsidR="00D81623">
        <w:rPr>
          <w:rFonts w:asciiTheme="majorBidi" w:hAnsiTheme="majorBidi" w:cstheme="majorBidi"/>
        </w:rPr>
        <w:t xml:space="preserve"> </w:t>
      </w:r>
      <w:r w:rsidR="00EF0D01">
        <w:rPr>
          <w:rFonts w:asciiTheme="majorBidi" w:hAnsiTheme="majorBidi" w:cstheme="majorBidi"/>
        </w:rPr>
        <w:t xml:space="preserve">derived </w:t>
      </w:r>
      <w:r w:rsidR="00D81623">
        <w:rPr>
          <w:rFonts w:asciiTheme="majorBidi" w:hAnsiTheme="majorBidi" w:cstheme="majorBidi"/>
        </w:rPr>
        <w:t xml:space="preserve">from the </w:t>
      </w:r>
      <w:r w:rsidR="003A5D09">
        <w:rPr>
          <w:rFonts w:asciiTheme="majorBidi" w:hAnsiTheme="majorBidi" w:cstheme="majorBidi"/>
        </w:rPr>
        <w:t>suite bonus</w:t>
      </w:r>
      <w:r w:rsidR="00AD0DEB">
        <w:rPr>
          <w:rFonts w:asciiTheme="majorBidi" w:hAnsiTheme="majorBidi" w:cstheme="majorBidi"/>
        </w:rPr>
        <w:t>.</w:t>
      </w:r>
    </w:p>
    <w:p w:rsidR="009B5C4B" w:rsidRDefault="009B5C4B" w:rsidP="009B5C4B">
      <w:pPr>
        <w:spacing w:line="360" w:lineRule="auto"/>
        <w:jc w:val="both"/>
        <w:rPr>
          <w:rFonts w:asciiTheme="majorBidi" w:hAnsiTheme="majorBidi" w:cstheme="majorBidi"/>
        </w:rPr>
      </w:pPr>
    </w:p>
    <w:p w:rsidR="00857351" w:rsidRDefault="003A5D09" w:rsidP="00857351">
      <w:pPr>
        <w:spacing w:line="360" w:lineRule="auto"/>
        <w:jc w:val="both"/>
        <w:rPr>
          <w:rFonts w:asciiTheme="majorBidi" w:hAnsiTheme="majorBidi" w:cstheme="majorBidi"/>
        </w:rPr>
      </w:pPr>
      <w:r>
        <w:rPr>
          <w:rFonts w:asciiTheme="majorBidi" w:hAnsiTheme="majorBidi" w:cstheme="majorBidi"/>
        </w:rPr>
        <w:t>C</w:t>
      </w:r>
      <w:r w:rsidR="009B5C4B">
        <w:rPr>
          <w:rFonts w:asciiTheme="majorBidi" w:hAnsiTheme="majorBidi" w:cstheme="majorBidi"/>
        </w:rPr>
        <w:t>ase III</w:t>
      </w:r>
      <w:r>
        <w:rPr>
          <w:rFonts w:asciiTheme="majorBidi" w:hAnsiTheme="majorBidi" w:cstheme="majorBidi"/>
        </w:rPr>
        <w:t xml:space="preserve"> turns to monopoly mixed bundling, </w:t>
      </w:r>
      <w:r w:rsidR="0055643B">
        <w:rPr>
          <w:rFonts w:asciiTheme="majorBidi" w:hAnsiTheme="majorBidi" w:cstheme="majorBidi"/>
        </w:rPr>
        <w:t>where</w:t>
      </w:r>
      <w:r>
        <w:rPr>
          <w:rFonts w:asciiTheme="majorBidi" w:hAnsiTheme="majorBidi" w:cstheme="majorBidi"/>
        </w:rPr>
        <w:t xml:space="preserve"> </w:t>
      </w:r>
      <w:r w:rsidR="009B5C4B">
        <w:rPr>
          <w:rFonts w:asciiTheme="majorBidi" w:hAnsiTheme="majorBidi" w:cstheme="majorBidi"/>
        </w:rPr>
        <w:t>Microsoft sells</w:t>
      </w:r>
      <w:r>
        <w:rPr>
          <w:rFonts w:asciiTheme="majorBidi" w:hAnsiTheme="majorBidi" w:cstheme="majorBidi"/>
        </w:rPr>
        <w:t xml:space="preserve"> Excel, Word, and Office</w:t>
      </w:r>
      <w:r w:rsidR="009B5C4B">
        <w:rPr>
          <w:rFonts w:asciiTheme="majorBidi" w:hAnsiTheme="majorBidi" w:cstheme="majorBidi"/>
        </w:rPr>
        <w:t xml:space="preserve">. </w:t>
      </w:r>
      <w:r w:rsidR="001B4ED2">
        <w:rPr>
          <w:rFonts w:asciiTheme="majorBidi" w:hAnsiTheme="majorBidi" w:cstheme="majorBidi"/>
        </w:rPr>
        <w:t>Again,</w:t>
      </w:r>
      <w:r w:rsidR="009C0630">
        <w:rPr>
          <w:rFonts w:asciiTheme="majorBidi" w:hAnsiTheme="majorBidi" w:cstheme="majorBidi"/>
        </w:rPr>
        <w:t xml:space="preserve"> consumers </w:t>
      </w:r>
      <w:r w:rsidR="0055643B">
        <w:rPr>
          <w:rFonts w:asciiTheme="majorBidi" w:hAnsiTheme="majorBidi" w:cstheme="majorBidi"/>
        </w:rPr>
        <w:t xml:space="preserve">can </w:t>
      </w:r>
      <w:r w:rsidR="009C0630">
        <w:rPr>
          <w:rFonts w:asciiTheme="majorBidi" w:hAnsiTheme="majorBidi" w:cstheme="majorBidi"/>
        </w:rPr>
        <w:t>purchas</w:t>
      </w:r>
      <w:r w:rsidR="0055643B">
        <w:rPr>
          <w:rFonts w:asciiTheme="majorBidi" w:hAnsiTheme="majorBidi" w:cstheme="majorBidi"/>
        </w:rPr>
        <w:t>e</w:t>
      </w:r>
      <w:r w:rsidR="009C0630">
        <w:rPr>
          <w:rFonts w:asciiTheme="majorBidi" w:hAnsiTheme="majorBidi" w:cstheme="majorBidi"/>
        </w:rPr>
        <w:t xml:space="preserve"> the c</w:t>
      </w:r>
      <w:r w:rsidR="00C22F36">
        <w:rPr>
          <w:rFonts w:asciiTheme="majorBidi" w:hAnsiTheme="majorBidi" w:cstheme="majorBidi"/>
        </w:rPr>
        <w:t xml:space="preserve">omponents </w:t>
      </w:r>
      <w:r w:rsidR="009C0630">
        <w:rPr>
          <w:rFonts w:asciiTheme="majorBidi" w:hAnsiTheme="majorBidi" w:cstheme="majorBidi"/>
        </w:rPr>
        <w:t>separately</w:t>
      </w:r>
      <w:r w:rsidR="0055643B">
        <w:rPr>
          <w:rFonts w:asciiTheme="majorBidi" w:hAnsiTheme="majorBidi" w:cstheme="majorBidi"/>
        </w:rPr>
        <w:t>, but do</w:t>
      </w:r>
      <w:r w:rsidR="00C22F36">
        <w:rPr>
          <w:rFonts w:asciiTheme="majorBidi" w:hAnsiTheme="majorBidi" w:cstheme="majorBidi"/>
        </w:rPr>
        <w:t xml:space="preserve"> not get the suite bonus</w:t>
      </w:r>
      <w:r w:rsidR="0055643B">
        <w:rPr>
          <w:rFonts w:asciiTheme="majorBidi" w:hAnsiTheme="majorBidi" w:cstheme="majorBidi"/>
        </w:rPr>
        <w:t xml:space="preserve"> when doing so</w:t>
      </w:r>
      <w:r w:rsidR="00C22F36">
        <w:rPr>
          <w:rFonts w:asciiTheme="majorBidi" w:hAnsiTheme="majorBidi" w:cstheme="majorBidi"/>
        </w:rPr>
        <w:t>.</w:t>
      </w:r>
      <w:r w:rsidR="006B070D">
        <w:rPr>
          <w:rFonts w:asciiTheme="majorBidi" w:hAnsiTheme="majorBidi" w:cstheme="majorBidi"/>
        </w:rPr>
        <w:t xml:space="preserve"> </w:t>
      </w:r>
      <w:r w:rsidR="009B5C4B">
        <w:rPr>
          <w:rFonts w:asciiTheme="majorBidi" w:hAnsiTheme="majorBidi" w:cstheme="majorBidi"/>
        </w:rPr>
        <w:t xml:space="preserve">As we know from theory, Microsoft's profits </w:t>
      </w:r>
      <w:r w:rsidR="00FD4903">
        <w:rPr>
          <w:rFonts w:asciiTheme="majorBidi" w:hAnsiTheme="majorBidi" w:cstheme="majorBidi"/>
        </w:rPr>
        <w:t xml:space="preserve">when it is the only firm in the market </w:t>
      </w:r>
      <w:r w:rsidR="009B5C4B">
        <w:rPr>
          <w:rFonts w:asciiTheme="majorBidi" w:hAnsiTheme="majorBidi" w:cstheme="majorBidi"/>
        </w:rPr>
        <w:t xml:space="preserve">are always </w:t>
      </w:r>
      <w:r w:rsidR="00FD4903">
        <w:rPr>
          <w:rFonts w:asciiTheme="majorBidi" w:hAnsiTheme="majorBidi" w:cstheme="majorBidi"/>
        </w:rPr>
        <w:t xml:space="preserve">(weakly) </w:t>
      </w:r>
      <w:r w:rsidR="009B5C4B">
        <w:rPr>
          <w:rFonts w:asciiTheme="majorBidi" w:hAnsiTheme="majorBidi" w:cstheme="majorBidi"/>
        </w:rPr>
        <w:t>higher under mixed-bundling than under pure bundling</w:t>
      </w:r>
      <w:r w:rsidR="00FD4903">
        <w:rPr>
          <w:rFonts w:asciiTheme="majorBidi" w:hAnsiTheme="majorBidi" w:cstheme="majorBidi"/>
        </w:rPr>
        <w:t xml:space="preserve"> or </w:t>
      </w:r>
      <w:r>
        <w:rPr>
          <w:rFonts w:asciiTheme="majorBidi" w:hAnsiTheme="majorBidi" w:cstheme="majorBidi"/>
        </w:rPr>
        <w:t xml:space="preserve">separate </w:t>
      </w:r>
      <w:r w:rsidR="00FD4903">
        <w:rPr>
          <w:rFonts w:asciiTheme="majorBidi" w:hAnsiTheme="majorBidi" w:cstheme="majorBidi"/>
        </w:rPr>
        <w:t>selling</w:t>
      </w:r>
      <w:r>
        <w:rPr>
          <w:rFonts w:asciiTheme="majorBidi" w:hAnsiTheme="majorBidi" w:cstheme="majorBidi"/>
        </w:rPr>
        <w:t xml:space="preserve">. </w:t>
      </w:r>
    </w:p>
    <w:p w:rsidR="00857351" w:rsidRDefault="00857351" w:rsidP="00857351">
      <w:pPr>
        <w:spacing w:line="360" w:lineRule="auto"/>
        <w:jc w:val="both"/>
        <w:rPr>
          <w:rFonts w:asciiTheme="majorBidi" w:hAnsiTheme="majorBidi" w:cstheme="majorBidi"/>
        </w:rPr>
      </w:pPr>
    </w:p>
    <w:p w:rsidR="00857351" w:rsidRDefault="00857351" w:rsidP="00D53A75">
      <w:pPr>
        <w:spacing w:line="360" w:lineRule="auto"/>
        <w:jc w:val="both"/>
        <w:rPr>
          <w:rFonts w:asciiTheme="majorBidi" w:hAnsiTheme="majorBidi" w:cstheme="majorBidi"/>
        </w:rPr>
      </w:pPr>
      <w:r>
        <w:t>In the case of pure bundling, the niche-market effect alone is sufficient for profits to increase in correlation.</w:t>
      </w:r>
      <w:r w:rsidR="00D53A75" w:rsidRPr="00D53A75">
        <w:rPr>
          <w:rFonts w:asciiTheme="majorBidi" w:hAnsiTheme="majorBidi" w:cstheme="majorBidi"/>
        </w:rPr>
        <w:t xml:space="preserve"> </w:t>
      </w:r>
      <w:r>
        <w:t xml:space="preserve">The third (mixed-bundling) simulation in Table 4 shows that </w:t>
      </w:r>
      <w:r>
        <w:rPr>
          <w:rFonts w:asciiTheme="majorBidi" w:hAnsiTheme="majorBidi" w:cstheme="majorBidi"/>
        </w:rPr>
        <w:t xml:space="preserve">Microsoft’s profits increase in the correlation coefficient in this case as well.   </w:t>
      </w:r>
      <w:r w:rsidR="00FB60B2">
        <w:t xml:space="preserve">It is not obvious that profits would increase in correlation in this case, since additional suite sales lead to reduced sales of the individual products. </w:t>
      </w:r>
      <w:r w:rsidR="00FB60B2">
        <w:rPr>
          <w:rFonts w:asciiTheme="majorBidi" w:hAnsiTheme="majorBidi" w:cstheme="majorBidi"/>
        </w:rPr>
        <w:t>I</w:t>
      </w:r>
      <w:r w:rsidR="00FB60B2">
        <w:t xml:space="preserve">n </w:t>
      </w:r>
      <w:r w:rsidR="00920638">
        <w:t xml:space="preserve">the case of mixed bundling, </w:t>
      </w:r>
      <w:r w:rsidR="00FB60B2">
        <w:t xml:space="preserve">the suite bonus and the niche-market </w:t>
      </w:r>
      <w:r w:rsidR="00FB60B2">
        <w:lastRenderedPageBreak/>
        <w:t xml:space="preserve">effects jointly lead to profits increasing in the correlation coefficient under mixed bundling.  </w:t>
      </w:r>
      <w:r>
        <w:t xml:space="preserve">The intuition is that the suite bonus </w:t>
      </w:r>
      <w:r w:rsidR="00FB60B2">
        <w:t xml:space="preserve">creates additional value – and this increases the demand for suites.  Further, an increase in correlation also leads to increased demand for suites (via the niche-market effect.)  If only </w:t>
      </w:r>
      <w:r w:rsidR="008901FD">
        <w:t xml:space="preserve">the niche-market effect </w:t>
      </w:r>
      <w:r w:rsidR="00FB60B2">
        <w:t>was present, it would not necessarily be the case that profits would increase in correlation in the case of mixed bundling.</w:t>
      </w:r>
      <w:r w:rsidR="00036B53">
        <w:rPr>
          <w:rStyle w:val="FootnoteReference"/>
          <w:rFonts w:asciiTheme="majorBidi" w:hAnsiTheme="majorBidi" w:cstheme="majorBidi"/>
        </w:rPr>
        <w:footnoteReference w:id="48"/>
      </w:r>
    </w:p>
    <w:p w:rsidR="00857351" w:rsidRDefault="00857351" w:rsidP="003A7B6C">
      <w:pPr>
        <w:spacing w:line="360" w:lineRule="auto"/>
        <w:jc w:val="both"/>
        <w:rPr>
          <w:rFonts w:asciiTheme="majorBidi" w:hAnsiTheme="majorBidi" w:cstheme="majorBidi"/>
        </w:rPr>
      </w:pPr>
    </w:p>
    <w:p w:rsidR="00EF0D01" w:rsidRDefault="00036B53" w:rsidP="00036B53">
      <w:pPr>
        <w:spacing w:line="360" w:lineRule="auto"/>
        <w:jc w:val="both"/>
        <w:rPr>
          <w:rFonts w:asciiTheme="majorBidi" w:hAnsiTheme="majorBidi" w:cstheme="majorBidi"/>
        </w:rPr>
      </w:pPr>
      <w:r>
        <w:rPr>
          <w:rFonts w:asciiTheme="majorBidi" w:hAnsiTheme="majorBidi" w:cstheme="majorBidi"/>
        </w:rPr>
        <w:t xml:space="preserve">From the above discussion, </w:t>
      </w:r>
      <w:r w:rsidR="001B4ED2">
        <w:rPr>
          <w:rFonts w:asciiTheme="majorBidi" w:hAnsiTheme="majorBidi" w:cstheme="majorBidi"/>
        </w:rPr>
        <w:t>t</w:t>
      </w:r>
      <w:r w:rsidR="00283CDF">
        <w:rPr>
          <w:rFonts w:asciiTheme="majorBidi" w:hAnsiTheme="majorBidi" w:cstheme="majorBidi"/>
        </w:rPr>
        <w:t xml:space="preserve">he benefit from </w:t>
      </w:r>
      <w:r w:rsidR="009B5C4B">
        <w:rPr>
          <w:rFonts w:asciiTheme="majorBidi" w:hAnsiTheme="majorBidi" w:cstheme="majorBidi"/>
        </w:rPr>
        <w:t xml:space="preserve">mixed bundling </w:t>
      </w:r>
      <w:r w:rsidR="00283CDF">
        <w:rPr>
          <w:rFonts w:asciiTheme="majorBidi" w:hAnsiTheme="majorBidi" w:cstheme="majorBidi"/>
        </w:rPr>
        <w:t xml:space="preserve">relative to </w:t>
      </w:r>
      <w:r w:rsidR="003A5D09">
        <w:rPr>
          <w:rFonts w:asciiTheme="majorBidi" w:hAnsiTheme="majorBidi" w:cstheme="majorBidi"/>
        </w:rPr>
        <w:t xml:space="preserve">separate </w:t>
      </w:r>
      <w:r w:rsidR="00283CDF">
        <w:rPr>
          <w:rFonts w:asciiTheme="majorBidi" w:hAnsiTheme="majorBidi" w:cstheme="majorBidi"/>
        </w:rPr>
        <w:t>selling</w:t>
      </w:r>
      <w:r w:rsidR="003A5D09">
        <w:rPr>
          <w:rFonts w:asciiTheme="majorBidi" w:hAnsiTheme="majorBidi" w:cstheme="majorBidi"/>
        </w:rPr>
        <w:t xml:space="preserve"> </w:t>
      </w:r>
      <w:r w:rsidR="00283CDF">
        <w:rPr>
          <w:rFonts w:asciiTheme="majorBidi" w:hAnsiTheme="majorBidi" w:cstheme="majorBidi"/>
        </w:rPr>
        <w:t>is greatest when the correlation coefficient ρ=1</w:t>
      </w:r>
      <w:r w:rsidR="00D81623">
        <w:rPr>
          <w:rFonts w:asciiTheme="majorBidi" w:hAnsiTheme="majorBidi" w:cstheme="majorBidi"/>
        </w:rPr>
        <w:t>.</w:t>
      </w:r>
      <w:r w:rsidR="00ED6C51">
        <w:rPr>
          <w:rFonts w:asciiTheme="majorBidi" w:hAnsiTheme="majorBidi" w:cstheme="majorBidi"/>
        </w:rPr>
        <w:t xml:space="preserve"> </w:t>
      </w:r>
      <w:r w:rsidR="006D6FAB">
        <w:rPr>
          <w:rFonts w:asciiTheme="majorBidi" w:hAnsiTheme="majorBidi" w:cstheme="majorBidi"/>
        </w:rPr>
        <w:t xml:space="preserve"> </w:t>
      </w:r>
      <w:r w:rsidR="00482093">
        <w:rPr>
          <w:rFonts w:asciiTheme="majorBidi" w:hAnsiTheme="majorBidi" w:cstheme="majorBidi"/>
        </w:rPr>
        <w:t>In contrast, t</w:t>
      </w:r>
      <w:r w:rsidR="005448C5">
        <w:rPr>
          <w:rFonts w:asciiTheme="majorBidi" w:hAnsiTheme="majorBidi" w:cstheme="majorBidi"/>
        </w:rPr>
        <w:t xml:space="preserve">he profit advantage </w:t>
      </w:r>
      <w:r w:rsidR="00482093">
        <w:rPr>
          <w:rFonts w:asciiTheme="majorBidi" w:hAnsiTheme="majorBidi" w:cstheme="majorBidi"/>
        </w:rPr>
        <w:t xml:space="preserve">of mixed </w:t>
      </w:r>
      <w:r w:rsidR="005448C5">
        <w:rPr>
          <w:rFonts w:asciiTheme="majorBidi" w:hAnsiTheme="majorBidi" w:cstheme="majorBidi"/>
        </w:rPr>
        <w:t xml:space="preserve">over pure bundling </w:t>
      </w:r>
      <w:r w:rsidR="00482093">
        <w:rPr>
          <w:rFonts w:asciiTheme="majorBidi" w:hAnsiTheme="majorBidi" w:cstheme="majorBidi"/>
        </w:rPr>
        <w:t>decreases</w:t>
      </w:r>
      <w:r w:rsidR="005448C5">
        <w:rPr>
          <w:rFonts w:asciiTheme="majorBidi" w:hAnsiTheme="majorBidi" w:cstheme="majorBidi"/>
        </w:rPr>
        <w:t xml:space="preserve"> with correlation</w:t>
      </w:r>
      <w:r w:rsidR="00E54A29">
        <w:rPr>
          <w:rFonts w:asciiTheme="majorBidi" w:hAnsiTheme="majorBidi" w:cstheme="majorBidi"/>
        </w:rPr>
        <w:t>—t</w:t>
      </w:r>
      <w:r w:rsidR="00EF0D01">
        <w:rPr>
          <w:rFonts w:asciiTheme="majorBidi" w:hAnsiTheme="majorBidi" w:cstheme="majorBidi"/>
        </w:rPr>
        <w:t xml:space="preserve">he advantage is </w:t>
      </w:r>
      <w:r w:rsidR="00E54A29">
        <w:rPr>
          <w:rFonts w:asciiTheme="majorBidi" w:hAnsiTheme="majorBidi" w:cstheme="majorBidi"/>
        </w:rPr>
        <w:t xml:space="preserve">the </w:t>
      </w:r>
      <w:r w:rsidR="00EF0D01">
        <w:rPr>
          <w:rFonts w:asciiTheme="majorBidi" w:hAnsiTheme="majorBidi" w:cstheme="majorBidi"/>
        </w:rPr>
        <w:t>greatest with negative correlation</w:t>
      </w:r>
      <w:r w:rsidR="00E54A29">
        <w:rPr>
          <w:rFonts w:asciiTheme="majorBidi" w:hAnsiTheme="majorBidi" w:cstheme="majorBidi"/>
        </w:rPr>
        <w:t>. This is due to the ability of</w:t>
      </w:r>
      <w:r w:rsidR="00EF0D01">
        <w:rPr>
          <w:rFonts w:asciiTheme="majorBidi" w:hAnsiTheme="majorBidi" w:cstheme="majorBidi"/>
        </w:rPr>
        <w:t xml:space="preserve"> mixed bundling to attenuate the cost penalty effect of pure bundling</w:t>
      </w:r>
      <w:r w:rsidR="005448C5">
        <w:rPr>
          <w:rFonts w:asciiTheme="majorBidi" w:hAnsiTheme="majorBidi" w:cstheme="majorBidi"/>
        </w:rPr>
        <w:t>.</w:t>
      </w:r>
      <w:r w:rsidR="00EF0D01">
        <w:rPr>
          <w:rFonts w:asciiTheme="majorBidi" w:hAnsiTheme="majorBidi" w:cstheme="majorBidi"/>
        </w:rPr>
        <w:t xml:space="preserve">  </w:t>
      </w:r>
    </w:p>
    <w:p w:rsidR="00EF0D01" w:rsidRDefault="00EF0D01" w:rsidP="006D6FAB">
      <w:pPr>
        <w:spacing w:line="360" w:lineRule="auto"/>
        <w:jc w:val="both"/>
        <w:rPr>
          <w:rFonts w:asciiTheme="majorBidi" w:hAnsiTheme="majorBidi" w:cstheme="majorBidi"/>
        </w:rPr>
      </w:pPr>
    </w:p>
    <w:p w:rsidR="008F3366" w:rsidRDefault="00EF0D01" w:rsidP="00EE13DA">
      <w:pPr>
        <w:spacing w:line="360" w:lineRule="auto"/>
        <w:jc w:val="both"/>
        <w:rPr>
          <w:rFonts w:asciiTheme="majorBidi" w:hAnsiTheme="majorBidi" w:cstheme="majorBidi"/>
        </w:rPr>
      </w:pPr>
      <w:r>
        <w:rPr>
          <w:rFonts w:asciiTheme="majorBidi" w:hAnsiTheme="majorBidi" w:cstheme="majorBidi"/>
        </w:rPr>
        <w:t xml:space="preserve">Price </w:t>
      </w:r>
      <w:r w:rsidR="00FA186E">
        <w:rPr>
          <w:rFonts w:asciiTheme="majorBidi" w:hAnsiTheme="majorBidi" w:cstheme="majorBidi"/>
        </w:rPr>
        <w:t xml:space="preserve">and consumer welfare </w:t>
      </w:r>
      <w:r>
        <w:rPr>
          <w:rFonts w:asciiTheme="majorBidi" w:hAnsiTheme="majorBidi" w:cstheme="majorBidi"/>
        </w:rPr>
        <w:t xml:space="preserve">comparisons </w:t>
      </w:r>
      <w:r w:rsidR="00CC4F3E">
        <w:rPr>
          <w:rFonts w:asciiTheme="majorBidi" w:hAnsiTheme="majorBidi" w:cstheme="majorBidi"/>
        </w:rPr>
        <w:t xml:space="preserve">for the different cases </w:t>
      </w:r>
      <w:r>
        <w:rPr>
          <w:rFonts w:asciiTheme="majorBidi" w:hAnsiTheme="majorBidi" w:cstheme="majorBidi"/>
        </w:rPr>
        <w:t>are interesting</w:t>
      </w:r>
      <w:r w:rsidR="00E54A29">
        <w:rPr>
          <w:rFonts w:asciiTheme="majorBidi" w:hAnsiTheme="majorBidi" w:cstheme="majorBidi"/>
        </w:rPr>
        <w:t xml:space="preserve"> as well</w:t>
      </w:r>
      <w:r>
        <w:rPr>
          <w:rFonts w:asciiTheme="majorBidi" w:hAnsiTheme="majorBidi" w:cstheme="majorBidi"/>
        </w:rPr>
        <w:t>.</w:t>
      </w:r>
      <w:r w:rsidR="006D3A75">
        <w:rPr>
          <w:rStyle w:val="FootnoteReference"/>
          <w:rFonts w:asciiTheme="majorBidi" w:hAnsiTheme="majorBidi" w:cstheme="majorBidi"/>
        </w:rPr>
        <w:footnoteReference w:id="49"/>
      </w:r>
      <w:r w:rsidR="00CC4F3E">
        <w:rPr>
          <w:rFonts w:asciiTheme="majorBidi" w:hAnsiTheme="majorBidi" w:cstheme="majorBidi"/>
        </w:rPr>
        <w:t xml:space="preserve">  With positive correlation (ρ=1), the predicted price of </w:t>
      </w:r>
      <w:r w:rsidR="00767A66">
        <w:rPr>
          <w:rFonts w:asciiTheme="majorBidi" w:hAnsiTheme="majorBidi" w:cstheme="majorBidi"/>
        </w:rPr>
        <w:t xml:space="preserve">the Microsoft </w:t>
      </w:r>
      <w:r w:rsidR="00CC4F3E">
        <w:rPr>
          <w:rFonts w:asciiTheme="majorBidi" w:hAnsiTheme="majorBidi" w:cstheme="majorBidi"/>
        </w:rPr>
        <w:t xml:space="preserve">Office </w:t>
      </w:r>
      <w:r w:rsidR="00767A66">
        <w:rPr>
          <w:rFonts w:asciiTheme="majorBidi" w:hAnsiTheme="majorBidi" w:cstheme="majorBidi"/>
        </w:rPr>
        <w:t xml:space="preserve">Suite </w:t>
      </w:r>
      <w:r w:rsidR="00CC4F3E">
        <w:rPr>
          <w:rFonts w:asciiTheme="majorBidi" w:hAnsiTheme="majorBidi" w:cstheme="majorBidi"/>
        </w:rPr>
        <w:t>under either mixed or pure bundling is about the same</w:t>
      </w:r>
      <w:r w:rsidR="00DB58D5">
        <w:rPr>
          <w:rFonts w:asciiTheme="majorBidi" w:hAnsiTheme="majorBidi" w:cstheme="majorBidi"/>
        </w:rPr>
        <w:t xml:space="preserve">, roughly $275, which is  approximately </w:t>
      </w:r>
      <w:r w:rsidR="00CC4F3E">
        <w:rPr>
          <w:rFonts w:asciiTheme="majorBidi" w:hAnsiTheme="majorBidi" w:cstheme="majorBidi"/>
        </w:rPr>
        <w:t xml:space="preserve">$25 higher </w:t>
      </w:r>
      <w:r w:rsidR="00DB58D5">
        <w:rPr>
          <w:rFonts w:asciiTheme="majorBidi" w:hAnsiTheme="majorBidi" w:cstheme="majorBidi"/>
        </w:rPr>
        <w:t xml:space="preserve">than the </w:t>
      </w:r>
      <w:r w:rsidR="00CC4F3E">
        <w:rPr>
          <w:rFonts w:asciiTheme="majorBidi" w:hAnsiTheme="majorBidi" w:cstheme="majorBidi"/>
        </w:rPr>
        <w:t xml:space="preserve">summed prices of Excel and Word under separate selling. </w:t>
      </w:r>
      <w:r w:rsidR="00E54A29">
        <w:rPr>
          <w:rFonts w:asciiTheme="majorBidi" w:hAnsiTheme="majorBidi" w:cstheme="majorBidi"/>
        </w:rPr>
        <w:t>Given that the average suite bonus is $3</w:t>
      </w:r>
      <w:r w:rsidR="00A52DFB">
        <w:rPr>
          <w:rFonts w:asciiTheme="majorBidi" w:hAnsiTheme="majorBidi" w:cstheme="majorBidi"/>
        </w:rPr>
        <w:t>6</w:t>
      </w:r>
      <w:r w:rsidR="00E54A29">
        <w:rPr>
          <w:rFonts w:asciiTheme="majorBidi" w:hAnsiTheme="majorBidi" w:cstheme="majorBidi"/>
        </w:rPr>
        <w:t>,</w:t>
      </w:r>
      <w:r w:rsidR="00CC4F3E">
        <w:rPr>
          <w:rFonts w:asciiTheme="majorBidi" w:hAnsiTheme="majorBidi" w:cstheme="majorBidi"/>
        </w:rPr>
        <w:t xml:space="preserve"> </w:t>
      </w:r>
      <w:r w:rsidR="00E54A29">
        <w:rPr>
          <w:rFonts w:asciiTheme="majorBidi" w:hAnsiTheme="majorBidi" w:cstheme="majorBidi"/>
        </w:rPr>
        <w:t xml:space="preserve">a $25 </w:t>
      </w:r>
      <w:r w:rsidR="003A7B6C">
        <w:rPr>
          <w:rFonts w:asciiTheme="majorBidi" w:hAnsiTheme="majorBidi" w:cstheme="majorBidi"/>
        </w:rPr>
        <w:t xml:space="preserve">price </w:t>
      </w:r>
      <w:r w:rsidR="00E54A29">
        <w:rPr>
          <w:rFonts w:asciiTheme="majorBidi" w:hAnsiTheme="majorBidi" w:cstheme="majorBidi"/>
        </w:rPr>
        <w:t xml:space="preserve">premium </w:t>
      </w:r>
      <w:r w:rsidR="00EE13DA">
        <w:rPr>
          <w:rFonts w:asciiTheme="majorBidi" w:hAnsiTheme="majorBidi" w:cstheme="majorBidi"/>
        </w:rPr>
        <w:t xml:space="preserve">over the 'summed prices' </w:t>
      </w:r>
      <w:r w:rsidR="00E54A29">
        <w:rPr>
          <w:rFonts w:asciiTheme="majorBidi" w:hAnsiTheme="majorBidi" w:cstheme="majorBidi"/>
        </w:rPr>
        <w:t xml:space="preserve">makes </w:t>
      </w:r>
      <w:r w:rsidR="00CC4F3E">
        <w:rPr>
          <w:rFonts w:asciiTheme="majorBidi" w:hAnsiTheme="majorBidi" w:cstheme="majorBidi"/>
        </w:rPr>
        <w:t xml:space="preserve">the suite a good deal for most consumers </w:t>
      </w:r>
      <w:r w:rsidR="00EE13DA">
        <w:rPr>
          <w:rFonts w:asciiTheme="majorBidi" w:hAnsiTheme="majorBidi" w:cstheme="majorBidi"/>
        </w:rPr>
        <w:t xml:space="preserve">who would </w:t>
      </w:r>
      <w:r w:rsidR="00CC4F3E">
        <w:rPr>
          <w:rFonts w:asciiTheme="majorBidi" w:hAnsiTheme="majorBidi" w:cstheme="majorBidi"/>
        </w:rPr>
        <w:t>purchas</w:t>
      </w:r>
      <w:r w:rsidR="00EE13DA">
        <w:rPr>
          <w:rFonts w:asciiTheme="majorBidi" w:hAnsiTheme="majorBidi" w:cstheme="majorBidi"/>
        </w:rPr>
        <w:t>e</w:t>
      </w:r>
      <w:r w:rsidR="00CC4F3E">
        <w:rPr>
          <w:rFonts w:asciiTheme="majorBidi" w:hAnsiTheme="majorBidi" w:cstheme="majorBidi"/>
        </w:rPr>
        <w:t xml:space="preserve"> both products</w:t>
      </w:r>
      <w:r w:rsidR="006A6379">
        <w:rPr>
          <w:rFonts w:asciiTheme="majorBidi" w:hAnsiTheme="majorBidi" w:cstheme="majorBidi"/>
        </w:rPr>
        <w:t xml:space="preserve">.  </w:t>
      </w:r>
      <w:r w:rsidR="00CC4F3E">
        <w:rPr>
          <w:rFonts w:asciiTheme="majorBidi" w:hAnsiTheme="majorBidi" w:cstheme="majorBidi"/>
        </w:rPr>
        <w:t>Note that the sta</w:t>
      </w:r>
      <w:r w:rsidR="00DF6B7A">
        <w:rPr>
          <w:rFonts w:asciiTheme="majorBidi" w:hAnsiTheme="majorBidi" w:cstheme="majorBidi"/>
        </w:rPr>
        <w:t>ndalone prices of Excel and Word</w:t>
      </w:r>
      <w:r w:rsidR="00CC4F3E">
        <w:rPr>
          <w:rFonts w:asciiTheme="majorBidi" w:hAnsiTheme="majorBidi" w:cstheme="majorBidi"/>
        </w:rPr>
        <w:t xml:space="preserve"> </w:t>
      </w:r>
      <w:r w:rsidR="006A6379">
        <w:rPr>
          <w:rFonts w:asciiTheme="majorBidi" w:hAnsiTheme="majorBidi" w:cstheme="majorBidi"/>
        </w:rPr>
        <w:t xml:space="preserve">under mixed bundling are </w:t>
      </w:r>
      <w:r w:rsidR="00DF6B7A">
        <w:rPr>
          <w:rFonts w:asciiTheme="majorBidi" w:hAnsiTheme="majorBidi" w:cstheme="majorBidi"/>
        </w:rPr>
        <w:t>about</w:t>
      </w:r>
      <w:r w:rsidR="00CC4F3E">
        <w:rPr>
          <w:rFonts w:asciiTheme="majorBidi" w:hAnsiTheme="majorBidi" w:cstheme="majorBidi"/>
        </w:rPr>
        <w:t xml:space="preserve"> 5% higher than under separate selling. Thus, </w:t>
      </w:r>
      <w:r w:rsidR="006A6379">
        <w:rPr>
          <w:rFonts w:asciiTheme="majorBidi" w:hAnsiTheme="majorBidi" w:cstheme="majorBidi"/>
        </w:rPr>
        <w:t xml:space="preserve">many </w:t>
      </w:r>
      <w:r w:rsidR="00CC4F3E">
        <w:rPr>
          <w:rFonts w:asciiTheme="majorBidi" w:hAnsiTheme="majorBidi" w:cstheme="majorBidi"/>
        </w:rPr>
        <w:t xml:space="preserve">consumers are gently coerced with a </w:t>
      </w:r>
      <w:r w:rsidR="00DB58D5">
        <w:rPr>
          <w:rFonts w:asciiTheme="majorBidi" w:hAnsiTheme="majorBidi" w:cstheme="majorBidi"/>
        </w:rPr>
        <w:t>‘</w:t>
      </w:r>
      <w:r w:rsidR="00CC4F3E">
        <w:rPr>
          <w:rFonts w:asciiTheme="majorBidi" w:hAnsiTheme="majorBidi" w:cstheme="majorBidi"/>
        </w:rPr>
        <w:t>price penalty</w:t>
      </w:r>
      <w:r w:rsidR="00DB58D5">
        <w:rPr>
          <w:rFonts w:asciiTheme="majorBidi" w:hAnsiTheme="majorBidi" w:cstheme="majorBidi"/>
        </w:rPr>
        <w:t>’</w:t>
      </w:r>
      <w:r w:rsidR="00CC4F3E">
        <w:rPr>
          <w:rFonts w:asciiTheme="majorBidi" w:hAnsiTheme="majorBidi" w:cstheme="majorBidi"/>
        </w:rPr>
        <w:t xml:space="preserve"> to purchase the bundle.</w:t>
      </w:r>
      <w:r w:rsidR="006A6379">
        <w:rPr>
          <w:rFonts w:asciiTheme="majorBidi" w:hAnsiTheme="majorBidi" w:cstheme="majorBidi"/>
        </w:rPr>
        <w:t xml:space="preserve"> With independence and especially with negative correlation, the suite is priced more attractively and the price penalty is l</w:t>
      </w:r>
      <w:r w:rsidR="00E54A29">
        <w:rPr>
          <w:rFonts w:asciiTheme="majorBidi" w:hAnsiTheme="majorBidi" w:cstheme="majorBidi"/>
        </w:rPr>
        <w:t>ower</w:t>
      </w:r>
      <w:r w:rsidR="006A6379">
        <w:rPr>
          <w:rFonts w:asciiTheme="majorBidi" w:hAnsiTheme="majorBidi" w:cstheme="majorBidi"/>
        </w:rPr>
        <w:t>.</w:t>
      </w:r>
      <w:r w:rsidR="00CC4F3E">
        <w:rPr>
          <w:rFonts w:asciiTheme="majorBidi" w:hAnsiTheme="majorBidi" w:cstheme="majorBidi"/>
        </w:rPr>
        <w:t xml:space="preserve">  </w:t>
      </w:r>
    </w:p>
    <w:p w:rsidR="008F3366" w:rsidRDefault="008F3366" w:rsidP="00074AE5">
      <w:pPr>
        <w:spacing w:line="360" w:lineRule="auto"/>
        <w:jc w:val="both"/>
        <w:rPr>
          <w:rFonts w:asciiTheme="majorBidi" w:hAnsiTheme="majorBidi" w:cstheme="majorBidi"/>
        </w:rPr>
      </w:pPr>
    </w:p>
    <w:p w:rsidR="006D6FAB" w:rsidRDefault="00D36A34" w:rsidP="00503E43">
      <w:pPr>
        <w:spacing w:line="360" w:lineRule="auto"/>
        <w:jc w:val="both"/>
        <w:rPr>
          <w:rFonts w:asciiTheme="majorBidi" w:hAnsiTheme="majorBidi" w:cstheme="majorBidi"/>
        </w:rPr>
      </w:pPr>
      <w:r>
        <w:rPr>
          <w:rFonts w:asciiTheme="majorBidi" w:hAnsiTheme="majorBidi" w:cstheme="majorBidi"/>
        </w:rPr>
        <w:t xml:space="preserve">In view of these price effects, it </w:t>
      </w:r>
      <w:r w:rsidR="002B4D05">
        <w:rPr>
          <w:rFonts w:asciiTheme="majorBidi" w:hAnsiTheme="majorBidi" w:cstheme="majorBidi"/>
        </w:rPr>
        <w:t xml:space="preserve">perhaps </w:t>
      </w:r>
      <w:r w:rsidR="00FA186E">
        <w:rPr>
          <w:rFonts w:asciiTheme="majorBidi" w:hAnsiTheme="majorBidi" w:cstheme="majorBidi"/>
        </w:rPr>
        <w:t>seems</w:t>
      </w:r>
      <w:r>
        <w:rPr>
          <w:rFonts w:asciiTheme="majorBidi" w:hAnsiTheme="majorBidi" w:cstheme="majorBidi"/>
        </w:rPr>
        <w:t xml:space="preserve"> surprising that</w:t>
      </w:r>
      <w:r w:rsidR="00FA186E">
        <w:rPr>
          <w:rFonts w:asciiTheme="majorBidi" w:hAnsiTheme="majorBidi" w:cstheme="majorBidi"/>
        </w:rPr>
        <w:t xml:space="preserve"> consumer welfare </w:t>
      </w:r>
      <w:r w:rsidR="001A15C9">
        <w:rPr>
          <w:rFonts w:asciiTheme="majorBidi" w:hAnsiTheme="majorBidi" w:cstheme="majorBidi"/>
        </w:rPr>
        <w:t xml:space="preserve">(surplus) </w:t>
      </w:r>
      <w:r w:rsidR="00FA186E">
        <w:rPr>
          <w:rFonts w:asciiTheme="majorBidi" w:hAnsiTheme="majorBidi" w:cstheme="majorBidi"/>
        </w:rPr>
        <w:t>rises with correlation</w:t>
      </w:r>
      <w:r w:rsidR="00A7281F">
        <w:rPr>
          <w:rFonts w:asciiTheme="majorBidi" w:hAnsiTheme="majorBidi" w:cstheme="majorBidi"/>
        </w:rPr>
        <w:t>.</w:t>
      </w:r>
      <w:r w:rsidR="00E90450">
        <w:rPr>
          <w:rFonts w:asciiTheme="majorBidi" w:hAnsiTheme="majorBidi" w:cstheme="majorBidi"/>
        </w:rPr>
        <w:t xml:space="preserve"> </w:t>
      </w:r>
      <w:r w:rsidR="00A7281F">
        <w:rPr>
          <w:rFonts w:asciiTheme="majorBidi" w:hAnsiTheme="majorBidi" w:cstheme="majorBidi"/>
        </w:rPr>
        <w:t xml:space="preserve">In the case of </w:t>
      </w:r>
      <w:r w:rsidR="003A7B6C">
        <w:rPr>
          <w:rFonts w:asciiTheme="majorBidi" w:hAnsiTheme="majorBidi" w:cstheme="majorBidi"/>
        </w:rPr>
        <w:t>mixed</w:t>
      </w:r>
      <w:r w:rsidR="00A7281F">
        <w:rPr>
          <w:rFonts w:asciiTheme="majorBidi" w:hAnsiTheme="majorBidi" w:cstheme="majorBidi"/>
        </w:rPr>
        <w:t xml:space="preserve"> bundling, for example, table 4 shows that </w:t>
      </w:r>
      <w:r w:rsidR="00E90450">
        <w:rPr>
          <w:rFonts w:asciiTheme="majorBidi" w:hAnsiTheme="majorBidi" w:cstheme="majorBidi"/>
        </w:rPr>
        <w:t xml:space="preserve">consumer </w:t>
      </w:r>
      <w:r w:rsidR="00C96FF0">
        <w:rPr>
          <w:rFonts w:asciiTheme="majorBidi" w:hAnsiTheme="majorBidi" w:cstheme="majorBidi"/>
        </w:rPr>
        <w:t xml:space="preserve">surplus (denoted CS in all of the tables) </w:t>
      </w:r>
      <w:r w:rsidR="00C91753">
        <w:rPr>
          <w:rFonts w:asciiTheme="majorBidi" w:hAnsiTheme="majorBidi" w:cstheme="majorBidi"/>
        </w:rPr>
        <w:t>is</w:t>
      </w:r>
      <w:r w:rsidR="002B4D05">
        <w:rPr>
          <w:rFonts w:asciiTheme="majorBidi" w:hAnsiTheme="majorBidi" w:cstheme="majorBidi"/>
        </w:rPr>
        <w:t xml:space="preserve"> 63.6</w:t>
      </w:r>
      <w:r w:rsidR="00C91753">
        <w:rPr>
          <w:rFonts w:asciiTheme="majorBidi" w:hAnsiTheme="majorBidi" w:cstheme="majorBidi"/>
        </w:rPr>
        <w:t xml:space="preserve"> </w:t>
      </w:r>
      <w:r w:rsidR="00E90450">
        <w:rPr>
          <w:rFonts w:asciiTheme="majorBidi" w:hAnsiTheme="majorBidi" w:cstheme="majorBidi"/>
        </w:rPr>
        <w:t xml:space="preserve">when </w:t>
      </w:r>
      <w:r w:rsidR="007C3DE7">
        <w:rPr>
          <w:rFonts w:asciiTheme="majorBidi" w:hAnsiTheme="majorBidi" w:cstheme="majorBidi"/>
        </w:rPr>
        <w:t xml:space="preserve">ρ=1 </w:t>
      </w:r>
      <w:r w:rsidR="00E90450">
        <w:rPr>
          <w:rFonts w:asciiTheme="majorBidi" w:hAnsiTheme="majorBidi" w:cstheme="majorBidi"/>
        </w:rPr>
        <w:t xml:space="preserve">and </w:t>
      </w:r>
      <w:r w:rsidR="002B4D05">
        <w:rPr>
          <w:rFonts w:asciiTheme="majorBidi" w:hAnsiTheme="majorBidi" w:cstheme="majorBidi"/>
        </w:rPr>
        <w:t>42.2</w:t>
      </w:r>
      <w:r w:rsidR="007C3DE7">
        <w:rPr>
          <w:rFonts w:asciiTheme="majorBidi" w:hAnsiTheme="majorBidi" w:cstheme="majorBidi"/>
        </w:rPr>
        <w:t xml:space="preserve"> when ρ=-1.</w:t>
      </w:r>
      <w:r w:rsidR="00503E43">
        <w:rPr>
          <w:rStyle w:val="FootnoteReference"/>
          <w:rFonts w:asciiTheme="majorBidi" w:hAnsiTheme="majorBidi" w:cstheme="majorBidi"/>
        </w:rPr>
        <w:footnoteReference w:id="50"/>
      </w:r>
      <w:r w:rsidR="00503E43">
        <w:rPr>
          <w:rFonts w:asciiTheme="majorBidi" w:hAnsiTheme="majorBidi" w:cstheme="majorBidi"/>
        </w:rPr>
        <w:t xml:space="preserve"> </w:t>
      </w:r>
      <w:r w:rsidR="00FA186E">
        <w:rPr>
          <w:rFonts w:asciiTheme="majorBidi" w:hAnsiTheme="majorBidi" w:cstheme="majorBidi"/>
        </w:rPr>
        <w:t xml:space="preserve">The reason </w:t>
      </w:r>
      <w:r w:rsidR="007C3DE7">
        <w:rPr>
          <w:rFonts w:asciiTheme="majorBidi" w:hAnsiTheme="majorBidi" w:cstheme="majorBidi"/>
        </w:rPr>
        <w:t xml:space="preserve">behind the positive relationship between </w:t>
      </w:r>
      <w:r w:rsidR="00C96FF0">
        <w:rPr>
          <w:rFonts w:asciiTheme="majorBidi" w:hAnsiTheme="majorBidi" w:cstheme="majorBidi"/>
        </w:rPr>
        <w:t>consumer surplus</w:t>
      </w:r>
      <w:r w:rsidR="007C3DE7">
        <w:rPr>
          <w:rFonts w:asciiTheme="majorBidi" w:hAnsiTheme="majorBidi" w:cstheme="majorBidi"/>
        </w:rPr>
        <w:t xml:space="preserve"> and correlation </w:t>
      </w:r>
      <w:r w:rsidR="00FA186E">
        <w:rPr>
          <w:rFonts w:asciiTheme="majorBidi" w:hAnsiTheme="majorBidi" w:cstheme="majorBidi"/>
        </w:rPr>
        <w:t xml:space="preserve">is that even though </w:t>
      </w:r>
      <w:r w:rsidR="00E54A29">
        <w:rPr>
          <w:rFonts w:asciiTheme="majorBidi" w:hAnsiTheme="majorBidi" w:cstheme="majorBidi"/>
        </w:rPr>
        <w:lastRenderedPageBreak/>
        <w:t xml:space="preserve">lower correlation results in more attractive </w:t>
      </w:r>
      <w:r w:rsidR="00FA186E">
        <w:rPr>
          <w:rFonts w:asciiTheme="majorBidi" w:hAnsiTheme="majorBidi" w:cstheme="majorBidi"/>
        </w:rPr>
        <w:t>pricing</w:t>
      </w:r>
      <w:r w:rsidR="007C3DE7">
        <w:rPr>
          <w:rFonts w:asciiTheme="majorBidi" w:hAnsiTheme="majorBidi" w:cstheme="majorBidi"/>
        </w:rPr>
        <w:t>,</w:t>
      </w:r>
      <w:r w:rsidR="00FA186E">
        <w:rPr>
          <w:rFonts w:asciiTheme="majorBidi" w:hAnsiTheme="majorBidi" w:cstheme="majorBidi"/>
        </w:rPr>
        <w:t xml:space="preserve"> under negative correlation fewer consumers are attracted by the benefits of the bundle.</w:t>
      </w:r>
      <w:r w:rsidR="006D6FAB">
        <w:rPr>
          <w:rFonts w:asciiTheme="majorBidi" w:hAnsiTheme="majorBidi" w:cstheme="majorBidi"/>
        </w:rPr>
        <w:t xml:space="preserve"> </w:t>
      </w:r>
      <w:r w:rsidR="002B4D05">
        <w:rPr>
          <w:rFonts w:asciiTheme="majorBidi" w:hAnsiTheme="majorBidi" w:cstheme="majorBidi"/>
        </w:rPr>
        <w:t xml:space="preserve">Further, when ρ=1, many consumers buy both components under separate selling.  For these consumers, the ‘switch’ to the suite under mixed bundling leads to a </w:t>
      </w:r>
      <w:r w:rsidR="00074AE5">
        <w:rPr>
          <w:rFonts w:asciiTheme="majorBidi" w:hAnsiTheme="majorBidi" w:cstheme="majorBidi"/>
        </w:rPr>
        <w:t>net gain</w:t>
      </w:r>
      <w:r w:rsidR="002B4D05">
        <w:rPr>
          <w:rFonts w:asciiTheme="majorBidi" w:hAnsiTheme="majorBidi" w:cstheme="majorBidi"/>
        </w:rPr>
        <w:t xml:space="preserve"> of </w:t>
      </w:r>
      <w:r w:rsidR="00074AE5">
        <w:rPr>
          <w:rFonts w:asciiTheme="majorBidi" w:hAnsiTheme="majorBidi" w:cstheme="majorBidi"/>
        </w:rPr>
        <w:t>$36 – ($277.4-$130.</w:t>
      </w:r>
      <w:r w:rsidR="00F805D4">
        <w:rPr>
          <w:rFonts w:asciiTheme="majorBidi" w:hAnsiTheme="majorBidi" w:cstheme="majorBidi"/>
        </w:rPr>
        <w:t>5</w:t>
      </w:r>
      <w:r w:rsidR="00074AE5">
        <w:rPr>
          <w:rFonts w:asciiTheme="majorBidi" w:hAnsiTheme="majorBidi" w:cstheme="majorBidi"/>
        </w:rPr>
        <w:t>-$120.2</w:t>
      </w:r>
      <w:proofErr w:type="gramStart"/>
      <w:r w:rsidR="00F805D4">
        <w:rPr>
          <w:rFonts w:asciiTheme="majorBidi" w:hAnsiTheme="majorBidi" w:cstheme="majorBidi"/>
        </w:rPr>
        <w:t>)=</w:t>
      </w:r>
      <w:proofErr w:type="gramEnd"/>
      <w:r w:rsidR="00F805D4">
        <w:rPr>
          <w:rFonts w:asciiTheme="majorBidi" w:hAnsiTheme="majorBidi" w:cstheme="majorBidi"/>
        </w:rPr>
        <w:t>$9.3</w:t>
      </w:r>
      <w:r w:rsidR="00074AE5">
        <w:rPr>
          <w:rFonts w:asciiTheme="majorBidi" w:hAnsiTheme="majorBidi" w:cstheme="majorBidi"/>
        </w:rPr>
        <w:t xml:space="preserve"> per consumer.</w:t>
      </w:r>
      <w:r w:rsidR="008F3366">
        <w:rPr>
          <w:rFonts w:asciiTheme="majorBidi" w:hAnsiTheme="majorBidi" w:cstheme="majorBidi"/>
        </w:rPr>
        <w:t xml:space="preserve">  </w:t>
      </w:r>
    </w:p>
    <w:p w:rsidR="006D6FAB" w:rsidRDefault="006D6FAB" w:rsidP="006D6FAB">
      <w:pPr>
        <w:pStyle w:val="Footer"/>
        <w:tabs>
          <w:tab w:val="clear" w:pos="4153"/>
          <w:tab w:val="clear" w:pos="8306"/>
        </w:tabs>
        <w:spacing w:line="360" w:lineRule="auto"/>
        <w:jc w:val="both"/>
        <w:rPr>
          <w:rFonts w:asciiTheme="majorBidi" w:hAnsiTheme="majorBidi" w:cstheme="majorBidi"/>
        </w:rPr>
      </w:pPr>
    </w:p>
    <w:p w:rsidR="008F3366" w:rsidRDefault="008F3366" w:rsidP="00E05C38">
      <w:pPr>
        <w:pStyle w:val="Footer"/>
        <w:tabs>
          <w:tab w:val="clear" w:pos="4153"/>
          <w:tab w:val="clear" w:pos="8306"/>
        </w:tabs>
        <w:spacing w:line="360" w:lineRule="auto"/>
        <w:jc w:val="both"/>
        <w:rPr>
          <w:rFonts w:asciiTheme="majorBidi" w:hAnsiTheme="majorBidi" w:cstheme="majorBidi"/>
        </w:rPr>
      </w:pPr>
      <w:r>
        <w:rPr>
          <w:rFonts w:asciiTheme="majorBidi" w:hAnsiTheme="majorBidi" w:cstheme="majorBidi"/>
        </w:rPr>
        <w:t>It is also perhaps surprising that consumer surplus is lower under mixed bundling than separate selling when ρ=-1</w:t>
      </w:r>
      <w:r w:rsidR="00B537FE">
        <w:rPr>
          <w:rFonts w:asciiTheme="majorBidi" w:hAnsiTheme="majorBidi" w:cstheme="majorBidi"/>
        </w:rPr>
        <w:t xml:space="preserve"> (42.2 vs. 46.9</w:t>
      </w:r>
      <w:r>
        <w:rPr>
          <w:rFonts w:asciiTheme="majorBidi" w:hAnsiTheme="majorBidi" w:cstheme="majorBidi"/>
        </w:rPr>
        <w:t>.</w:t>
      </w:r>
      <w:r w:rsidR="00B537FE">
        <w:rPr>
          <w:rFonts w:asciiTheme="majorBidi" w:hAnsiTheme="majorBidi" w:cstheme="majorBidi"/>
        </w:rPr>
        <w:t>)</w:t>
      </w:r>
      <w:r>
        <w:rPr>
          <w:rFonts w:asciiTheme="majorBidi" w:hAnsiTheme="majorBidi" w:cstheme="majorBidi"/>
        </w:rPr>
        <w:t xml:space="preserve">  This is because virtually no consumers (a 0.003 market share) buy both components under separate selling.  Hence, </w:t>
      </w:r>
      <w:r w:rsidR="00E05C38">
        <w:rPr>
          <w:rFonts w:asciiTheme="majorBidi" w:hAnsiTheme="majorBidi" w:cstheme="majorBidi"/>
        </w:rPr>
        <w:t>very few</w:t>
      </w:r>
      <w:r>
        <w:rPr>
          <w:rFonts w:asciiTheme="majorBidi" w:hAnsiTheme="majorBidi" w:cstheme="majorBidi"/>
        </w:rPr>
        <w:t xml:space="preserve"> consumers benefit from the ‘switch’ from buying both components to buying the suite.  </w:t>
      </w:r>
      <w:r w:rsidR="00B537FE">
        <w:rPr>
          <w:rFonts w:asciiTheme="majorBidi" w:hAnsiTheme="majorBidi" w:cstheme="majorBidi"/>
        </w:rPr>
        <w:t xml:space="preserve">Further, most consumers still buy components under mixed bundling when ρ=-1 and these consumers face higher prices </w:t>
      </w:r>
      <w:r w:rsidR="00E05C38">
        <w:rPr>
          <w:rFonts w:asciiTheme="majorBidi" w:hAnsiTheme="majorBidi" w:cstheme="majorBidi"/>
        </w:rPr>
        <w:t xml:space="preserve">under mixed bundling </w:t>
      </w:r>
      <w:r w:rsidR="00B537FE">
        <w:rPr>
          <w:rFonts w:asciiTheme="majorBidi" w:hAnsiTheme="majorBidi" w:cstheme="majorBidi"/>
        </w:rPr>
        <w:t xml:space="preserve">relative to the separate selling case. </w:t>
      </w:r>
      <w:r>
        <w:rPr>
          <w:rFonts w:asciiTheme="majorBidi" w:hAnsiTheme="majorBidi" w:cstheme="majorBidi"/>
        </w:rPr>
        <w:t>On the other hand, when ρ=1,</w:t>
      </w:r>
      <w:r w:rsidR="00B537FE">
        <w:rPr>
          <w:rFonts w:asciiTheme="majorBidi" w:hAnsiTheme="majorBidi" w:cstheme="majorBidi"/>
        </w:rPr>
        <w:t xml:space="preserve"> many consumers purchase both components under separate selling (a .063 market share).  As noted above, these consumers benefit greatly from the ‘switch’ to the suite under mixed bundling – and hence consumer surplus is higher under mixed bundling than separate selling when ρ=1.</w:t>
      </w:r>
    </w:p>
    <w:p w:rsidR="008F3366" w:rsidRDefault="008F3366" w:rsidP="006D6FAB">
      <w:pPr>
        <w:pStyle w:val="Footer"/>
        <w:tabs>
          <w:tab w:val="clear" w:pos="4153"/>
          <w:tab w:val="clear" w:pos="8306"/>
        </w:tabs>
        <w:spacing w:line="360" w:lineRule="auto"/>
        <w:jc w:val="both"/>
        <w:rPr>
          <w:rFonts w:asciiTheme="majorBidi" w:hAnsiTheme="majorBidi" w:cstheme="majorBidi"/>
        </w:rPr>
      </w:pPr>
    </w:p>
    <w:p w:rsidR="00ED6C51" w:rsidRDefault="000F2815" w:rsidP="002247AE">
      <w:pPr>
        <w:rPr>
          <w:rFonts w:asciiTheme="majorBidi" w:hAnsiTheme="majorBidi" w:cstheme="majorBidi"/>
          <w:highlight w:val="yellow"/>
        </w:rPr>
      </w:pPr>
      <w:r>
        <w:rPr>
          <w:rFonts w:asciiTheme="majorBidi" w:hAnsiTheme="majorBidi" w:cstheme="majorBidi"/>
          <w:highlight w:val="yellow"/>
        </w:rPr>
        <w:br w:type="page"/>
      </w:r>
    </w:p>
    <w:tbl>
      <w:tblPr>
        <w:tblStyle w:val="TableGrid"/>
        <w:tblW w:w="10601" w:type="dxa"/>
        <w:tblInd w:w="-1062" w:type="dxa"/>
        <w:tblLook w:val="04A0"/>
      </w:tblPr>
      <w:tblGrid>
        <w:gridCol w:w="970"/>
        <w:gridCol w:w="777"/>
        <w:gridCol w:w="635"/>
        <w:gridCol w:w="679"/>
        <w:gridCol w:w="679"/>
        <w:gridCol w:w="580"/>
        <w:gridCol w:w="637"/>
        <w:gridCol w:w="596"/>
        <w:gridCol w:w="637"/>
        <w:gridCol w:w="637"/>
        <w:gridCol w:w="545"/>
        <w:gridCol w:w="655"/>
        <w:gridCol w:w="585"/>
        <w:gridCol w:w="561"/>
        <w:gridCol w:w="655"/>
        <w:gridCol w:w="773"/>
      </w:tblGrid>
      <w:tr w:rsidR="000E4384" w:rsidRPr="00B27701" w:rsidTr="00C81F0E">
        <w:trPr>
          <w:trHeight w:val="341"/>
        </w:trPr>
        <w:tc>
          <w:tcPr>
            <w:tcW w:w="947" w:type="dxa"/>
            <w:vAlign w:val="center"/>
          </w:tcPr>
          <w:p w:rsidR="000E4384" w:rsidRPr="009C2D84" w:rsidRDefault="000E4384" w:rsidP="00A87C46">
            <w:pPr>
              <w:spacing w:line="360" w:lineRule="auto"/>
              <w:jc w:val="center"/>
              <w:rPr>
                <w:b/>
                <w:bCs/>
                <w:sz w:val="18"/>
                <w:szCs w:val="18"/>
              </w:rPr>
            </w:pPr>
            <w:r w:rsidRPr="009C2D84">
              <w:rPr>
                <w:b/>
                <w:bCs/>
                <w:sz w:val="18"/>
                <w:szCs w:val="18"/>
              </w:rPr>
              <w:lastRenderedPageBreak/>
              <w:t>1995</w:t>
            </w:r>
          </w:p>
        </w:tc>
        <w:tc>
          <w:tcPr>
            <w:tcW w:w="3266" w:type="dxa"/>
            <w:gridSpan w:val="5"/>
            <w:shd w:val="clear" w:color="auto" w:fill="D9D9D9" w:themeFill="background1" w:themeFillShade="D9"/>
            <w:vAlign w:val="center"/>
          </w:tcPr>
          <w:p w:rsidR="000E4384" w:rsidRPr="009C2D84" w:rsidRDefault="00CF598F" w:rsidP="00A87C46">
            <w:pPr>
              <w:jc w:val="center"/>
              <w:rPr>
                <w:rFonts w:asciiTheme="majorBidi" w:hAnsiTheme="majorBidi" w:cstheme="majorBidi"/>
                <w:sz w:val="18"/>
                <w:szCs w:val="18"/>
              </w:rPr>
            </w:pPr>
            <w:r w:rsidRPr="009C2D84">
              <w:rPr>
                <w:rFonts w:ascii="Calibri" w:hAnsi="Calibri" w:cstheme="majorBidi"/>
                <w:sz w:val="18"/>
                <w:szCs w:val="18"/>
              </w:rPr>
              <w:t>ρ=1</w:t>
            </w:r>
          </w:p>
        </w:tc>
        <w:tc>
          <w:tcPr>
            <w:tcW w:w="0" w:type="auto"/>
            <w:gridSpan w:val="5"/>
            <w:shd w:val="clear" w:color="auto" w:fill="A6A6A6" w:themeFill="background1" w:themeFillShade="A6"/>
            <w:vAlign w:val="center"/>
          </w:tcPr>
          <w:p w:rsidR="000E4384" w:rsidRPr="009C2D84" w:rsidRDefault="00CF598F" w:rsidP="00A87C46">
            <w:pPr>
              <w:jc w:val="center"/>
              <w:rPr>
                <w:rFonts w:asciiTheme="majorBidi" w:hAnsiTheme="majorBidi" w:cstheme="majorBidi"/>
                <w:sz w:val="18"/>
                <w:szCs w:val="18"/>
              </w:rPr>
            </w:pPr>
            <w:r w:rsidRPr="009C2D84">
              <w:rPr>
                <w:rFonts w:ascii="Calibri" w:hAnsi="Calibri" w:cstheme="majorBidi"/>
                <w:sz w:val="18"/>
                <w:szCs w:val="18"/>
              </w:rPr>
              <w:t>ρ=0</w:t>
            </w:r>
          </w:p>
        </w:tc>
        <w:tc>
          <w:tcPr>
            <w:tcW w:w="3149" w:type="dxa"/>
            <w:gridSpan w:val="5"/>
            <w:shd w:val="clear" w:color="auto" w:fill="F2F2F2" w:themeFill="background1" w:themeFillShade="F2"/>
            <w:vAlign w:val="center"/>
          </w:tcPr>
          <w:p w:rsidR="000E4384" w:rsidRPr="009C2D84" w:rsidRDefault="00CF598F" w:rsidP="00A87C46">
            <w:pPr>
              <w:jc w:val="center"/>
              <w:rPr>
                <w:rFonts w:asciiTheme="majorBidi" w:hAnsiTheme="majorBidi" w:cstheme="majorBidi"/>
                <w:sz w:val="18"/>
                <w:szCs w:val="18"/>
              </w:rPr>
            </w:pPr>
            <w:r w:rsidRPr="009C2D84">
              <w:rPr>
                <w:rFonts w:ascii="Calibri" w:hAnsi="Calibri" w:cstheme="majorBidi"/>
                <w:sz w:val="18"/>
                <w:szCs w:val="18"/>
              </w:rPr>
              <w:t>ρ=-1</w:t>
            </w:r>
          </w:p>
        </w:tc>
      </w:tr>
      <w:tr w:rsidR="00B27701" w:rsidRPr="00B27701" w:rsidTr="00C81F0E">
        <w:trPr>
          <w:trHeight w:val="350"/>
        </w:trPr>
        <w:tc>
          <w:tcPr>
            <w:tcW w:w="947" w:type="dxa"/>
            <w:tcBorders>
              <w:bottom w:val="threeDEmboss" w:sz="24" w:space="0" w:color="auto"/>
            </w:tcBorders>
          </w:tcPr>
          <w:p w:rsidR="00B27701" w:rsidRPr="00B27701" w:rsidRDefault="00B27701" w:rsidP="00A87C46">
            <w:pPr>
              <w:spacing w:line="360" w:lineRule="auto"/>
              <w:rPr>
                <w:b/>
                <w:bCs/>
                <w:sz w:val="16"/>
                <w:szCs w:val="16"/>
              </w:rPr>
            </w:pPr>
          </w:p>
        </w:tc>
        <w:tc>
          <w:tcPr>
            <w:tcW w:w="711" w:type="dxa"/>
            <w:tcBorders>
              <w:bottom w:val="threeDEmboss" w:sz="24" w:space="0" w:color="auto"/>
            </w:tcBorders>
            <w:vAlign w:val="center"/>
          </w:tcPr>
          <w:p w:rsidR="00B27701" w:rsidRPr="00B27701" w:rsidRDefault="00B27701" w:rsidP="00A87C46">
            <w:pPr>
              <w:jc w:val="center"/>
              <w:rPr>
                <w:rFonts w:asciiTheme="majorBidi" w:hAnsiTheme="majorBidi" w:cstheme="majorBidi"/>
                <w:sz w:val="16"/>
                <w:szCs w:val="16"/>
              </w:rPr>
            </w:pPr>
            <w:r w:rsidRPr="00B27701">
              <w:rPr>
                <w:rFonts w:asciiTheme="majorBidi" w:hAnsiTheme="majorBidi" w:cstheme="majorBidi"/>
                <w:sz w:val="16"/>
                <w:szCs w:val="16"/>
              </w:rPr>
              <w:t>Price</w:t>
            </w:r>
          </w:p>
        </w:tc>
        <w:tc>
          <w:tcPr>
            <w:tcW w:w="0" w:type="auto"/>
            <w:tcBorders>
              <w:bottom w:val="threeDEmboss" w:sz="24" w:space="0" w:color="auto"/>
            </w:tcBorders>
            <w:vAlign w:val="center"/>
          </w:tcPr>
          <w:p w:rsidR="00B27701" w:rsidRPr="00B27701" w:rsidRDefault="00B27701" w:rsidP="00A87C46">
            <w:pPr>
              <w:jc w:val="center"/>
              <w:rPr>
                <w:rFonts w:asciiTheme="majorBidi" w:hAnsiTheme="majorBidi" w:cstheme="majorBidi"/>
                <w:sz w:val="16"/>
                <w:szCs w:val="16"/>
              </w:rPr>
            </w:pPr>
            <w:r w:rsidRPr="00B27701">
              <w:rPr>
                <w:rFonts w:asciiTheme="majorBidi" w:hAnsiTheme="majorBidi" w:cstheme="majorBidi"/>
                <w:sz w:val="16"/>
                <w:szCs w:val="16"/>
              </w:rPr>
              <w:t>Share</w:t>
            </w:r>
          </w:p>
        </w:tc>
        <w:tc>
          <w:tcPr>
            <w:tcW w:w="0" w:type="auto"/>
            <w:tcBorders>
              <w:bottom w:val="threeDEmboss" w:sz="24" w:space="0" w:color="auto"/>
            </w:tcBorders>
            <w:vAlign w:val="center"/>
          </w:tcPr>
          <w:p w:rsidR="00B27701" w:rsidRPr="00B27701" w:rsidRDefault="00B27701" w:rsidP="00A87C46">
            <w:pPr>
              <w:jc w:val="center"/>
              <w:rPr>
                <w:rFonts w:asciiTheme="majorBidi" w:hAnsiTheme="majorBidi" w:cstheme="majorBidi"/>
                <w:sz w:val="16"/>
                <w:szCs w:val="16"/>
              </w:rPr>
            </w:pPr>
            <w:r w:rsidRPr="00B27701">
              <w:rPr>
                <w:rFonts w:asciiTheme="majorBidi" w:hAnsiTheme="majorBidi" w:cstheme="majorBidi"/>
                <w:sz w:val="16"/>
                <w:szCs w:val="16"/>
              </w:rPr>
              <w:t>Π</w:t>
            </w:r>
          </w:p>
        </w:tc>
        <w:tc>
          <w:tcPr>
            <w:tcW w:w="0" w:type="auto"/>
            <w:tcBorders>
              <w:bottom w:val="threeDEmboss" w:sz="24" w:space="0" w:color="auto"/>
            </w:tcBorders>
            <w:vAlign w:val="center"/>
          </w:tcPr>
          <w:p w:rsidR="00B27701" w:rsidRPr="009C2D84" w:rsidRDefault="00B27701" w:rsidP="00A87C46">
            <w:pPr>
              <w:jc w:val="center"/>
              <w:rPr>
                <w:rFonts w:asciiTheme="majorBidi" w:hAnsiTheme="majorBidi" w:cstheme="majorBidi"/>
                <w:sz w:val="14"/>
                <w:szCs w:val="14"/>
              </w:rPr>
            </w:pPr>
            <w:r w:rsidRPr="009C2D84">
              <w:rPr>
                <w:rFonts w:asciiTheme="majorBidi" w:hAnsiTheme="majorBidi" w:cstheme="majorBidi"/>
                <w:sz w:val="14"/>
                <w:szCs w:val="14"/>
              </w:rPr>
              <w:t>π-MS</w:t>
            </w:r>
          </w:p>
        </w:tc>
        <w:tc>
          <w:tcPr>
            <w:tcW w:w="0" w:type="auto"/>
            <w:tcBorders>
              <w:bottom w:val="threeDEmboss" w:sz="24" w:space="0" w:color="auto"/>
            </w:tcBorders>
            <w:vAlign w:val="center"/>
          </w:tcPr>
          <w:p w:rsidR="00B27701" w:rsidRPr="00B27701" w:rsidRDefault="001F4181" w:rsidP="00A87C46">
            <w:pPr>
              <w:jc w:val="center"/>
              <w:rPr>
                <w:rFonts w:asciiTheme="majorBidi" w:hAnsiTheme="majorBidi" w:cstheme="majorBidi"/>
                <w:sz w:val="16"/>
                <w:szCs w:val="16"/>
              </w:rPr>
            </w:pPr>
            <w:r>
              <w:rPr>
                <w:rFonts w:asciiTheme="majorBidi" w:hAnsiTheme="majorBidi" w:cstheme="majorBidi"/>
                <w:sz w:val="16"/>
                <w:szCs w:val="16"/>
              </w:rPr>
              <w:t>CS</w:t>
            </w:r>
          </w:p>
        </w:tc>
        <w:tc>
          <w:tcPr>
            <w:tcW w:w="0" w:type="auto"/>
            <w:tcBorders>
              <w:bottom w:val="threeDEmboss" w:sz="24" w:space="0" w:color="auto"/>
            </w:tcBorders>
            <w:vAlign w:val="center"/>
          </w:tcPr>
          <w:p w:rsidR="00B27701" w:rsidRPr="00B27701" w:rsidRDefault="00B27701" w:rsidP="00A87C46">
            <w:pPr>
              <w:jc w:val="center"/>
              <w:rPr>
                <w:rFonts w:asciiTheme="majorBidi" w:hAnsiTheme="majorBidi" w:cstheme="majorBidi"/>
                <w:sz w:val="16"/>
                <w:szCs w:val="16"/>
              </w:rPr>
            </w:pPr>
            <w:r w:rsidRPr="00B27701">
              <w:rPr>
                <w:rFonts w:asciiTheme="majorBidi" w:hAnsiTheme="majorBidi" w:cstheme="majorBidi"/>
                <w:sz w:val="16"/>
                <w:szCs w:val="16"/>
              </w:rPr>
              <w:t>Price</w:t>
            </w:r>
          </w:p>
        </w:tc>
        <w:tc>
          <w:tcPr>
            <w:tcW w:w="0" w:type="auto"/>
            <w:tcBorders>
              <w:bottom w:val="threeDEmboss" w:sz="24" w:space="0" w:color="auto"/>
            </w:tcBorders>
            <w:vAlign w:val="center"/>
          </w:tcPr>
          <w:p w:rsidR="00B27701" w:rsidRPr="00B27701" w:rsidRDefault="00DB3FEF" w:rsidP="00A87C46">
            <w:pPr>
              <w:jc w:val="center"/>
              <w:rPr>
                <w:rFonts w:asciiTheme="majorBidi" w:hAnsiTheme="majorBidi" w:cstheme="majorBidi"/>
                <w:sz w:val="16"/>
                <w:szCs w:val="16"/>
              </w:rPr>
            </w:pPr>
            <w:r w:rsidRPr="00B27701">
              <w:rPr>
                <w:rFonts w:asciiTheme="majorBidi" w:hAnsiTheme="majorBidi" w:cstheme="majorBidi"/>
                <w:sz w:val="16"/>
                <w:szCs w:val="16"/>
              </w:rPr>
              <w:t>S</w:t>
            </w:r>
            <w:r w:rsidR="00B27701" w:rsidRPr="00B27701">
              <w:rPr>
                <w:rFonts w:asciiTheme="majorBidi" w:hAnsiTheme="majorBidi" w:cstheme="majorBidi"/>
                <w:sz w:val="16"/>
                <w:szCs w:val="16"/>
              </w:rPr>
              <w:t>hare</w:t>
            </w:r>
          </w:p>
        </w:tc>
        <w:tc>
          <w:tcPr>
            <w:tcW w:w="0" w:type="auto"/>
            <w:tcBorders>
              <w:bottom w:val="threeDEmboss" w:sz="24" w:space="0" w:color="auto"/>
            </w:tcBorders>
            <w:vAlign w:val="center"/>
          </w:tcPr>
          <w:p w:rsidR="00B27701" w:rsidRPr="00B27701" w:rsidRDefault="00B27701" w:rsidP="00A87C46">
            <w:pPr>
              <w:jc w:val="center"/>
              <w:rPr>
                <w:rFonts w:asciiTheme="majorBidi" w:hAnsiTheme="majorBidi" w:cstheme="majorBidi"/>
                <w:sz w:val="16"/>
                <w:szCs w:val="16"/>
              </w:rPr>
            </w:pPr>
            <w:r w:rsidRPr="00B27701">
              <w:rPr>
                <w:rFonts w:asciiTheme="majorBidi" w:hAnsiTheme="majorBidi" w:cstheme="majorBidi"/>
                <w:sz w:val="16"/>
                <w:szCs w:val="16"/>
              </w:rPr>
              <w:t>Π</w:t>
            </w:r>
          </w:p>
        </w:tc>
        <w:tc>
          <w:tcPr>
            <w:tcW w:w="0" w:type="auto"/>
            <w:tcBorders>
              <w:bottom w:val="threeDEmboss" w:sz="24" w:space="0" w:color="auto"/>
            </w:tcBorders>
            <w:vAlign w:val="center"/>
          </w:tcPr>
          <w:p w:rsidR="00B27701" w:rsidRPr="009C2D84" w:rsidRDefault="00B27701" w:rsidP="00A87C46">
            <w:pPr>
              <w:jc w:val="center"/>
              <w:rPr>
                <w:rFonts w:asciiTheme="majorBidi" w:hAnsiTheme="majorBidi" w:cstheme="majorBidi"/>
                <w:sz w:val="14"/>
                <w:szCs w:val="14"/>
              </w:rPr>
            </w:pPr>
            <w:r w:rsidRPr="009C2D84">
              <w:rPr>
                <w:rFonts w:asciiTheme="majorBidi" w:hAnsiTheme="majorBidi" w:cstheme="majorBidi"/>
                <w:sz w:val="14"/>
                <w:szCs w:val="14"/>
              </w:rPr>
              <w:t>π-MS</w:t>
            </w:r>
          </w:p>
        </w:tc>
        <w:tc>
          <w:tcPr>
            <w:tcW w:w="0" w:type="auto"/>
            <w:tcBorders>
              <w:bottom w:val="threeDEmboss" w:sz="24" w:space="0" w:color="auto"/>
            </w:tcBorders>
            <w:vAlign w:val="center"/>
          </w:tcPr>
          <w:p w:rsidR="00B27701" w:rsidRPr="00B27701" w:rsidRDefault="001F4181" w:rsidP="00A87C46">
            <w:pPr>
              <w:jc w:val="center"/>
              <w:rPr>
                <w:rFonts w:asciiTheme="majorBidi" w:hAnsiTheme="majorBidi" w:cstheme="majorBidi"/>
                <w:sz w:val="16"/>
                <w:szCs w:val="16"/>
              </w:rPr>
            </w:pPr>
            <w:r>
              <w:rPr>
                <w:rFonts w:asciiTheme="majorBidi" w:hAnsiTheme="majorBidi" w:cstheme="majorBidi"/>
                <w:sz w:val="16"/>
                <w:szCs w:val="16"/>
              </w:rPr>
              <w:t>CS</w:t>
            </w:r>
          </w:p>
        </w:tc>
        <w:tc>
          <w:tcPr>
            <w:tcW w:w="0" w:type="auto"/>
            <w:tcBorders>
              <w:bottom w:val="threeDEmboss" w:sz="24" w:space="0" w:color="auto"/>
            </w:tcBorders>
            <w:vAlign w:val="center"/>
          </w:tcPr>
          <w:p w:rsidR="00B27701" w:rsidRPr="00B27701" w:rsidRDefault="00B27701" w:rsidP="00A87C46">
            <w:pPr>
              <w:jc w:val="center"/>
              <w:rPr>
                <w:rFonts w:asciiTheme="majorBidi" w:hAnsiTheme="majorBidi" w:cstheme="majorBidi"/>
                <w:sz w:val="16"/>
                <w:szCs w:val="16"/>
              </w:rPr>
            </w:pPr>
            <w:r w:rsidRPr="00B27701">
              <w:rPr>
                <w:rFonts w:asciiTheme="majorBidi" w:hAnsiTheme="majorBidi" w:cstheme="majorBidi"/>
                <w:sz w:val="16"/>
                <w:szCs w:val="16"/>
              </w:rPr>
              <w:t>Price</w:t>
            </w:r>
          </w:p>
        </w:tc>
        <w:tc>
          <w:tcPr>
            <w:tcW w:w="0" w:type="auto"/>
            <w:tcBorders>
              <w:bottom w:val="threeDEmboss" w:sz="24" w:space="0" w:color="auto"/>
            </w:tcBorders>
            <w:vAlign w:val="center"/>
          </w:tcPr>
          <w:p w:rsidR="00B27701" w:rsidRPr="00B27701" w:rsidRDefault="00B27701" w:rsidP="00A87C46">
            <w:pPr>
              <w:jc w:val="center"/>
              <w:rPr>
                <w:rFonts w:asciiTheme="majorBidi" w:hAnsiTheme="majorBidi" w:cstheme="majorBidi"/>
                <w:sz w:val="16"/>
                <w:szCs w:val="16"/>
              </w:rPr>
            </w:pPr>
            <w:r w:rsidRPr="00B27701">
              <w:rPr>
                <w:rFonts w:asciiTheme="majorBidi" w:hAnsiTheme="majorBidi" w:cstheme="majorBidi"/>
                <w:sz w:val="16"/>
                <w:szCs w:val="16"/>
              </w:rPr>
              <w:t>share</w:t>
            </w:r>
          </w:p>
        </w:tc>
        <w:tc>
          <w:tcPr>
            <w:tcW w:w="0" w:type="auto"/>
            <w:tcBorders>
              <w:bottom w:val="threeDEmboss" w:sz="24" w:space="0" w:color="auto"/>
            </w:tcBorders>
            <w:vAlign w:val="center"/>
          </w:tcPr>
          <w:p w:rsidR="00B27701" w:rsidRPr="00B27701" w:rsidRDefault="00B27701" w:rsidP="00A87C46">
            <w:pPr>
              <w:jc w:val="center"/>
              <w:rPr>
                <w:rFonts w:asciiTheme="majorBidi" w:hAnsiTheme="majorBidi" w:cstheme="majorBidi"/>
                <w:sz w:val="16"/>
                <w:szCs w:val="16"/>
              </w:rPr>
            </w:pPr>
            <w:r w:rsidRPr="00B27701">
              <w:rPr>
                <w:rFonts w:asciiTheme="majorBidi" w:hAnsiTheme="majorBidi" w:cstheme="majorBidi"/>
                <w:sz w:val="16"/>
                <w:szCs w:val="16"/>
              </w:rPr>
              <w:t>Π</w:t>
            </w:r>
          </w:p>
        </w:tc>
        <w:tc>
          <w:tcPr>
            <w:tcW w:w="0" w:type="auto"/>
            <w:tcBorders>
              <w:bottom w:val="threeDEmboss" w:sz="24" w:space="0" w:color="auto"/>
            </w:tcBorders>
            <w:vAlign w:val="center"/>
          </w:tcPr>
          <w:p w:rsidR="00B27701" w:rsidRPr="009C2D84" w:rsidRDefault="00B27701" w:rsidP="00A87C46">
            <w:pPr>
              <w:jc w:val="center"/>
              <w:rPr>
                <w:rFonts w:asciiTheme="majorBidi" w:hAnsiTheme="majorBidi" w:cstheme="majorBidi"/>
                <w:sz w:val="14"/>
                <w:szCs w:val="14"/>
              </w:rPr>
            </w:pPr>
            <w:r w:rsidRPr="009C2D84">
              <w:rPr>
                <w:rFonts w:asciiTheme="majorBidi" w:hAnsiTheme="majorBidi" w:cstheme="majorBidi"/>
                <w:sz w:val="14"/>
                <w:szCs w:val="14"/>
              </w:rPr>
              <w:t>π-MS</w:t>
            </w:r>
          </w:p>
        </w:tc>
        <w:tc>
          <w:tcPr>
            <w:tcW w:w="732" w:type="dxa"/>
            <w:tcBorders>
              <w:bottom w:val="threeDEmboss" w:sz="24" w:space="0" w:color="auto"/>
            </w:tcBorders>
            <w:vAlign w:val="center"/>
          </w:tcPr>
          <w:p w:rsidR="00B27701" w:rsidRPr="00B27701" w:rsidRDefault="001F4181" w:rsidP="00A87C46">
            <w:pPr>
              <w:jc w:val="center"/>
              <w:rPr>
                <w:rFonts w:asciiTheme="majorBidi" w:hAnsiTheme="majorBidi" w:cstheme="majorBidi"/>
                <w:sz w:val="16"/>
                <w:szCs w:val="16"/>
              </w:rPr>
            </w:pPr>
            <w:r>
              <w:rPr>
                <w:rFonts w:asciiTheme="majorBidi" w:hAnsiTheme="majorBidi" w:cstheme="majorBidi"/>
                <w:sz w:val="16"/>
                <w:szCs w:val="16"/>
              </w:rPr>
              <w:t>CS</w:t>
            </w:r>
          </w:p>
        </w:tc>
      </w:tr>
      <w:tr w:rsidR="00B27701" w:rsidRPr="00B27701" w:rsidTr="009C2D84">
        <w:trPr>
          <w:trHeight w:val="432"/>
        </w:trPr>
        <w:tc>
          <w:tcPr>
            <w:tcW w:w="10601" w:type="dxa"/>
            <w:gridSpan w:val="16"/>
            <w:tcBorders>
              <w:top w:val="threeDEmboss" w:sz="24" w:space="0" w:color="auto"/>
            </w:tcBorders>
            <w:vAlign w:val="center"/>
          </w:tcPr>
          <w:p w:rsidR="00B27701" w:rsidRPr="00B27701" w:rsidRDefault="00B27701" w:rsidP="00B27701">
            <w:pPr>
              <w:jc w:val="center"/>
              <w:rPr>
                <w:rFonts w:asciiTheme="majorBidi" w:hAnsiTheme="majorBidi" w:cstheme="majorBidi"/>
                <w:sz w:val="16"/>
                <w:szCs w:val="16"/>
              </w:rPr>
            </w:pPr>
            <w:r w:rsidRPr="00C81F0E">
              <w:rPr>
                <w:rFonts w:asciiTheme="majorBidi" w:hAnsiTheme="majorBidi" w:cstheme="majorBidi"/>
                <w:b/>
                <w:bCs/>
                <w:sz w:val="16"/>
                <w:szCs w:val="16"/>
              </w:rPr>
              <w:t>Case I:</w:t>
            </w:r>
            <w:r w:rsidRPr="00B27701">
              <w:rPr>
                <w:rFonts w:asciiTheme="majorBidi" w:hAnsiTheme="majorBidi" w:cstheme="majorBidi"/>
                <w:sz w:val="16"/>
                <w:szCs w:val="16"/>
              </w:rPr>
              <w:t xml:space="preserve"> Pure Bundling</w:t>
            </w:r>
          </w:p>
        </w:tc>
      </w:tr>
      <w:tr w:rsidR="00B27701" w:rsidRPr="009C2D84" w:rsidTr="003D217C">
        <w:trPr>
          <w:trHeight w:val="341"/>
        </w:trPr>
        <w:tc>
          <w:tcPr>
            <w:tcW w:w="947" w:type="dxa"/>
            <w:vAlign w:val="center"/>
          </w:tcPr>
          <w:p w:rsidR="00B27701" w:rsidRPr="009C2D84" w:rsidRDefault="00B27701" w:rsidP="009C2D84">
            <w:pPr>
              <w:rPr>
                <w:sz w:val="18"/>
                <w:szCs w:val="18"/>
              </w:rPr>
            </w:pPr>
            <w:r w:rsidRPr="009C2D84">
              <w:rPr>
                <w:sz w:val="18"/>
                <w:szCs w:val="18"/>
              </w:rPr>
              <w:t>MS Suite</w:t>
            </w:r>
          </w:p>
        </w:tc>
        <w:tc>
          <w:tcPr>
            <w:tcW w:w="711" w:type="dxa"/>
            <w:shd w:val="clear" w:color="auto" w:fill="D9D9D9" w:themeFill="background1" w:themeFillShade="D9"/>
            <w:vAlign w:val="center"/>
          </w:tcPr>
          <w:p w:rsidR="00B27701" w:rsidRPr="009C2D84" w:rsidRDefault="00B27701" w:rsidP="00DD064F">
            <w:pPr>
              <w:jc w:val="center"/>
              <w:rPr>
                <w:sz w:val="18"/>
                <w:szCs w:val="18"/>
              </w:rPr>
            </w:pPr>
            <w:r w:rsidRPr="009C2D84">
              <w:rPr>
                <w:sz w:val="18"/>
                <w:szCs w:val="18"/>
              </w:rPr>
              <w:t>275.</w:t>
            </w:r>
            <w:r w:rsidR="00DD064F">
              <w:rPr>
                <w:sz w:val="18"/>
                <w:szCs w:val="18"/>
              </w:rPr>
              <w:t>6</w:t>
            </w:r>
          </w:p>
        </w:tc>
        <w:tc>
          <w:tcPr>
            <w:tcW w:w="0" w:type="auto"/>
            <w:shd w:val="clear" w:color="auto" w:fill="D9D9D9" w:themeFill="background1" w:themeFillShade="D9"/>
            <w:vAlign w:val="center"/>
          </w:tcPr>
          <w:p w:rsidR="00B27701" w:rsidRPr="009C2D84" w:rsidRDefault="00B27701" w:rsidP="000E4384">
            <w:pPr>
              <w:jc w:val="center"/>
              <w:rPr>
                <w:sz w:val="18"/>
                <w:szCs w:val="18"/>
              </w:rPr>
            </w:pPr>
            <w:r w:rsidRPr="009C2D84">
              <w:rPr>
                <w:sz w:val="18"/>
                <w:szCs w:val="18"/>
              </w:rPr>
              <w:t>0.20</w:t>
            </w:r>
          </w:p>
        </w:tc>
        <w:tc>
          <w:tcPr>
            <w:tcW w:w="0" w:type="auto"/>
            <w:shd w:val="clear" w:color="auto" w:fill="D9D9D9" w:themeFill="background1" w:themeFillShade="D9"/>
            <w:vAlign w:val="center"/>
          </w:tcPr>
          <w:p w:rsidR="00B27701" w:rsidRPr="009C2D84" w:rsidRDefault="00B27701" w:rsidP="000E4384">
            <w:pPr>
              <w:jc w:val="center"/>
              <w:rPr>
                <w:sz w:val="18"/>
                <w:szCs w:val="18"/>
              </w:rPr>
            </w:pPr>
            <w:r w:rsidRPr="009C2D84">
              <w:rPr>
                <w:sz w:val="18"/>
                <w:szCs w:val="18"/>
              </w:rPr>
              <w:t>13.97</w:t>
            </w:r>
          </w:p>
        </w:tc>
        <w:tc>
          <w:tcPr>
            <w:tcW w:w="0" w:type="auto"/>
            <w:shd w:val="clear" w:color="auto" w:fill="D9D9D9" w:themeFill="background1" w:themeFillShade="D9"/>
            <w:vAlign w:val="center"/>
          </w:tcPr>
          <w:p w:rsidR="00B27701" w:rsidRPr="009C2D84" w:rsidRDefault="00B27701" w:rsidP="000E4384">
            <w:pPr>
              <w:jc w:val="center"/>
              <w:rPr>
                <w:sz w:val="18"/>
                <w:szCs w:val="18"/>
              </w:rPr>
            </w:pPr>
            <w:r w:rsidRPr="009C2D84">
              <w:rPr>
                <w:sz w:val="18"/>
                <w:szCs w:val="18"/>
              </w:rPr>
              <w:t>13.97</w:t>
            </w:r>
          </w:p>
        </w:tc>
        <w:tc>
          <w:tcPr>
            <w:tcW w:w="0" w:type="auto"/>
            <w:shd w:val="clear" w:color="auto" w:fill="D9D9D9" w:themeFill="background1" w:themeFillShade="D9"/>
            <w:vAlign w:val="center"/>
          </w:tcPr>
          <w:p w:rsidR="00B27701" w:rsidRPr="009C2D84" w:rsidRDefault="003D217C" w:rsidP="003D217C">
            <w:pPr>
              <w:jc w:val="center"/>
              <w:rPr>
                <w:sz w:val="18"/>
                <w:szCs w:val="18"/>
              </w:rPr>
            </w:pPr>
            <w:r>
              <w:rPr>
                <w:sz w:val="18"/>
                <w:szCs w:val="18"/>
              </w:rPr>
              <w:t>69.8</w:t>
            </w:r>
          </w:p>
        </w:tc>
        <w:tc>
          <w:tcPr>
            <w:tcW w:w="0" w:type="auto"/>
            <w:shd w:val="clear" w:color="auto" w:fill="A6A6A6" w:themeFill="background1" w:themeFillShade="A6"/>
            <w:vAlign w:val="center"/>
          </w:tcPr>
          <w:p w:rsidR="00B27701" w:rsidRPr="009C2D84" w:rsidRDefault="00B27701" w:rsidP="00DD064F">
            <w:pPr>
              <w:jc w:val="center"/>
              <w:rPr>
                <w:sz w:val="18"/>
                <w:szCs w:val="18"/>
              </w:rPr>
            </w:pPr>
            <w:r w:rsidRPr="009C2D84">
              <w:rPr>
                <w:sz w:val="18"/>
                <w:szCs w:val="18"/>
              </w:rPr>
              <w:t>264.</w:t>
            </w:r>
            <w:r w:rsidR="00DD064F">
              <w:rPr>
                <w:sz w:val="18"/>
                <w:szCs w:val="18"/>
              </w:rPr>
              <w:t>4</w:t>
            </w:r>
          </w:p>
        </w:tc>
        <w:tc>
          <w:tcPr>
            <w:tcW w:w="0" w:type="auto"/>
            <w:shd w:val="clear" w:color="auto" w:fill="A6A6A6" w:themeFill="background1" w:themeFillShade="A6"/>
            <w:vAlign w:val="center"/>
          </w:tcPr>
          <w:p w:rsidR="00B27701" w:rsidRPr="009C2D84" w:rsidRDefault="00B27701" w:rsidP="000E4384">
            <w:pPr>
              <w:jc w:val="center"/>
              <w:rPr>
                <w:sz w:val="18"/>
                <w:szCs w:val="18"/>
              </w:rPr>
            </w:pPr>
            <w:r w:rsidRPr="009C2D84">
              <w:rPr>
                <w:sz w:val="18"/>
                <w:szCs w:val="18"/>
              </w:rPr>
              <w:t>0.19</w:t>
            </w:r>
          </w:p>
        </w:tc>
        <w:tc>
          <w:tcPr>
            <w:tcW w:w="0" w:type="auto"/>
            <w:shd w:val="clear" w:color="auto" w:fill="A6A6A6" w:themeFill="background1" w:themeFillShade="A6"/>
            <w:vAlign w:val="center"/>
          </w:tcPr>
          <w:p w:rsidR="00B27701" w:rsidRPr="009C2D84" w:rsidRDefault="00B27701" w:rsidP="000E4384">
            <w:pPr>
              <w:jc w:val="center"/>
              <w:rPr>
                <w:sz w:val="18"/>
                <w:szCs w:val="18"/>
              </w:rPr>
            </w:pPr>
            <w:r w:rsidRPr="009C2D84">
              <w:rPr>
                <w:sz w:val="18"/>
                <w:szCs w:val="18"/>
              </w:rPr>
              <w:t>11.41</w:t>
            </w:r>
          </w:p>
        </w:tc>
        <w:tc>
          <w:tcPr>
            <w:tcW w:w="0" w:type="auto"/>
            <w:shd w:val="clear" w:color="auto" w:fill="A6A6A6" w:themeFill="background1" w:themeFillShade="A6"/>
            <w:vAlign w:val="center"/>
          </w:tcPr>
          <w:p w:rsidR="00B27701" w:rsidRPr="009C2D84" w:rsidRDefault="00B27701" w:rsidP="000E4384">
            <w:pPr>
              <w:jc w:val="center"/>
              <w:rPr>
                <w:sz w:val="18"/>
                <w:szCs w:val="18"/>
              </w:rPr>
            </w:pPr>
            <w:r w:rsidRPr="009C2D84">
              <w:rPr>
                <w:sz w:val="18"/>
                <w:szCs w:val="18"/>
              </w:rPr>
              <w:t>11.41</w:t>
            </w:r>
          </w:p>
        </w:tc>
        <w:tc>
          <w:tcPr>
            <w:tcW w:w="0" w:type="auto"/>
            <w:shd w:val="clear" w:color="auto" w:fill="A6A6A6" w:themeFill="background1" w:themeFillShade="A6"/>
            <w:vAlign w:val="center"/>
          </w:tcPr>
          <w:p w:rsidR="00A012DE" w:rsidRPr="009C2D84" w:rsidRDefault="003D217C" w:rsidP="00A012DE">
            <w:pPr>
              <w:jc w:val="center"/>
              <w:rPr>
                <w:sz w:val="18"/>
                <w:szCs w:val="18"/>
              </w:rPr>
            </w:pPr>
            <w:r>
              <w:rPr>
                <w:sz w:val="18"/>
                <w:szCs w:val="18"/>
              </w:rPr>
              <w:t>54.5</w:t>
            </w:r>
          </w:p>
        </w:tc>
        <w:tc>
          <w:tcPr>
            <w:tcW w:w="0" w:type="auto"/>
            <w:shd w:val="clear" w:color="auto" w:fill="F2F2F2" w:themeFill="background1" w:themeFillShade="F2"/>
            <w:vAlign w:val="center"/>
          </w:tcPr>
          <w:p w:rsidR="00B27701" w:rsidRPr="009C2D84" w:rsidRDefault="00B27701" w:rsidP="00DD064F">
            <w:pPr>
              <w:jc w:val="center"/>
              <w:rPr>
                <w:sz w:val="18"/>
                <w:szCs w:val="18"/>
              </w:rPr>
            </w:pPr>
            <w:r w:rsidRPr="009C2D84">
              <w:rPr>
                <w:sz w:val="18"/>
                <w:szCs w:val="18"/>
              </w:rPr>
              <w:t>251.5</w:t>
            </w:r>
          </w:p>
        </w:tc>
        <w:tc>
          <w:tcPr>
            <w:tcW w:w="0" w:type="auto"/>
            <w:shd w:val="clear" w:color="auto" w:fill="F2F2F2" w:themeFill="background1" w:themeFillShade="F2"/>
            <w:vAlign w:val="center"/>
          </w:tcPr>
          <w:p w:rsidR="00B27701" w:rsidRPr="009C2D84" w:rsidRDefault="00B27701" w:rsidP="000E4384">
            <w:pPr>
              <w:jc w:val="center"/>
              <w:rPr>
                <w:sz w:val="18"/>
                <w:szCs w:val="18"/>
              </w:rPr>
            </w:pPr>
            <w:r w:rsidRPr="009C2D84">
              <w:rPr>
                <w:sz w:val="18"/>
                <w:szCs w:val="18"/>
              </w:rPr>
              <w:t>0.18</w:t>
            </w:r>
          </w:p>
        </w:tc>
        <w:tc>
          <w:tcPr>
            <w:tcW w:w="0" w:type="auto"/>
            <w:shd w:val="clear" w:color="auto" w:fill="F2F2F2" w:themeFill="background1" w:themeFillShade="F2"/>
            <w:vAlign w:val="center"/>
          </w:tcPr>
          <w:p w:rsidR="00B27701" w:rsidRPr="009C2D84" w:rsidRDefault="00B27701" w:rsidP="000E4384">
            <w:pPr>
              <w:jc w:val="center"/>
              <w:rPr>
                <w:sz w:val="18"/>
                <w:szCs w:val="18"/>
              </w:rPr>
            </w:pPr>
            <w:r w:rsidRPr="009C2D84">
              <w:rPr>
                <w:sz w:val="18"/>
                <w:szCs w:val="18"/>
              </w:rPr>
              <w:t>8.43</w:t>
            </w:r>
          </w:p>
        </w:tc>
        <w:tc>
          <w:tcPr>
            <w:tcW w:w="0" w:type="auto"/>
            <w:shd w:val="clear" w:color="auto" w:fill="F2F2F2" w:themeFill="background1" w:themeFillShade="F2"/>
            <w:vAlign w:val="center"/>
          </w:tcPr>
          <w:p w:rsidR="00B27701" w:rsidRPr="009C2D84" w:rsidRDefault="00B27701" w:rsidP="000E4384">
            <w:pPr>
              <w:jc w:val="center"/>
              <w:rPr>
                <w:sz w:val="18"/>
                <w:szCs w:val="18"/>
              </w:rPr>
            </w:pPr>
            <w:r w:rsidRPr="009C2D84">
              <w:rPr>
                <w:sz w:val="18"/>
                <w:szCs w:val="18"/>
              </w:rPr>
              <w:t>8.43</w:t>
            </w:r>
          </w:p>
        </w:tc>
        <w:tc>
          <w:tcPr>
            <w:tcW w:w="732" w:type="dxa"/>
            <w:shd w:val="clear" w:color="auto" w:fill="F2F2F2" w:themeFill="background1" w:themeFillShade="F2"/>
            <w:vAlign w:val="center"/>
          </w:tcPr>
          <w:p w:rsidR="00A012DE" w:rsidRPr="009C2D84" w:rsidRDefault="003D217C" w:rsidP="0086089F">
            <w:pPr>
              <w:jc w:val="center"/>
              <w:rPr>
                <w:sz w:val="18"/>
                <w:szCs w:val="18"/>
              </w:rPr>
            </w:pPr>
            <w:r>
              <w:rPr>
                <w:sz w:val="18"/>
                <w:szCs w:val="18"/>
              </w:rPr>
              <w:t>36.2</w:t>
            </w:r>
          </w:p>
        </w:tc>
      </w:tr>
      <w:tr w:rsidR="006131B4" w:rsidRPr="00B27701" w:rsidTr="009C2D84">
        <w:trPr>
          <w:trHeight w:val="432"/>
        </w:trPr>
        <w:tc>
          <w:tcPr>
            <w:tcW w:w="10601" w:type="dxa"/>
            <w:gridSpan w:val="16"/>
            <w:vAlign w:val="center"/>
          </w:tcPr>
          <w:p w:rsidR="006131B4" w:rsidRPr="00B27701" w:rsidRDefault="006131B4">
            <w:pPr>
              <w:jc w:val="center"/>
              <w:rPr>
                <w:sz w:val="16"/>
                <w:szCs w:val="16"/>
              </w:rPr>
            </w:pPr>
            <w:r w:rsidRPr="00C81F0E">
              <w:rPr>
                <w:rFonts w:asciiTheme="majorBidi" w:hAnsiTheme="majorBidi" w:cstheme="majorBidi"/>
                <w:b/>
                <w:bCs/>
                <w:sz w:val="16"/>
                <w:szCs w:val="16"/>
              </w:rPr>
              <w:t>Case II:</w:t>
            </w:r>
            <w:r w:rsidRPr="00B27701">
              <w:rPr>
                <w:rFonts w:asciiTheme="majorBidi" w:hAnsiTheme="majorBidi" w:cstheme="majorBidi"/>
                <w:sz w:val="16"/>
                <w:szCs w:val="16"/>
              </w:rPr>
              <w:t xml:space="preserve"> </w:t>
            </w:r>
            <w:r w:rsidR="00FF025D" w:rsidRPr="00B27701">
              <w:rPr>
                <w:rFonts w:asciiTheme="majorBidi" w:hAnsiTheme="majorBidi" w:cstheme="majorBidi"/>
                <w:sz w:val="16"/>
                <w:szCs w:val="16"/>
              </w:rPr>
              <w:t>Separate Selling</w:t>
            </w:r>
          </w:p>
        </w:tc>
      </w:tr>
      <w:tr w:rsidR="00B27701" w:rsidRPr="00B27701" w:rsidTr="00C81F0E">
        <w:trPr>
          <w:trHeight w:val="359"/>
        </w:trPr>
        <w:tc>
          <w:tcPr>
            <w:tcW w:w="947" w:type="dxa"/>
            <w:vAlign w:val="center"/>
          </w:tcPr>
          <w:p w:rsidR="00B27701" w:rsidRPr="009C2D84" w:rsidRDefault="00B27701" w:rsidP="009C2D84">
            <w:pPr>
              <w:rPr>
                <w:sz w:val="18"/>
                <w:szCs w:val="18"/>
              </w:rPr>
            </w:pPr>
            <w:r w:rsidRPr="009C2D84">
              <w:rPr>
                <w:sz w:val="18"/>
                <w:szCs w:val="18"/>
              </w:rPr>
              <w:t>MS word</w:t>
            </w:r>
          </w:p>
        </w:tc>
        <w:tc>
          <w:tcPr>
            <w:tcW w:w="711" w:type="dxa"/>
            <w:shd w:val="clear" w:color="auto" w:fill="D9D9D9" w:themeFill="background1" w:themeFillShade="D9"/>
            <w:vAlign w:val="center"/>
          </w:tcPr>
          <w:p w:rsidR="00B27701" w:rsidRPr="009C2D84" w:rsidRDefault="00B27701" w:rsidP="006131B4">
            <w:pPr>
              <w:jc w:val="center"/>
              <w:rPr>
                <w:sz w:val="18"/>
                <w:szCs w:val="18"/>
              </w:rPr>
            </w:pPr>
            <w:r w:rsidRPr="009C2D84">
              <w:rPr>
                <w:sz w:val="18"/>
                <w:szCs w:val="18"/>
              </w:rPr>
              <w:t>130.</w:t>
            </w:r>
            <w:r w:rsidR="00DD064F">
              <w:rPr>
                <w:sz w:val="18"/>
                <w:szCs w:val="18"/>
              </w:rPr>
              <w:t>5</w:t>
            </w:r>
          </w:p>
        </w:tc>
        <w:tc>
          <w:tcPr>
            <w:tcW w:w="0" w:type="auto"/>
            <w:shd w:val="clear" w:color="auto" w:fill="D9D9D9" w:themeFill="background1" w:themeFillShade="D9"/>
            <w:vAlign w:val="center"/>
          </w:tcPr>
          <w:p w:rsidR="00B27701" w:rsidRPr="009C2D84" w:rsidRDefault="00B27701" w:rsidP="006131B4">
            <w:pPr>
              <w:jc w:val="center"/>
              <w:rPr>
                <w:sz w:val="18"/>
                <w:szCs w:val="18"/>
              </w:rPr>
            </w:pPr>
            <w:r w:rsidRPr="009C2D84">
              <w:rPr>
                <w:sz w:val="18"/>
                <w:szCs w:val="18"/>
              </w:rPr>
              <w:t>0.18</w:t>
            </w:r>
          </w:p>
        </w:tc>
        <w:tc>
          <w:tcPr>
            <w:tcW w:w="0" w:type="auto"/>
            <w:shd w:val="clear" w:color="auto" w:fill="D9D9D9" w:themeFill="background1" w:themeFillShade="D9"/>
            <w:vAlign w:val="center"/>
          </w:tcPr>
          <w:p w:rsidR="00B27701" w:rsidRPr="009C2D84" w:rsidRDefault="00B27701" w:rsidP="006131B4">
            <w:pPr>
              <w:jc w:val="center"/>
              <w:rPr>
                <w:sz w:val="18"/>
                <w:szCs w:val="18"/>
              </w:rPr>
            </w:pPr>
            <w:r w:rsidRPr="009C2D84">
              <w:rPr>
                <w:sz w:val="18"/>
                <w:szCs w:val="18"/>
              </w:rPr>
              <w:t>9.84</w:t>
            </w:r>
          </w:p>
        </w:tc>
        <w:tc>
          <w:tcPr>
            <w:tcW w:w="0" w:type="auto"/>
            <w:shd w:val="clear" w:color="auto" w:fill="D9D9D9" w:themeFill="background1" w:themeFillShade="D9"/>
            <w:vAlign w:val="center"/>
          </w:tcPr>
          <w:p w:rsidR="00B27701" w:rsidRPr="009C2D84" w:rsidRDefault="00B27701" w:rsidP="006131B4">
            <w:pPr>
              <w:jc w:val="center"/>
              <w:rPr>
                <w:sz w:val="18"/>
                <w:szCs w:val="18"/>
              </w:rPr>
            </w:pPr>
            <w:r w:rsidRPr="009C2D84">
              <w:rPr>
                <w:sz w:val="18"/>
                <w:szCs w:val="18"/>
              </w:rPr>
              <w:t>12.38</w:t>
            </w:r>
          </w:p>
        </w:tc>
        <w:tc>
          <w:tcPr>
            <w:tcW w:w="0" w:type="auto"/>
            <w:shd w:val="clear" w:color="auto" w:fill="D9D9D9" w:themeFill="background1" w:themeFillShade="D9"/>
            <w:vAlign w:val="center"/>
          </w:tcPr>
          <w:p w:rsidR="00B27701" w:rsidRPr="009C2D84" w:rsidRDefault="003D217C" w:rsidP="006131B4">
            <w:pPr>
              <w:jc w:val="center"/>
              <w:rPr>
                <w:sz w:val="18"/>
                <w:szCs w:val="18"/>
              </w:rPr>
            </w:pPr>
            <w:r>
              <w:rPr>
                <w:sz w:val="18"/>
                <w:szCs w:val="18"/>
              </w:rPr>
              <w:t>45.6</w:t>
            </w:r>
          </w:p>
        </w:tc>
        <w:tc>
          <w:tcPr>
            <w:tcW w:w="0" w:type="auto"/>
            <w:shd w:val="clear" w:color="auto" w:fill="A6A6A6" w:themeFill="background1" w:themeFillShade="A6"/>
            <w:vAlign w:val="center"/>
          </w:tcPr>
          <w:p w:rsidR="00B27701" w:rsidRPr="009C2D84" w:rsidRDefault="00B27701" w:rsidP="00DD064F">
            <w:pPr>
              <w:jc w:val="center"/>
              <w:rPr>
                <w:sz w:val="18"/>
                <w:szCs w:val="18"/>
              </w:rPr>
            </w:pPr>
            <w:r w:rsidRPr="009C2D84">
              <w:rPr>
                <w:sz w:val="18"/>
                <w:szCs w:val="18"/>
              </w:rPr>
              <w:t>130.0</w:t>
            </w:r>
          </w:p>
        </w:tc>
        <w:tc>
          <w:tcPr>
            <w:tcW w:w="0" w:type="auto"/>
            <w:shd w:val="clear" w:color="auto" w:fill="A6A6A6" w:themeFill="background1" w:themeFillShade="A6"/>
            <w:vAlign w:val="center"/>
          </w:tcPr>
          <w:p w:rsidR="00B27701" w:rsidRPr="009C2D84" w:rsidRDefault="00B27701" w:rsidP="006131B4">
            <w:pPr>
              <w:jc w:val="center"/>
              <w:rPr>
                <w:sz w:val="18"/>
                <w:szCs w:val="18"/>
              </w:rPr>
            </w:pPr>
            <w:r w:rsidRPr="009C2D84">
              <w:rPr>
                <w:sz w:val="18"/>
                <w:szCs w:val="18"/>
              </w:rPr>
              <w:t>0.18</w:t>
            </w:r>
          </w:p>
        </w:tc>
        <w:tc>
          <w:tcPr>
            <w:tcW w:w="0" w:type="auto"/>
            <w:shd w:val="clear" w:color="auto" w:fill="A6A6A6" w:themeFill="background1" w:themeFillShade="A6"/>
            <w:vAlign w:val="center"/>
          </w:tcPr>
          <w:p w:rsidR="00B27701" w:rsidRPr="009C2D84" w:rsidRDefault="00B27701" w:rsidP="006131B4">
            <w:pPr>
              <w:jc w:val="center"/>
              <w:rPr>
                <w:sz w:val="18"/>
                <w:szCs w:val="18"/>
              </w:rPr>
            </w:pPr>
            <w:r w:rsidRPr="009C2D84">
              <w:rPr>
                <w:sz w:val="18"/>
                <w:szCs w:val="18"/>
              </w:rPr>
              <w:t>9.75</w:t>
            </w:r>
          </w:p>
        </w:tc>
        <w:tc>
          <w:tcPr>
            <w:tcW w:w="0" w:type="auto"/>
            <w:shd w:val="clear" w:color="auto" w:fill="A6A6A6" w:themeFill="background1" w:themeFillShade="A6"/>
            <w:vAlign w:val="center"/>
          </w:tcPr>
          <w:p w:rsidR="00B27701" w:rsidRPr="009C2D84" w:rsidRDefault="00B27701" w:rsidP="006131B4">
            <w:pPr>
              <w:jc w:val="center"/>
              <w:rPr>
                <w:sz w:val="18"/>
                <w:szCs w:val="18"/>
              </w:rPr>
            </w:pPr>
            <w:r w:rsidRPr="009C2D84">
              <w:rPr>
                <w:sz w:val="18"/>
                <w:szCs w:val="18"/>
              </w:rPr>
              <w:t>12.29</w:t>
            </w:r>
          </w:p>
        </w:tc>
        <w:tc>
          <w:tcPr>
            <w:tcW w:w="0" w:type="auto"/>
            <w:shd w:val="clear" w:color="auto" w:fill="A6A6A6" w:themeFill="background1" w:themeFillShade="A6"/>
            <w:vAlign w:val="center"/>
          </w:tcPr>
          <w:p w:rsidR="004C0AA4" w:rsidRPr="009C2D84" w:rsidRDefault="003D217C" w:rsidP="006131B4">
            <w:pPr>
              <w:jc w:val="center"/>
              <w:rPr>
                <w:sz w:val="18"/>
                <w:szCs w:val="18"/>
              </w:rPr>
            </w:pPr>
            <w:r>
              <w:rPr>
                <w:sz w:val="18"/>
                <w:szCs w:val="18"/>
              </w:rPr>
              <w:t>45.3</w:t>
            </w:r>
          </w:p>
        </w:tc>
        <w:tc>
          <w:tcPr>
            <w:tcW w:w="0" w:type="auto"/>
            <w:shd w:val="clear" w:color="auto" w:fill="F2F2F2" w:themeFill="background1" w:themeFillShade="F2"/>
            <w:vAlign w:val="center"/>
          </w:tcPr>
          <w:p w:rsidR="00B27701" w:rsidRPr="009C2D84" w:rsidRDefault="00DD064F" w:rsidP="006131B4">
            <w:pPr>
              <w:jc w:val="center"/>
              <w:rPr>
                <w:sz w:val="18"/>
                <w:szCs w:val="18"/>
              </w:rPr>
            </w:pPr>
            <w:r>
              <w:rPr>
                <w:sz w:val="18"/>
                <w:szCs w:val="18"/>
              </w:rPr>
              <w:t>130.7</w:t>
            </w:r>
          </w:p>
        </w:tc>
        <w:tc>
          <w:tcPr>
            <w:tcW w:w="0" w:type="auto"/>
            <w:shd w:val="clear" w:color="auto" w:fill="F2F2F2" w:themeFill="background1" w:themeFillShade="F2"/>
            <w:vAlign w:val="center"/>
          </w:tcPr>
          <w:p w:rsidR="00B27701" w:rsidRPr="009C2D84" w:rsidRDefault="00B27701" w:rsidP="006131B4">
            <w:pPr>
              <w:jc w:val="center"/>
              <w:rPr>
                <w:sz w:val="18"/>
                <w:szCs w:val="18"/>
              </w:rPr>
            </w:pPr>
            <w:r w:rsidRPr="009C2D84">
              <w:rPr>
                <w:sz w:val="18"/>
                <w:szCs w:val="18"/>
              </w:rPr>
              <w:t>0.17</w:t>
            </w:r>
          </w:p>
        </w:tc>
        <w:tc>
          <w:tcPr>
            <w:tcW w:w="0" w:type="auto"/>
            <w:shd w:val="clear" w:color="auto" w:fill="F2F2F2" w:themeFill="background1" w:themeFillShade="F2"/>
            <w:vAlign w:val="center"/>
          </w:tcPr>
          <w:p w:rsidR="00B27701" w:rsidRPr="009C2D84" w:rsidRDefault="00B27701" w:rsidP="006131B4">
            <w:pPr>
              <w:jc w:val="center"/>
              <w:rPr>
                <w:sz w:val="18"/>
                <w:szCs w:val="18"/>
              </w:rPr>
            </w:pPr>
            <w:r w:rsidRPr="009C2D84">
              <w:rPr>
                <w:sz w:val="18"/>
                <w:szCs w:val="18"/>
              </w:rPr>
              <w:t>9.73</w:t>
            </w:r>
          </w:p>
        </w:tc>
        <w:tc>
          <w:tcPr>
            <w:tcW w:w="0" w:type="auto"/>
            <w:shd w:val="clear" w:color="auto" w:fill="F2F2F2" w:themeFill="background1" w:themeFillShade="F2"/>
            <w:vAlign w:val="center"/>
          </w:tcPr>
          <w:p w:rsidR="00B27701" w:rsidRPr="009C2D84" w:rsidRDefault="00B27701" w:rsidP="006131B4">
            <w:pPr>
              <w:jc w:val="center"/>
              <w:rPr>
                <w:sz w:val="18"/>
                <w:szCs w:val="18"/>
              </w:rPr>
            </w:pPr>
            <w:r w:rsidRPr="009C2D84">
              <w:rPr>
                <w:sz w:val="18"/>
                <w:szCs w:val="18"/>
              </w:rPr>
              <w:t>12.27</w:t>
            </w:r>
          </w:p>
        </w:tc>
        <w:tc>
          <w:tcPr>
            <w:tcW w:w="732" w:type="dxa"/>
            <w:shd w:val="clear" w:color="auto" w:fill="F2F2F2" w:themeFill="background1" w:themeFillShade="F2"/>
            <w:vAlign w:val="center"/>
          </w:tcPr>
          <w:p w:rsidR="004C0AA4" w:rsidRPr="009C2D84" w:rsidRDefault="003D217C" w:rsidP="006131B4">
            <w:pPr>
              <w:jc w:val="center"/>
              <w:rPr>
                <w:sz w:val="18"/>
                <w:szCs w:val="18"/>
              </w:rPr>
            </w:pPr>
            <w:r>
              <w:rPr>
                <w:sz w:val="18"/>
                <w:szCs w:val="18"/>
              </w:rPr>
              <w:t>46.9</w:t>
            </w:r>
          </w:p>
        </w:tc>
      </w:tr>
      <w:tr w:rsidR="00B27701" w:rsidRPr="00B27701" w:rsidTr="00C81F0E">
        <w:trPr>
          <w:trHeight w:val="350"/>
        </w:trPr>
        <w:tc>
          <w:tcPr>
            <w:tcW w:w="947" w:type="dxa"/>
            <w:vAlign w:val="center"/>
          </w:tcPr>
          <w:p w:rsidR="00B27701" w:rsidRPr="009C2D84" w:rsidRDefault="00B27701" w:rsidP="009C2D84">
            <w:pPr>
              <w:rPr>
                <w:sz w:val="18"/>
                <w:szCs w:val="18"/>
              </w:rPr>
            </w:pPr>
            <w:r w:rsidRPr="009C2D84">
              <w:rPr>
                <w:sz w:val="18"/>
                <w:szCs w:val="18"/>
              </w:rPr>
              <w:t>MS SS</w:t>
            </w:r>
          </w:p>
        </w:tc>
        <w:tc>
          <w:tcPr>
            <w:tcW w:w="711" w:type="dxa"/>
            <w:shd w:val="clear" w:color="auto" w:fill="D9D9D9" w:themeFill="background1" w:themeFillShade="D9"/>
            <w:vAlign w:val="center"/>
          </w:tcPr>
          <w:p w:rsidR="00B27701" w:rsidRPr="009C2D84" w:rsidRDefault="00B27701" w:rsidP="006131B4">
            <w:pPr>
              <w:jc w:val="center"/>
              <w:rPr>
                <w:sz w:val="18"/>
                <w:szCs w:val="18"/>
              </w:rPr>
            </w:pPr>
            <w:r w:rsidRPr="009C2D84">
              <w:rPr>
                <w:sz w:val="18"/>
                <w:szCs w:val="18"/>
              </w:rPr>
              <w:t>120.2</w:t>
            </w:r>
          </w:p>
        </w:tc>
        <w:tc>
          <w:tcPr>
            <w:tcW w:w="0" w:type="auto"/>
            <w:shd w:val="clear" w:color="auto" w:fill="D9D9D9" w:themeFill="background1" w:themeFillShade="D9"/>
            <w:vAlign w:val="center"/>
          </w:tcPr>
          <w:p w:rsidR="00B27701" w:rsidRPr="009C2D84" w:rsidRDefault="00B27701" w:rsidP="006131B4">
            <w:pPr>
              <w:jc w:val="center"/>
              <w:rPr>
                <w:sz w:val="18"/>
                <w:szCs w:val="18"/>
              </w:rPr>
            </w:pPr>
            <w:r w:rsidRPr="009C2D84">
              <w:rPr>
                <w:sz w:val="18"/>
                <w:szCs w:val="18"/>
              </w:rPr>
              <w:t>0.13</w:t>
            </w:r>
          </w:p>
        </w:tc>
        <w:tc>
          <w:tcPr>
            <w:tcW w:w="0" w:type="auto"/>
            <w:shd w:val="clear" w:color="auto" w:fill="D9D9D9" w:themeFill="background1" w:themeFillShade="D9"/>
            <w:vAlign w:val="center"/>
          </w:tcPr>
          <w:p w:rsidR="00B27701" w:rsidRPr="009C2D84" w:rsidRDefault="00B27701" w:rsidP="006131B4">
            <w:pPr>
              <w:jc w:val="center"/>
              <w:rPr>
                <w:sz w:val="18"/>
                <w:szCs w:val="18"/>
              </w:rPr>
            </w:pPr>
            <w:r w:rsidRPr="009C2D84">
              <w:rPr>
                <w:sz w:val="18"/>
                <w:szCs w:val="18"/>
              </w:rPr>
              <w:t>2.54</w:t>
            </w:r>
          </w:p>
        </w:tc>
        <w:tc>
          <w:tcPr>
            <w:tcW w:w="0" w:type="auto"/>
            <w:shd w:val="clear" w:color="auto" w:fill="D9D9D9" w:themeFill="background1" w:themeFillShade="D9"/>
            <w:vAlign w:val="center"/>
          </w:tcPr>
          <w:p w:rsidR="00B27701" w:rsidRPr="009C2D84" w:rsidRDefault="00B27701" w:rsidP="006131B4">
            <w:pPr>
              <w:jc w:val="center"/>
              <w:rPr>
                <w:sz w:val="18"/>
                <w:szCs w:val="18"/>
              </w:rPr>
            </w:pPr>
          </w:p>
        </w:tc>
        <w:tc>
          <w:tcPr>
            <w:tcW w:w="0" w:type="auto"/>
            <w:shd w:val="clear" w:color="auto" w:fill="D9D9D9" w:themeFill="background1" w:themeFillShade="D9"/>
            <w:vAlign w:val="center"/>
          </w:tcPr>
          <w:p w:rsidR="00B27701" w:rsidRPr="009C2D84" w:rsidRDefault="00B27701" w:rsidP="006131B4">
            <w:pPr>
              <w:jc w:val="center"/>
              <w:rPr>
                <w:sz w:val="18"/>
                <w:szCs w:val="18"/>
              </w:rPr>
            </w:pPr>
          </w:p>
        </w:tc>
        <w:tc>
          <w:tcPr>
            <w:tcW w:w="0" w:type="auto"/>
            <w:shd w:val="clear" w:color="auto" w:fill="A6A6A6" w:themeFill="background1" w:themeFillShade="A6"/>
            <w:vAlign w:val="center"/>
          </w:tcPr>
          <w:p w:rsidR="00B27701" w:rsidRPr="009C2D84" w:rsidRDefault="00B27701" w:rsidP="00DD064F">
            <w:pPr>
              <w:jc w:val="center"/>
              <w:rPr>
                <w:sz w:val="18"/>
                <w:szCs w:val="18"/>
              </w:rPr>
            </w:pPr>
            <w:r w:rsidRPr="009C2D84">
              <w:rPr>
                <w:sz w:val="18"/>
                <w:szCs w:val="18"/>
              </w:rPr>
              <w:t>120.2</w:t>
            </w:r>
          </w:p>
        </w:tc>
        <w:tc>
          <w:tcPr>
            <w:tcW w:w="0" w:type="auto"/>
            <w:shd w:val="clear" w:color="auto" w:fill="A6A6A6" w:themeFill="background1" w:themeFillShade="A6"/>
            <w:vAlign w:val="center"/>
          </w:tcPr>
          <w:p w:rsidR="00B27701" w:rsidRPr="009C2D84" w:rsidRDefault="00B27701" w:rsidP="006131B4">
            <w:pPr>
              <w:jc w:val="center"/>
              <w:rPr>
                <w:sz w:val="18"/>
                <w:szCs w:val="18"/>
              </w:rPr>
            </w:pPr>
            <w:r w:rsidRPr="009C2D84">
              <w:rPr>
                <w:sz w:val="18"/>
                <w:szCs w:val="18"/>
              </w:rPr>
              <w:t>0.13</w:t>
            </w:r>
          </w:p>
        </w:tc>
        <w:tc>
          <w:tcPr>
            <w:tcW w:w="0" w:type="auto"/>
            <w:shd w:val="clear" w:color="auto" w:fill="A6A6A6" w:themeFill="background1" w:themeFillShade="A6"/>
            <w:vAlign w:val="center"/>
          </w:tcPr>
          <w:p w:rsidR="00B27701" w:rsidRPr="009C2D84" w:rsidRDefault="00B27701" w:rsidP="006131B4">
            <w:pPr>
              <w:jc w:val="center"/>
              <w:rPr>
                <w:sz w:val="18"/>
                <w:szCs w:val="18"/>
              </w:rPr>
            </w:pPr>
            <w:r w:rsidRPr="009C2D84">
              <w:rPr>
                <w:sz w:val="18"/>
                <w:szCs w:val="18"/>
              </w:rPr>
              <w:t>2.54</w:t>
            </w:r>
          </w:p>
        </w:tc>
        <w:tc>
          <w:tcPr>
            <w:tcW w:w="0" w:type="auto"/>
            <w:shd w:val="clear" w:color="auto" w:fill="A6A6A6" w:themeFill="background1" w:themeFillShade="A6"/>
            <w:vAlign w:val="center"/>
          </w:tcPr>
          <w:p w:rsidR="00B27701" w:rsidRPr="009C2D84" w:rsidRDefault="00B27701" w:rsidP="006131B4">
            <w:pPr>
              <w:jc w:val="center"/>
              <w:rPr>
                <w:sz w:val="18"/>
                <w:szCs w:val="18"/>
              </w:rPr>
            </w:pPr>
          </w:p>
        </w:tc>
        <w:tc>
          <w:tcPr>
            <w:tcW w:w="0" w:type="auto"/>
            <w:shd w:val="clear" w:color="auto" w:fill="A6A6A6" w:themeFill="background1" w:themeFillShade="A6"/>
            <w:vAlign w:val="center"/>
          </w:tcPr>
          <w:p w:rsidR="00B27701" w:rsidRPr="009C2D84" w:rsidRDefault="00B27701" w:rsidP="006131B4">
            <w:pPr>
              <w:jc w:val="center"/>
              <w:rPr>
                <w:sz w:val="18"/>
                <w:szCs w:val="18"/>
              </w:rPr>
            </w:pPr>
          </w:p>
        </w:tc>
        <w:tc>
          <w:tcPr>
            <w:tcW w:w="0" w:type="auto"/>
            <w:shd w:val="clear" w:color="auto" w:fill="F2F2F2" w:themeFill="background1" w:themeFillShade="F2"/>
            <w:vAlign w:val="center"/>
          </w:tcPr>
          <w:p w:rsidR="00B27701" w:rsidRPr="009C2D84" w:rsidRDefault="00DD064F" w:rsidP="006131B4">
            <w:pPr>
              <w:jc w:val="center"/>
              <w:rPr>
                <w:sz w:val="18"/>
                <w:szCs w:val="18"/>
              </w:rPr>
            </w:pPr>
            <w:r>
              <w:rPr>
                <w:sz w:val="18"/>
                <w:szCs w:val="18"/>
              </w:rPr>
              <w:t>120.2</w:t>
            </w:r>
          </w:p>
        </w:tc>
        <w:tc>
          <w:tcPr>
            <w:tcW w:w="0" w:type="auto"/>
            <w:shd w:val="clear" w:color="auto" w:fill="F2F2F2" w:themeFill="background1" w:themeFillShade="F2"/>
            <w:vAlign w:val="center"/>
          </w:tcPr>
          <w:p w:rsidR="00B27701" w:rsidRPr="009C2D84" w:rsidRDefault="00B27701" w:rsidP="006131B4">
            <w:pPr>
              <w:jc w:val="center"/>
              <w:rPr>
                <w:sz w:val="18"/>
                <w:szCs w:val="18"/>
              </w:rPr>
            </w:pPr>
            <w:r w:rsidRPr="009C2D84">
              <w:rPr>
                <w:sz w:val="18"/>
                <w:szCs w:val="18"/>
              </w:rPr>
              <w:t>0.13</w:t>
            </w:r>
          </w:p>
        </w:tc>
        <w:tc>
          <w:tcPr>
            <w:tcW w:w="0" w:type="auto"/>
            <w:shd w:val="clear" w:color="auto" w:fill="F2F2F2" w:themeFill="background1" w:themeFillShade="F2"/>
            <w:vAlign w:val="center"/>
          </w:tcPr>
          <w:p w:rsidR="00B27701" w:rsidRPr="009C2D84" w:rsidRDefault="00B27701" w:rsidP="006131B4">
            <w:pPr>
              <w:jc w:val="center"/>
              <w:rPr>
                <w:sz w:val="18"/>
                <w:szCs w:val="18"/>
              </w:rPr>
            </w:pPr>
            <w:r w:rsidRPr="009C2D84">
              <w:rPr>
                <w:sz w:val="18"/>
                <w:szCs w:val="18"/>
              </w:rPr>
              <w:t>2.54</w:t>
            </w:r>
          </w:p>
        </w:tc>
        <w:tc>
          <w:tcPr>
            <w:tcW w:w="0" w:type="auto"/>
            <w:shd w:val="clear" w:color="auto" w:fill="F2F2F2" w:themeFill="background1" w:themeFillShade="F2"/>
            <w:vAlign w:val="center"/>
          </w:tcPr>
          <w:p w:rsidR="00B27701" w:rsidRPr="009C2D84" w:rsidRDefault="00B27701" w:rsidP="006131B4">
            <w:pPr>
              <w:jc w:val="center"/>
              <w:rPr>
                <w:sz w:val="18"/>
                <w:szCs w:val="18"/>
              </w:rPr>
            </w:pPr>
          </w:p>
        </w:tc>
        <w:tc>
          <w:tcPr>
            <w:tcW w:w="732" w:type="dxa"/>
            <w:shd w:val="clear" w:color="auto" w:fill="F2F2F2" w:themeFill="background1" w:themeFillShade="F2"/>
            <w:vAlign w:val="center"/>
          </w:tcPr>
          <w:p w:rsidR="00B27701" w:rsidRPr="009C2D84" w:rsidRDefault="00B27701" w:rsidP="006131B4">
            <w:pPr>
              <w:jc w:val="center"/>
              <w:rPr>
                <w:sz w:val="18"/>
                <w:szCs w:val="18"/>
              </w:rPr>
            </w:pPr>
          </w:p>
        </w:tc>
      </w:tr>
      <w:tr w:rsidR="002D71BB" w:rsidRPr="00B27701" w:rsidTr="009C2D84">
        <w:trPr>
          <w:trHeight w:val="432"/>
        </w:trPr>
        <w:tc>
          <w:tcPr>
            <w:tcW w:w="10601" w:type="dxa"/>
            <w:gridSpan w:val="16"/>
            <w:vAlign w:val="center"/>
          </w:tcPr>
          <w:p w:rsidR="002D71BB" w:rsidRPr="00B27701" w:rsidRDefault="002D71BB">
            <w:pPr>
              <w:jc w:val="center"/>
              <w:rPr>
                <w:rFonts w:asciiTheme="majorBidi" w:hAnsiTheme="majorBidi" w:cstheme="majorBidi"/>
                <w:sz w:val="16"/>
                <w:szCs w:val="16"/>
              </w:rPr>
            </w:pPr>
            <w:r w:rsidRPr="00C81F0E">
              <w:rPr>
                <w:rFonts w:asciiTheme="majorBidi" w:hAnsiTheme="majorBidi" w:cstheme="majorBidi"/>
                <w:b/>
                <w:bCs/>
                <w:sz w:val="16"/>
                <w:szCs w:val="16"/>
              </w:rPr>
              <w:t>Case I</w:t>
            </w:r>
            <w:r w:rsidR="009C0630" w:rsidRPr="00C81F0E">
              <w:rPr>
                <w:rFonts w:asciiTheme="majorBidi" w:hAnsiTheme="majorBidi" w:cstheme="majorBidi"/>
                <w:b/>
                <w:bCs/>
                <w:sz w:val="16"/>
                <w:szCs w:val="16"/>
              </w:rPr>
              <w:t>II</w:t>
            </w:r>
            <w:r w:rsidRPr="00C81F0E">
              <w:rPr>
                <w:rFonts w:asciiTheme="majorBidi" w:hAnsiTheme="majorBidi" w:cstheme="majorBidi"/>
                <w:b/>
                <w:bCs/>
                <w:sz w:val="16"/>
                <w:szCs w:val="16"/>
              </w:rPr>
              <w:t>:</w:t>
            </w:r>
            <w:r w:rsidRPr="00B27701">
              <w:rPr>
                <w:rFonts w:asciiTheme="majorBidi" w:hAnsiTheme="majorBidi" w:cstheme="majorBidi"/>
                <w:sz w:val="16"/>
                <w:szCs w:val="16"/>
              </w:rPr>
              <w:t xml:space="preserve"> </w:t>
            </w:r>
            <w:r w:rsidR="00FF025D" w:rsidRPr="00B27701">
              <w:rPr>
                <w:rFonts w:asciiTheme="majorBidi" w:hAnsiTheme="majorBidi" w:cstheme="majorBidi"/>
                <w:sz w:val="16"/>
                <w:szCs w:val="16"/>
              </w:rPr>
              <w:t>Mixed Bundling</w:t>
            </w:r>
          </w:p>
        </w:tc>
      </w:tr>
      <w:tr w:rsidR="00B27701" w:rsidRPr="00B27701" w:rsidTr="00C81F0E">
        <w:trPr>
          <w:trHeight w:val="350"/>
        </w:trPr>
        <w:tc>
          <w:tcPr>
            <w:tcW w:w="947" w:type="dxa"/>
            <w:vAlign w:val="center"/>
          </w:tcPr>
          <w:p w:rsidR="00B27701" w:rsidRPr="009C2D84" w:rsidRDefault="00B27701" w:rsidP="009C2D84">
            <w:pPr>
              <w:rPr>
                <w:sz w:val="18"/>
                <w:szCs w:val="18"/>
              </w:rPr>
            </w:pPr>
            <w:r w:rsidRPr="009C2D84">
              <w:rPr>
                <w:sz w:val="18"/>
                <w:szCs w:val="18"/>
              </w:rPr>
              <w:t>MS word</w:t>
            </w:r>
          </w:p>
        </w:tc>
        <w:tc>
          <w:tcPr>
            <w:tcW w:w="711" w:type="dxa"/>
            <w:shd w:val="clear" w:color="auto" w:fill="D9D9D9" w:themeFill="background1" w:themeFillShade="D9"/>
            <w:vAlign w:val="center"/>
          </w:tcPr>
          <w:p w:rsidR="00B27701" w:rsidRPr="009C2D84" w:rsidRDefault="00B27701" w:rsidP="007C5B57">
            <w:pPr>
              <w:jc w:val="center"/>
              <w:rPr>
                <w:sz w:val="18"/>
                <w:szCs w:val="18"/>
              </w:rPr>
            </w:pPr>
            <w:r w:rsidRPr="009C2D84">
              <w:rPr>
                <w:sz w:val="18"/>
                <w:szCs w:val="18"/>
              </w:rPr>
              <w:t>136.9</w:t>
            </w:r>
          </w:p>
        </w:tc>
        <w:tc>
          <w:tcPr>
            <w:tcW w:w="0" w:type="auto"/>
            <w:shd w:val="clear" w:color="auto" w:fill="D9D9D9" w:themeFill="background1" w:themeFillShade="D9"/>
            <w:vAlign w:val="center"/>
          </w:tcPr>
          <w:p w:rsidR="00B27701" w:rsidRPr="009C2D84" w:rsidRDefault="00B27701" w:rsidP="007C5B57">
            <w:pPr>
              <w:jc w:val="center"/>
              <w:rPr>
                <w:sz w:val="18"/>
                <w:szCs w:val="18"/>
              </w:rPr>
            </w:pPr>
            <w:r w:rsidRPr="009C2D84">
              <w:rPr>
                <w:sz w:val="18"/>
                <w:szCs w:val="18"/>
              </w:rPr>
              <w:t>0.04</w:t>
            </w:r>
          </w:p>
        </w:tc>
        <w:tc>
          <w:tcPr>
            <w:tcW w:w="0" w:type="auto"/>
            <w:shd w:val="clear" w:color="auto" w:fill="D9D9D9" w:themeFill="background1" w:themeFillShade="D9"/>
            <w:vAlign w:val="center"/>
          </w:tcPr>
          <w:p w:rsidR="00B27701" w:rsidRPr="009C2D84" w:rsidRDefault="00B27701" w:rsidP="007C5B57">
            <w:pPr>
              <w:jc w:val="center"/>
              <w:rPr>
                <w:sz w:val="18"/>
                <w:szCs w:val="18"/>
              </w:rPr>
            </w:pPr>
            <w:r w:rsidRPr="009C2D84">
              <w:rPr>
                <w:sz w:val="18"/>
                <w:szCs w:val="18"/>
              </w:rPr>
              <w:t>2.57</w:t>
            </w:r>
          </w:p>
        </w:tc>
        <w:tc>
          <w:tcPr>
            <w:tcW w:w="0" w:type="auto"/>
            <w:shd w:val="clear" w:color="auto" w:fill="D9D9D9" w:themeFill="background1" w:themeFillShade="D9"/>
            <w:vAlign w:val="center"/>
          </w:tcPr>
          <w:p w:rsidR="00B27701" w:rsidRPr="009C2D84" w:rsidRDefault="00B27701" w:rsidP="007C5B57">
            <w:pPr>
              <w:jc w:val="center"/>
              <w:rPr>
                <w:sz w:val="18"/>
                <w:szCs w:val="18"/>
              </w:rPr>
            </w:pPr>
            <w:r w:rsidRPr="009C2D84">
              <w:rPr>
                <w:sz w:val="18"/>
                <w:szCs w:val="18"/>
              </w:rPr>
              <w:t>15.27</w:t>
            </w:r>
          </w:p>
        </w:tc>
        <w:tc>
          <w:tcPr>
            <w:tcW w:w="0" w:type="auto"/>
            <w:shd w:val="clear" w:color="auto" w:fill="D9D9D9" w:themeFill="background1" w:themeFillShade="D9"/>
            <w:vAlign w:val="center"/>
          </w:tcPr>
          <w:p w:rsidR="00A012DE" w:rsidRPr="009C2D84" w:rsidRDefault="003D217C" w:rsidP="007C5B57">
            <w:pPr>
              <w:jc w:val="center"/>
              <w:rPr>
                <w:sz w:val="18"/>
                <w:szCs w:val="18"/>
              </w:rPr>
            </w:pPr>
            <w:r>
              <w:rPr>
                <w:sz w:val="18"/>
                <w:szCs w:val="18"/>
              </w:rPr>
              <w:t>63.6</w:t>
            </w:r>
          </w:p>
        </w:tc>
        <w:tc>
          <w:tcPr>
            <w:tcW w:w="0" w:type="auto"/>
            <w:shd w:val="clear" w:color="auto" w:fill="A6A6A6" w:themeFill="background1" w:themeFillShade="A6"/>
            <w:vAlign w:val="center"/>
          </w:tcPr>
          <w:p w:rsidR="00B27701" w:rsidRPr="009C2D84" w:rsidRDefault="00B27701" w:rsidP="00DD064F">
            <w:pPr>
              <w:jc w:val="center"/>
              <w:rPr>
                <w:sz w:val="18"/>
                <w:szCs w:val="18"/>
              </w:rPr>
            </w:pPr>
            <w:r w:rsidRPr="009C2D84">
              <w:rPr>
                <w:sz w:val="18"/>
                <w:szCs w:val="18"/>
              </w:rPr>
              <w:t>135.</w:t>
            </w:r>
            <w:r w:rsidR="00DD064F">
              <w:rPr>
                <w:sz w:val="18"/>
                <w:szCs w:val="18"/>
              </w:rPr>
              <w:t>4</w:t>
            </w:r>
          </w:p>
        </w:tc>
        <w:tc>
          <w:tcPr>
            <w:tcW w:w="0" w:type="auto"/>
            <w:shd w:val="clear" w:color="auto" w:fill="A6A6A6" w:themeFill="background1" w:themeFillShade="A6"/>
            <w:vAlign w:val="center"/>
          </w:tcPr>
          <w:p w:rsidR="00B27701" w:rsidRPr="009C2D84" w:rsidRDefault="00B27701" w:rsidP="007C5B57">
            <w:pPr>
              <w:jc w:val="center"/>
              <w:rPr>
                <w:sz w:val="18"/>
                <w:szCs w:val="18"/>
              </w:rPr>
            </w:pPr>
            <w:r w:rsidRPr="009C2D84">
              <w:rPr>
                <w:sz w:val="18"/>
                <w:szCs w:val="18"/>
              </w:rPr>
              <w:t>0.08</w:t>
            </w:r>
          </w:p>
        </w:tc>
        <w:tc>
          <w:tcPr>
            <w:tcW w:w="0" w:type="auto"/>
            <w:shd w:val="clear" w:color="auto" w:fill="A6A6A6" w:themeFill="background1" w:themeFillShade="A6"/>
            <w:vAlign w:val="center"/>
          </w:tcPr>
          <w:p w:rsidR="00B27701" w:rsidRPr="009C2D84" w:rsidRDefault="00B27701" w:rsidP="007C5B57">
            <w:pPr>
              <w:jc w:val="center"/>
              <w:rPr>
                <w:sz w:val="18"/>
                <w:szCs w:val="18"/>
              </w:rPr>
            </w:pPr>
            <w:r w:rsidRPr="009C2D84">
              <w:rPr>
                <w:sz w:val="18"/>
                <w:szCs w:val="18"/>
              </w:rPr>
              <w:t>4.80</w:t>
            </w:r>
          </w:p>
        </w:tc>
        <w:tc>
          <w:tcPr>
            <w:tcW w:w="0" w:type="auto"/>
            <w:shd w:val="clear" w:color="auto" w:fill="A6A6A6" w:themeFill="background1" w:themeFillShade="A6"/>
            <w:vAlign w:val="center"/>
          </w:tcPr>
          <w:p w:rsidR="00B27701" w:rsidRPr="009C2D84" w:rsidRDefault="00B27701" w:rsidP="007C5B57">
            <w:pPr>
              <w:jc w:val="center"/>
              <w:rPr>
                <w:sz w:val="18"/>
                <w:szCs w:val="18"/>
              </w:rPr>
            </w:pPr>
            <w:r w:rsidRPr="009C2D84">
              <w:rPr>
                <w:sz w:val="18"/>
                <w:szCs w:val="18"/>
              </w:rPr>
              <w:t>14.47</w:t>
            </w:r>
          </w:p>
        </w:tc>
        <w:tc>
          <w:tcPr>
            <w:tcW w:w="0" w:type="auto"/>
            <w:shd w:val="clear" w:color="auto" w:fill="A6A6A6" w:themeFill="background1" w:themeFillShade="A6"/>
            <w:vAlign w:val="center"/>
          </w:tcPr>
          <w:p w:rsidR="00B27701" w:rsidRPr="009C2D84" w:rsidRDefault="003D217C" w:rsidP="007C5B57">
            <w:pPr>
              <w:jc w:val="center"/>
              <w:rPr>
                <w:sz w:val="18"/>
                <w:szCs w:val="18"/>
              </w:rPr>
            </w:pPr>
            <w:r>
              <w:rPr>
                <w:sz w:val="18"/>
                <w:szCs w:val="18"/>
              </w:rPr>
              <w:t>51.6</w:t>
            </w:r>
          </w:p>
        </w:tc>
        <w:tc>
          <w:tcPr>
            <w:tcW w:w="0" w:type="auto"/>
            <w:shd w:val="clear" w:color="auto" w:fill="F2F2F2" w:themeFill="background1" w:themeFillShade="F2"/>
            <w:vAlign w:val="center"/>
          </w:tcPr>
          <w:p w:rsidR="00B27701" w:rsidRPr="009C2D84" w:rsidRDefault="00DD064F" w:rsidP="007C5B57">
            <w:pPr>
              <w:jc w:val="center"/>
              <w:rPr>
                <w:sz w:val="18"/>
                <w:szCs w:val="18"/>
              </w:rPr>
            </w:pPr>
            <w:r>
              <w:rPr>
                <w:sz w:val="18"/>
                <w:szCs w:val="18"/>
              </w:rPr>
              <w:t>133.5</w:t>
            </w:r>
          </w:p>
        </w:tc>
        <w:tc>
          <w:tcPr>
            <w:tcW w:w="0" w:type="auto"/>
            <w:shd w:val="clear" w:color="auto" w:fill="F2F2F2" w:themeFill="background1" w:themeFillShade="F2"/>
            <w:vAlign w:val="center"/>
          </w:tcPr>
          <w:p w:rsidR="00B27701" w:rsidRPr="009C2D84" w:rsidRDefault="00B27701" w:rsidP="007C5B57">
            <w:pPr>
              <w:jc w:val="center"/>
              <w:rPr>
                <w:sz w:val="18"/>
                <w:szCs w:val="18"/>
              </w:rPr>
            </w:pPr>
            <w:r w:rsidRPr="009C2D84">
              <w:rPr>
                <w:sz w:val="18"/>
                <w:szCs w:val="18"/>
              </w:rPr>
              <w:t>0.12</w:t>
            </w:r>
          </w:p>
        </w:tc>
        <w:tc>
          <w:tcPr>
            <w:tcW w:w="0" w:type="auto"/>
            <w:shd w:val="clear" w:color="auto" w:fill="F2F2F2" w:themeFill="background1" w:themeFillShade="F2"/>
            <w:vAlign w:val="center"/>
          </w:tcPr>
          <w:p w:rsidR="00B27701" w:rsidRPr="009C2D84" w:rsidRDefault="00B27701" w:rsidP="007C5B57">
            <w:pPr>
              <w:jc w:val="center"/>
              <w:rPr>
                <w:sz w:val="18"/>
                <w:szCs w:val="18"/>
              </w:rPr>
            </w:pPr>
            <w:r w:rsidRPr="009C2D84">
              <w:rPr>
                <w:sz w:val="18"/>
                <w:szCs w:val="18"/>
              </w:rPr>
              <w:t>6.97</w:t>
            </w:r>
          </w:p>
        </w:tc>
        <w:tc>
          <w:tcPr>
            <w:tcW w:w="0" w:type="auto"/>
            <w:shd w:val="clear" w:color="auto" w:fill="F2F2F2" w:themeFill="background1" w:themeFillShade="F2"/>
            <w:vAlign w:val="center"/>
          </w:tcPr>
          <w:p w:rsidR="00B27701" w:rsidRPr="009C2D84" w:rsidRDefault="00B27701" w:rsidP="007C5B57">
            <w:pPr>
              <w:jc w:val="center"/>
              <w:rPr>
                <w:sz w:val="18"/>
                <w:szCs w:val="18"/>
              </w:rPr>
            </w:pPr>
            <w:r w:rsidRPr="009C2D84">
              <w:rPr>
                <w:sz w:val="18"/>
                <w:szCs w:val="18"/>
              </w:rPr>
              <w:t>13.50</w:t>
            </w:r>
          </w:p>
        </w:tc>
        <w:tc>
          <w:tcPr>
            <w:tcW w:w="732" w:type="dxa"/>
            <w:shd w:val="clear" w:color="auto" w:fill="F2F2F2" w:themeFill="background1" w:themeFillShade="F2"/>
            <w:vAlign w:val="center"/>
          </w:tcPr>
          <w:p w:rsidR="00B27701" w:rsidRPr="009C2D84" w:rsidRDefault="003D217C" w:rsidP="007C5B57">
            <w:pPr>
              <w:jc w:val="center"/>
              <w:rPr>
                <w:sz w:val="18"/>
                <w:szCs w:val="18"/>
              </w:rPr>
            </w:pPr>
            <w:r>
              <w:rPr>
                <w:sz w:val="18"/>
                <w:szCs w:val="18"/>
              </w:rPr>
              <w:t>42.2</w:t>
            </w:r>
          </w:p>
        </w:tc>
      </w:tr>
      <w:tr w:rsidR="00B27701" w:rsidRPr="00B27701" w:rsidTr="00C81F0E">
        <w:trPr>
          <w:trHeight w:val="359"/>
        </w:trPr>
        <w:tc>
          <w:tcPr>
            <w:tcW w:w="947" w:type="dxa"/>
            <w:vAlign w:val="center"/>
          </w:tcPr>
          <w:p w:rsidR="00B27701" w:rsidRPr="009C2D84" w:rsidRDefault="00B27701" w:rsidP="009C2D84">
            <w:pPr>
              <w:rPr>
                <w:sz w:val="18"/>
                <w:szCs w:val="18"/>
              </w:rPr>
            </w:pPr>
            <w:r w:rsidRPr="009C2D84">
              <w:rPr>
                <w:sz w:val="18"/>
                <w:szCs w:val="18"/>
              </w:rPr>
              <w:t>MS SS</w:t>
            </w:r>
          </w:p>
        </w:tc>
        <w:tc>
          <w:tcPr>
            <w:tcW w:w="711" w:type="dxa"/>
            <w:shd w:val="clear" w:color="auto" w:fill="D9D9D9" w:themeFill="background1" w:themeFillShade="D9"/>
            <w:vAlign w:val="center"/>
          </w:tcPr>
          <w:p w:rsidR="00B27701" w:rsidRPr="009C2D84" w:rsidRDefault="00B27701" w:rsidP="007C5B57">
            <w:pPr>
              <w:jc w:val="center"/>
              <w:rPr>
                <w:sz w:val="18"/>
                <w:szCs w:val="18"/>
              </w:rPr>
            </w:pPr>
            <w:r w:rsidRPr="009C2D84">
              <w:rPr>
                <w:sz w:val="18"/>
                <w:szCs w:val="18"/>
              </w:rPr>
              <w:t>126.8</w:t>
            </w:r>
          </w:p>
        </w:tc>
        <w:tc>
          <w:tcPr>
            <w:tcW w:w="0" w:type="auto"/>
            <w:shd w:val="clear" w:color="auto" w:fill="D9D9D9" w:themeFill="background1" w:themeFillShade="D9"/>
            <w:vAlign w:val="center"/>
          </w:tcPr>
          <w:p w:rsidR="00B27701" w:rsidRPr="009C2D84" w:rsidRDefault="00B27701" w:rsidP="007C5B57">
            <w:pPr>
              <w:jc w:val="center"/>
              <w:rPr>
                <w:sz w:val="18"/>
                <w:szCs w:val="18"/>
              </w:rPr>
            </w:pPr>
            <w:r w:rsidRPr="009C2D84">
              <w:rPr>
                <w:sz w:val="18"/>
                <w:szCs w:val="18"/>
              </w:rPr>
              <w:t>0.04</w:t>
            </w:r>
          </w:p>
        </w:tc>
        <w:tc>
          <w:tcPr>
            <w:tcW w:w="0" w:type="auto"/>
            <w:shd w:val="clear" w:color="auto" w:fill="D9D9D9" w:themeFill="background1" w:themeFillShade="D9"/>
            <w:vAlign w:val="center"/>
          </w:tcPr>
          <w:p w:rsidR="00B27701" w:rsidRPr="009C2D84" w:rsidRDefault="00B27701" w:rsidP="007C5B57">
            <w:pPr>
              <w:jc w:val="center"/>
              <w:rPr>
                <w:sz w:val="18"/>
                <w:szCs w:val="18"/>
              </w:rPr>
            </w:pPr>
            <w:r w:rsidRPr="009C2D84">
              <w:rPr>
                <w:sz w:val="18"/>
                <w:szCs w:val="18"/>
              </w:rPr>
              <w:t>1.08</w:t>
            </w:r>
          </w:p>
        </w:tc>
        <w:tc>
          <w:tcPr>
            <w:tcW w:w="0" w:type="auto"/>
            <w:shd w:val="clear" w:color="auto" w:fill="D9D9D9" w:themeFill="background1" w:themeFillShade="D9"/>
            <w:vAlign w:val="center"/>
          </w:tcPr>
          <w:p w:rsidR="00B27701" w:rsidRPr="009C2D84" w:rsidRDefault="00B27701" w:rsidP="007C5B57">
            <w:pPr>
              <w:jc w:val="center"/>
              <w:rPr>
                <w:sz w:val="18"/>
                <w:szCs w:val="18"/>
              </w:rPr>
            </w:pPr>
          </w:p>
        </w:tc>
        <w:tc>
          <w:tcPr>
            <w:tcW w:w="0" w:type="auto"/>
            <w:shd w:val="clear" w:color="auto" w:fill="D9D9D9" w:themeFill="background1" w:themeFillShade="D9"/>
            <w:vAlign w:val="center"/>
          </w:tcPr>
          <w:p w:rsidR="00B27701" w:rsidRPr="009C2D84" w:rsidRDefault="00B27701" w:rsidP="007C5B57">
            <w:pPr>
              <w:jc w:val="center"/>
              <w:rPr>
                <w:sz w:val="18"/>
                <w:szCs w:val="18"/>
              </w:rPr>
            </w:pPr>
          </w:p>
        </w:tc>
        <w:tc>
          <w:tcPr>
            <w:tcW w:w="0" w:type="auto"/>
            <w:shd w:val="clear" w:color="auto" w:fill="A6A6A6" w:themeFill="background1" w:themeFillShade="A6"/>
            <w:vAlign w:val="center"/>
          </w:tcPr>
          <w:p w:rsidR="00B27701" w:rsidRPr="009C2D84" w:rsidRDefault="00B27701" w:rsidP="00DD064F">
            <w:pPr>
              <w:jc w:val="center"/>
              <w:rPr>
                <w:sz w:val="18"/>
                <w:szCs w:val="18"/>
              </w:rPr>
            </w:pPr>
            <w:r w:rsidRPr="009C2D84">
              <w:rPr>
                <w:sz w:val="18"/>
                <w:szCs w:val="18"/>
              </w:rPr>
              <w:t>124.</w:t>
            </w:r>
            <w:r w:rsidR="00DD064F">
              <w:rPr>
                <w:sz w:val="18"/>
                <w:szCs w:val="18"/>
              </w:rPr>
              <w:t>4</w:t>
            </w:r>
          </w:p>
        </w:tc>
        <w:tc>
          <w:tcPr>
            <w:tcW w:w="0" w:type="auto"/>
            <w:shd w:val="clear" w:color="auto" w:fill="A6A6A6" w:themeFill="background1" w:themeFillShade="A6"/>
            <w:vAlign w:val="center"/>
          </w:tcPr>
          <w:p w:rsidR="00B27701" w:rsidRPr="009C2D84" w:rsidRDefault="00B27701" w:rsidP="007C5B57">
            <w:pPr>
              <w:jc w:val="center"/>
              <w:rPr>
                <w:sz w:val="18"/>
                <w:szCs w:val="18"/>
              </w:rPr>
            </w:pPr>
            <w:r w:rsidRPr="009C2D84">
              <w:rPr>
                <w:sz w:val="18"/>
                <w:szCs w:val="18"/>
              </w:rPr>
              <w:t>0.08</w:t>
            </w:r>
          </w:p>
        </w:tc>
        <w:tc>
          <w:tcPr>
            <w:tcW w:w="0" w:type="auto"/>
            <w:shd w:val="clear" w:color="auto" w:fill="A6A6A6" w:themeFill="background1" w:themeFillShade="A6"/>
            <w:vAlign w:val="center"/>
          </w:tcPr>
          <w:p w:rsidR="00B27701" w:rsidRPr="009C2D84" w:rsidRDefault="00B27701" w:rsidP="007C5B57">
            <w:pPr>
              <w:jc w:val="center"/>
              <w:rPr>
                <w:sz w:val="18"/>
                <w:szCs w:val="18"/>
              </w:rPr>
            </w:pPr>
            <w:r w:rsidRPr="009C2D84">
              <w:rPr>
                <w:sz w:val="18"/>
                <w:szCs w:val="18"/>
              </w:rPr>
              <w:t>1.90</w:t>
            </w:r>
          </w:p>
        </w:tc>
        <w:tc>
          <w:tcPr>
            <w:tcW w:w="0" w:type="auto"/>
            <w:shd w:val="clear" w:color="auto" w:fill="A6A6A6" w:themeFill="background1" w:themeFillShade="A6"/>
            <w:vAlign w:val="center"/>
          </w:tcPr>
          <w:p w:rsidR="00B27701" w:rsidRPr="009C2D84" w:rsidRDefault="00B27701" w:rsidP="007C5B57">
            <w:pPr>
              <w:jc w:val="center"/>
              <w:rPr>
                <w:sz w:val="18"/>
                <w:szCs w:val="18"/>
              </w:rPr>
            </w:pPr>
          </w:p>
        </w:tc>
        <w:tc>
          <w:tcPr>
            <w:tcW w:w="0" w:type="auto"/>
            <w:shd w:val="clear" w:color="auto" w:fill="A6A6A6" w:themeFill="background1" w:themeFillShade="A6"/>
            <w:vAlign w:val="center"/>
          </w:tcPr>
          <w:p w:rsidR="00B27701" w:rsidRPr="009C2D84" w:rsidRDefault="00B27701" w:rsidP="007C5B57">
            <w:pPr>
              <w:jc w:val="center"/>
              <w:rPr>
                <w:sz w:val="18"/>
                <w:szCs w:val="18"/>
              </w:rPr>
            </w:pPr>
          </w:p>
        </w:tc>
        <w:tc>
          <w:tcPr>
            <w:tcW w:w="0" w:type="auto"/>
            <w:shd w:val="clear" w:color="auto" w:fill="F2F2F2" w:themeFill="background1" w:themeFillShade="F2"/>
            <w:vAlign w:val="center"/>
          </w:tcPr>
          <w:p w:rsidR="00B27701" w:rsidRPr="009C2D84" w:rsidRDefault="00DD064F" w:rsidP="007C5B57">
            <w:pPr>
              <w:jc w:val="center"/>
              <w:rPr>
                <w:sz w:val="18"/>
                <w:szCs w:val="18"/>
              </w:rPr>
            </w:pPr>
            <w:r>
              <w:rPr>
                <w:sz w:val="18"/>
                <w:szCs w:val="18"/>
              </w:rPr>
              <w:t>121.3</w:t>
            </w:r>
          </w:p>
        </w:tc>
        <w:tc>
          <w:tcPr>
            <w:tcW w:w="0" w:type="auto"/>
            <w:shd w:val="clear" w:color="auto" w:fill="F2F2F2" w:themeFill="background1" w:themeFillShade="F2"/>
            <w:vAlign w:val="center"/>
          </w:tcPr>
          <w:p w:rsidR="00B27701" w:rsidRPr="009C2D84" w:rsidRDefault="00B27701" w:rsidP="007C5B57">
            <w:pPr>
              <w:jc w:val="center"/>
              <w:rPr>
                <w:sz w:val="18"/>
                <w:szCs w:val="18"/>
              </w:rPr>
            </w:pPr>
            <w:r w:rsidRPr="009C2D84">
              <w:rPr>
                <w:sz w:val="18"/>
                <w:szCs w:val="18"/>
              </w:rPr>
              <w:t>0.12</w:t>
            </w:r>
          </w:p>
        </w:tc>
        <w:tc>
          <w:tcPr>
            <w:tcW w:w="0" w:type="auto"/>
            <w:shd w:val="clear" w:color="auto" w:fill="F2F2F2" w:themeFill="background1" w:themeFillShade="F2"/>
            <w:vAlign w:val="center"/>
          </w:tcPr>
          <w:p w:rsidR="00B27701" w:rsidRPr="009C2D84" w:rsidRDefault="00B27701" w:rsidP="007C5B57">
            <w:pPr>
              <w:jc w:val="center"/>
              <w:rPr>
                <w:sz w:val="18"/>
                <w:szCs w:val="18"/>
              </w:rPr>
            </w:pPr>
            <w:r w:rsidRPr="009C2D84">
              <w:rPr>
                <w:sz w:val="18"/>
                <w:szCs w:val="18"/>
              </w:rPr>
              <w:t>2.45</w:t>
            </w:r>
          </w:p>
        </w:tc>
        <w:tc>
          <w:tcPr>
            <w:tcW w:w="0" w:type="auto"/>
            <w:shd w:val="clear" w:color="auto" w:fill="F2F2F2" w:themeFill="background1" w:themeFillShade="F2"/>
            <w:vAlign w:val="center"/>
          </w:tcPr>
          <w:p w:rsidR="00B27701" w:rsidRPr="009C2D84" w:rsidRDefault="00B27701" w:rsidP="007C5B57">
            <w:pPr>
              <w:jc w:val="center"/>
              <w:rPr>
                <w:sz w:val="18"/>
                <w:szCs w:val="18"/>
              </w:rPr>
            </w:pPr>
          </w:p>
        </w:tc>
        <w:tc>
          <w:tcPr>
            <w:tcW w:w="732" w:type="dxa"/>
            <w:shd w:val="clear" w:color="auto" w:fill="F2F2F2" w:themeFill="background1" w:themeFillShade="F2"/>
            <w:vAlign w:val="center"/>
          </w:tcPr>
          <w:p w:rsidR="00B27701" w:rsidRPr="009C2D84" w:rsidRDefault="00B27701" w:rsidP="007C5B57">
            <w:pPr>
              <w:jc w:val="center"/>
              <w:rPr>
                <w:sz w:val="18"/>
                <w:szCs w:val="18"/>
              </w:rPr>
            </w:pPr>
          </w:p>
        </w:tc>
      </w:tr>
      <w:tr w:rsidR="00B27701" w:rsidRPr="00B27701" w:rsidTr="00C81F0E">
        <w:trPr>
          <w:trHeight w:val="341"/>
        </w:trPr>
        <w:tc>
          <w:tcPr>
            <w:tcW w:w="947" w:type="dxa"/>
            <w:vAlign w:val="center"/>
          </w:tcPr>
          <w:p w:rsidR="00B27701" w:rsidRPr="009C2D84" w:rsidRDefault="00B27701" w:rsidP="009C2D84">
            <w:pPr>
              <w:rPr>
                <w:sz w:val="18"/>
                <w:szCs w:val="18"/>
              </w:rPr>
            </w:pPr>
            <w:r w:rsidRPr="009C2D84">
              <w:rPr>
                <w:sz w:val="18"/>
                <w:szCs w:val="18"/>
              </w:rPr>
              <w:t>MS Suite</w:t>
            </w:r>
          </w:p>
        </w:tc>
        <w:tc>
          <w:tcPr>
            <w:tcW w:w="711" w:type="dxa"/>
            <w:shd w:val="clear" w:color="auto" w:fill="D9D9D9" w:themeFill="background1" w:themeFillShade="D9"/>
            <w:vAlign w:val="center"/>
          </w:tcPr>
          <w:p w:rsidR="00B27701" w:rsidRPr="009C2D84" w:rsidRDefault="00B27701" w:rsidP="007C5B57">
            <w:pPr>
              <w:jc w:val="center"/>
              <w:rPr>
                <w:sz w:val="18"/>
                <w:szCs w:val="18"/>
              </w:rPr>
            </w:pPr>
            <w:r w:rsidRPr="009C2D84">
              <w:rPr>
                <w:sz w:val="18"/>
                <w:szCs w:val="18"/>
              </w:rPr>
              <w:t>277.4</w:t>
            </w:r>
          </w:p>
        </w:tc>
        <w:tc>
          <w:tcPr>
            <w:tcW w:w="0" w:type="auto"/>
            <w:shd w:val="clear" w:color="auto" w:fill="D9D9D9" w:themeFill="background1" w:themeFillShade="D9"/>
            <w:vAlign w:val="center"/>
          </w:tcPr>
          <w:p w:rsidR="00B27701" w:rsidRPr="009C2D84" w:rsidRDefault="00B27701" w:rsidP="007C5B57">
            <w:pPr>
              <w:jc w:val="center"/>
              <w:rPr>
                <w:sz w:val="18"/>
                <w:szCs w:val="18"/>
              </w:rPr>
            </w:pPr>
            <w:r w:rsidRPr="009C2D84">
              <w:rPr>
                <w:sz w:val="18"/>
                <w:szCs w:val="18"/>
              </w:rPr>
              <w:t>0.16</w:t>
            </w:r>
          </w:p>
        </w:tc>
        <w:tc>
          <w:tcPr>
            <w:tcW w:w="0" w:type="auto"/>
            <w:shd w:val="clear" w:color="auto" w:fill="D9D9D9" w:themeFill="background1" w:themeFillShade="D9"/>
            <w:vAlign w:val="center"/>
          </w:tcPr>
          <w:p w:rsidR="00B27701" w:rsidRPr="009C2D84" w:rsidRDefault="00B27701" w:rsidP="007C5B57">
            <w:pPr>
              <w:jc w:val="center"/>
              <w:rPr>
                <w:sz w:val="18"/>
                <w:szCs w:val="18"/>
              </w:rPr>
            </w:pPr>
            <w:r w:rsidRPr="009C2D84">
              <w:rPr>
                <w:sz w:val="18"/>
                <w:szCs w:val="18"/>
              </w:rPr>
              <w:t>11.62</w:t>
            </w:r>
          </w:p>
        </w:tc>
        <w:tc>
          <w:tcPr>
            <w:tcW w:w="0" w:type="auto"/>
            <w:shd w:val="clear" w:color="auto" w:fill="D9D9D9" w:themeFill="background1" w:themeFillShade="D9"/>
            <w:vAlign w:val="center"/>
          </w:tcPr>
          <w:p w:rsidR="00B27701" w:rsidRPr="009C2D84" w:rsidRDefault="00B27701" w:rsidP="007C5B57">
            <w:pPr>
              <w:jc w:val="center"/>
              <w:rPr>
                <w:sz w:val="18"/>
                <w:szCs w:val="18"/>
              </w:rPr>
            </w:pPr>
          </w:p>
        </w:tc>
        <w:tc>
          <w:tcPr>
            <w:tcW w:w="0" w:type="auto"/>
            <w:shd w:val="clear" w:color="auto" w:fill="D9D9D9" w:themeFill="background1" w:themeFillShade="D9"/>
            <w:vAlign w:val="center"/>
          </w:tcPr>
          <w:p w:rsidR="00B27701" w:rsidRPr="009C2D84" w:rsidRDefault="00B27701" w:rsidP="007C5B57">
            <w:pPr>
              <w:jc w:val="center"/>
              <w:rPr>
                <w:sz w:val="18"/>
                <w:szCs w:val="18"/>
              </w:rPr>
            </w:pPr>
          </w:p>
        </w:tc>
        <w:tc>
          <w:tcPr>
            <w:tcW w:w="0" w:type="auto"/>
            <w:shd w:val="clear" w:color="auto" w:fill="A6A6A6" w:themeFill="background1" w:themeFillShade="A6"/>
            <w:vAlign w:val="center"/>
          </w:tcPr>
          <w:p w:rsidR="00B27701" w:rsidRPr="009C2D84" w:rsidRDefault="00B27701" w:rsidP="00DD064F">
            <w:pPr>
              <w:jc w:val="center"/>
              <w:rPr>
                <w:sz w:val="18"/>
                <w:szCs w:val="18"/>
              </w:rPr>
            </w:pPr>
            <w:r w:rsidRPr="009C2D84">
              <w:rPr>
                <w:sz w:val="18"/>
                <w:szCs w:val="18"/>
              </w:rPr>
              <w:t>267.8</w:t>
            </w:r>
          </w:p>
        </w:tc>
        <w:tc>
          <w:tcPr>
            <w:tcW w:w="0" w:type="auto"/>
            <w:shd w:val="clear" w:color="auto" w:fill="A6A6A6" w:themeFill="background1" w:themeFillShade="A6"/>
            <w:vAlign w:val="center"/>
          </w:tcPr>
          <w:p w:rsidR="00B27701" w:rsidRPr="009C2D84" w:rsidRDefault="00B27701" w:rsidP="007C5B57">
            <w:pPr>
              <w:jc w:val="center"/>
              <w:rPr>
                <w:sz w:val="18"/>
                <w:szCs w:val="18"/>
              </w:rPr>
            </w:pPr>
            <w:r w:rsidRPr="009C2D84">
              <w:rPr>
                <w:sz w:val="18"/>
                <w:szCs w:val="18"/>
              </w:rPr>
              <w:t>0.12</w:t>
            </w:r>
          </w:p>
        </w:tc>
        <w:tc>
          <w:tcPr>
            <w:tcW w:w="0" w:type="auto"/>
            <w:shd w:val="clear" w:color="auto" w:fill="A6A6A6" w:themeFill="background1" w:themeFillShade="A6"/>
            <w:vAlign w:val="center"/>
          </w:tcPr>
          <w:p w:rsidR="00B27701" w:rsidRPr="009C2D84" w:rsidRDefault="00B27701" w:rsidP="007C5B57">
            <w:pPr>
              <w:jc w:val="center"/>
              <w:rPr>
                <w:sz w:val="18"/>
                <w:szCs w:val="18"/>
              </w:rPr>
            </w:pPr>
            <w:r w:rsidRPr="009C2D84">
              <w:rPr>
                <w:sz w:val="18"/>
                <w:szCs w:val="18"/>
              </w:rPr>
              <w:t>7.76</w:t>
            </w:r>
          </w:p>
        </w:tc>
        <w:tc>
          <w:tcPr>
            <w:tcW w:w="0" w:type="auto"/>
            <w:shd w:val="clear" w:color="auto" w:fill="A6A6A6" w:themeFill="background1" w:themeFillShade="A6"/>
            <w:vAlign w:val="center"/>
          </w:tcPr>
          <w:p w:rsidR="00B27701" w:rsidRPr="009C2D84" w:rsidRDefault="00B27701" w:rsidP="007C5B57">
            <w:pPr>
              <w:jc w:val="center"/>
              <w:rPr>
                <w:sz w:val="18"/>
                <w:szCs w:val="18"/>
              </w:rPr>
            </w:pPr>
          </w:p>
        </w:tc>
        <w:tc>
          <w:tcPr>
            <w:tcW w:w="0" w:type="auto"/>
            <w:shd w:val="clear" w:color="auto" w:fill="A6A6A6" w:themeFill="background1" w:themeFillShade="A6"/>
            <w:vAlign w:val="center"/>
          </w:tcPr>
          <w:p w:rsidR="00B27701" w:rsidRPr="009C2D84" w:rsidRDefault="00B27701" w:rsidP="007C5B57">
            <w:pPr>
              <w:jc w:val="center"/>
              <w:rPr>
                <w:sz w:val="18"/>
                <w:szCs w:val="18"/>
              </w:rPr>
            </w:pPr>
          </w:p>
        </w:tc>
        <w:tc>
          <w:tcPr>
            <w:tcW w:w="0" w:type="auto"/>
            <w:shd w:val="clear" w:color="auto" w:fill="F2F2F2" w:themeFill="background1" w:themeFillShade="F2"/>
            <w:vAlign w:val="center"/>
          </w:tcPr>
          <w:p w:rsidR="00B27701" w:rsidRPr="009C2D84" w:rsidRDefault="00DD064F" w:rsidP="007C5B57">
            <w:pPr>
              <w:jc w:val="center"/>
              <w:rPr>
                <w:sz w:val="18"/>
                <w:szCs w:val="18"/>
              </w:rPr>
            </w:pPr>
            <w:r>
              <w:rPr>
                <w:sz w:val="18"/>
                <w:szCs w:val="18"/>
              </w:rPr>
              <w:t>255.3</w:t>
            </w:r>
          </w:p>
        </w:tc>
        <w:tc>
          <w:tcPr>
            <w:tcW w:w="0" w:type="auto"/>
            <w:shd w:val="clear" w:color="auto" w:fill="F2F2F2" w:themeFill="background1" w:themeFillShade="F2"/>
            <w:vAlign w:val="center"/>
          </w:tcPr>
          <w:p w:rsidR="00B27701" w:rsidRPr="009C2D84" w:rsidRDefault="00B27701" w:rsidP="007C5B57">
            <w:pPr>
              <w:jc w:val="center"/>
              <w:rPr>
                <w:sz w:val="18"/>
                <w:szCs w:val="18"/>
              </w:rPr>
            </w:pPr>
            <w:r w:rsidRPr="009C2D84">
              <w:rPr>
                <w:sz w:val="18"/>
                <w:szCs w:val="18"/>
              </w:rPr>
              <w:t>0.08</w:t>
            </w:r>
          </w:p>
        </w:tc>
        <w:tc>
          <w:tcPr>
            <w:tcW w:w="0" w:type="auto"/>
            <w:shd w:val="clear" w:color="auto" w:fill="F2F2F2" w:themeFill="background1" w:themeFillShade="F2"/>
            <w:vAlign w:val="center"/>
          </w:tcPr>
          <w:p w:rsidR="00B27701" w:rsidRPr="009C2D84" w:rsidRDefault="00B27701" w:rsidP="007C5B57">
            <w:pPr>
              <w:jc w:val="center"/>
              <w:rPr>
                <w:sz w:val="18"/>
                <w:szCs w:val="18"/>
              </w:rPr>
            </w:pPr>
            <w:r w:rsidRPr="009C2D84">
              <w:rPr>
                <w:sz w:val="18"/>
                <w:szCs w:val="18"/>
              </w:rPr>
              <w:t>4.08</w:t>
            </w:r>
          </w:p>
        </w:tc>
        <w:tc>
          <w:tcPr>
            <w:tcW w:w="0" w:type="auto"/>
            <w:shd w:val="clear" w:color="auto" w:fill="F2F2F2" w:themeFill="background1" w:themeFillShade="F2"/>
            <w:vAlign w:val="center"/>
          </w:tcPr>
          <w:p w:rsidR="00B27701" w:rsidRPr="009C2D84" w:rsidRDefault="00B27701" w:rsidP="007C5B57">
            <w:pPr>
              <w:jc w:val="center"/>
              <w:rPr>
                <w:sz w:val="18"/>
                <w:szCs w:val="18"/>
              </w:rPr>
            </w:pPr>
          </w:p>
        </w:tc>
        <w:tc>
          <w:tcPr>
            <w:tcW w:w="732" w:type="dxa"/>
            <w:shd w:val="clear" w:color="auto" w:fill="F2F2F2" w:themeFill="background1" w:themeFillShade="F2"/>
            <w:vAlign w:val="center"/>
          </w:tcPr>
          <w:p w:rsidR="00B27701" w:rsidRPr="009C2D84" w:rsidRDefault="00B27701" w:rsidP="007C5B57">
            <w:pPr>
              <w:jc w:val="center"/>
              <w:rPr>
                <w:sz w:val="18"/>
                <w:szCs w:val="18"/>
              </w:rPr>
            </w:pPr>
          </w:p>
        </w:tc>
      </w:tr>
    </w:tbl>
    <w:p w:rsidR="00526B19" w:rsidRPr="00C81F0E" w:rsidRDefault="008F1858" w:rsidP="00503E43">
      <w:pPr>
        <w:spacing w:line="360" w:lineRule="auto"/>
        <w:jc w:val="center"/>
        <w:rPr>
          <w:u w:val="single"/>
        </w:rPr>
      </w:pPr>
      <w:r w:rsidRPr="00C81F0E">
        <w:rPr>
          <w:u w:val="single"/>
        </w:rPr>
        <w:t>Table 4:</w:t>
      </w:r>
      <w:r w:rsidR="00E93F7D" w:rsidRPr="00C81F0E">
        <w:rPr>
          <w:u w:val="single"/>
        </w:rPr>
        <w:t xml:space="preserve">  </w:t>
      </w:r>
      <w:r w:rsidR="0067087F" w:rsidRPr="00C81F0E">
        <w:rPr>
          <w:u w:val="single"/>
        </w:rPr>
        <w:t>Monopoly Market Structure</w:t>
      </w:r>
      <w:r w:rsidR="00FF025D" w:rsidRPr="00C81F0E">
        <w:rPr>
          <w:u w:val="single"/>
        </w:rPr>
        <w:t>s and Correlation</w:t>
      </w:r>
      <w:r w:rsidR="00503E43" w:rsidRPr="00503E43">
        <w:rPr>
          <w:rStyle w:val="FootnoteReference"/>
        </w:rPr>
        <w:footnoteReference w:id="51"/>
      </w:r>
    </w:p>
    <w:p w:rsidR="009B5C4B" w:rsidRDefault="009B5C4B" w:rsidP="009B5C4B">
      <w:pPr>
        <w:spacing w:line="360" w:lineRule="auto"/>
        <w:jc w:val="both"/>
      </w:pPr>
      <w:bookmarkStart w:id="1" w:name="_MON_1393064122"/>
      <w:bookmarkEnd w:id="1"/>
    </w:p>
    <w:p w:rsidR="00AE0292" w:rsidRDefault="009B5C4B" w:rsidP="00C96FF0">
      <w:pPr>
        <w:spacing w:line="360" w:lineRule="auto"/>
        <w:jc w:val="both"/>
      </w:pPr>
      <w:r>
        <w:t>Table 5</w:t>
      </w:r>
      <w:r w:rsidR="0060780A">
        <w:t xml:space="preserve"> simulates outcomes for</w:t>
      </w:r>
      <w:r>
        <w:t xml:space="preserve"> </w:t>
      </w:r>
      <w:r w:rsidR="0060780A">
        <w:t>different modes</w:t>
      </w:r>
      <w:r w:rsidR="000D79A9">
        <w:t xml:space="preserve"> of </w:t>
      </w:r>
      <w:r>
        <w:t xml:space="preserve">oligopoly </w:t>
      </w:r>
      <w:r w:rsidR="00D85B80">
        <w:t>competition</w:t>
      </w:r>
      <w:r w:rsidR="0060780A">
        <w:t xml:space="preserve">. </w:t>
      </w:r>
      <w:r w:rsidR="00C96FF0">
        <w:t>In these simulations, we include the</w:t>
      </w:r>
      <w:r w:rsidR="00C96FF0">
        <w:rPr>
          <w:rFonts w:asciiTheme="majorBidi" w:hAnsiTheme="majorBidi" w:cstheme="majorBidi"/>
        </w:rPr>
        <w:t xml:space="preserve"> WordPerfect Word processor (marginal cost $73) and the Lotus Spreadsheet (marginal cost $78) </w:t>
      </w:r>
      <w:r w:rsidR="00C96FF0">
        <w:t>as well as Microsoft products. T</w:t>
      </w:r>
      <w:r w:rsidR="00EF09B3">
        <w:t xml:space="preserve">he first result to note is that </w:t>
      </w:r>
      <w:r w:rsidR="00325C6D">
        <w:t xml:space="preserve">while in Table 4 the price of Microsoft Word is higher than the price of Microsoft Excel, this relationship flips in Table 5. The intuition behind this is as follows: </w:t>
      </w:r>
      <w:r w:rsidR="006E20E2">
        <w:t>Profit m</w:t>
      </w:r>
      <w:r w:rsidR="00AE0292">
        <w:t xml:space="preserve">argins </w:t>
      </w:r>
      <w:r w:rsidR="006E20E2">
        <w:t>increase with</w:t>
      </w:r>
      <w:r w:rsidR="00AE0292">
        <w:t xml:space="preserve"> the variance over preferences</w:t>
      </w:r>
      <w:r w:rsidR="00121D4F">
        <w:t>—</w:t>
      </w:r>
      <w:r w:rsidR="00AE0292">
        <w:t>this</w:t>
      </w:r>
      <w:r w:rsidR="00121D4F">
        <w:t xml:space="preserve"> </w:t>
      </w:r>
      <w:r w:rsidR="00AE0292">
        <w:t xml:space="preserve">is illuminated in Table 4 </w:t>
      </w:r>
      <w:r w:rsidR="00121D4F">
        <w:t xml:space="preserve">where </w:t>
      </w:r>
      <w:r w:rsidR="00AE0292">
        <w:t>Microsoft is alone in the market</w:t>
      </w:r>
      <w:r w:rsidR="00121D4F">
        <w:t xml:space="preserve"> and charges a higher price for Word than for Excel, althoug</w:t>
      </w:r>
      <w:r w:rsidR="00074AE5">
        <w:t xml:space="preserve">h Excel’s marginal cost is </w:t>
      </w:r>
      <w:r w:rsidR="00121D4F">
        <w:t>lower than Word’s</w:t>
      </w:r>
      <w:r w:rsidR="00AE0292">
        <w:t xml:space="preserve">.  </w:t>
      </w:r>
      <w:r w:rsidR="00880F9B">
        <w:t>Microsoft finds it profitable to do so a</w:t>
      </w:r>
      <w:r w:rsidR="00AE0292">
        <w:t xml:space="preserve">s the estimated </w:t>
      </w:r>
      <w:r w:rsidR="00E90450">
        <w:t xml:space="preserve">standard deviation </w:t>
      </w:r>
      <w:r w:rsidR="00AE0292">
        <w:t>over preferences for word processors (</w:t>
      </w:r>
      <w:r w:rsidR="00E90450">
        <w:t>5.66</w:t>
      </w:r>
      <w:r w:rsidR="00AE0292">
        <w:t xml:space="preserve">) is </w:t>
      </w:r>
      <w:r w:rsidR="00880F9B">
        <w:t xml:space="preserve">much </w:t>
      </w:r>
      <w:r w:rsidR="00AE0292">
        <w:t xml:space="preserve">larger than the estimated </w:t>
      </w:r>
      <w:r w:rsidR="00E90450">
        <w:t>standard deviation</w:t>
      </w:r>
      <w:r w:rsidR="00AE0292">
        <w:t xml:space="preserve"> for spreadsheets (</w:t>
      </w:r>
      <w:r w:rsidR="00E90450">
        <w:t>1.23</w:t>
      </w:r>
      <w:r w:rsidR="00AE0292">
        <w:t xml:space="preserve">). </w:t>
      </w:r>
      <w:r w:rsidR="009B0C77">
        <w:t>A</w:t>
      </w:r>
      <w:r w:rsidR="00880F9B">
        <w:t>s shown in table 5, o</w:t>
      </w:r>
      <w:r w:rsidR="00AE0292">
        <w:t xml:space="preserve">nce there is competition in the components market, </w:t>
      </w:r>
      <w:r w:rsidR="00880F9B">
        <w:t xml:space="preserve">competition from WordPerfect erodes </w:t>
      </w:r>
      <w:r w:rsidR="00AE0292">
        <w:t xml:space="preserve">the margins on </w:t>
      </w:r>
      <w:r w:rsidR="00880F9B">
        <w:t xml:space="preserve">Microsoft </w:t>
      </w:r>
      <w:r w:rsidR="00AE0292">
        <w:t xml:space="preserve">Word </w:t>
      </w:r>
      <w:r w:rsidR="00880F9B">
        <w:t>significantly to the point where Microsoft prices Excel at a lower price than Word.</w:t>
      </w:r>
    </w:p>
    <w:p w:rsidR="00AE0292" w:rsidRDefault="00AE0292" w:rsidP="006312D9">
      <w:pPr>
        <w:spacing w:line="360" w:lineRule="auto"/>
        <w:jc w:val="both"/>
      </w:pPr>
    </w:p>
    <w:p w:rsidR="00876664" w:rsidRDefault="00E77A77" w:rsidP="001856D3">
      <w:pPr>
        <w:spacing w:line="360" w:lineRule="auto"/>
        <w:jc w:val="both"/>
        <w:rPr>
          <w:rFonts w:asciiTheme="majorBidi" w:hAnsiTheme="majorBidi" w:cstheme="majorBidi"/>
        </w:rPr>
      </w:pPr>
      <w:r>
        <w:t>A c</w:t>
      </w:r>
      <w:r w:rsidR="0060780A">
        <w:t>omparison</w:t>
      </w:r>
      <w:r w:rsidR="00D85B80">
        <w:t xml:space="preserve"> of</w:t>
      </w:r>
      <w:r w:rsidR="0060780A">
        <w:t xml:space="preserve"> C</w:t>
      </w:r>
      <w:r w:rsidR="00D85B80">
        <w:t>ases</w:t>
      </w:r>
      <w:r w:rsidR="00404E8D">
        <w:t xml:space="preserve"> </w:t>
      </w:r>
      <w:r w:rsidR="000D79A9">
        <w:t>I</w:t>
      </w:r>
      <w:r w:rsidR="0060780A">
        <w:t xml:space="preserve"> </w:t>
      </w:r>
      <w:r w:rsidR="004E5B11">
        <w:t xml:space="preserve">and </w:t>
      </w:r>
      <w:r w:rsidR="00D85B80">
        <w:t>I</w:t>
      </w:r>
      <w:r w:rsidR="004949C5">
        <w:t>I</w:t>
      </w:r>
      <w:r w:rsidR="00404E8D">
        <w:t xml:space="preserve"> </w:t>
      </w:r>
      <w:r w:rsidR="004E5B11">
        <w:t>in table</w:t>
      </w:r>
      <w:r w:rsidR="00880F9B">
        <w:t xml:space="preserve"> 5</w:t>
      </w:r>
      <w:r w:rsidR="004E5B11">
        <w:t xml:space="preserve"> highlight</w:t>
      </w:r>
      <w:r>
        <w:t>s</w:t>
      </w:r>
      <w:r w:rsidR="004E5B11">
        <w:t xml:space="preserve"> </w:t>
      </w:r>
      <w:r w:rsidR="00404E8D">
        <w:t xml:space="preserve">the competitive effects of </w:t>
      </w:r>
      <w:r w:rsidR="004412C7">
        <w:t>the introduction of suites</w:t>
      </w:r>
      <w:r w:rsidR="00404E8D">
        <w:t>.</w:t>
      </w:r>
      <w:r w:rsidR="009B5C4B">
        <w:t xml:space="preserve"> </w:t>
      </w:r>
      <w:r w:rsidR="0060780A">
        <w:t>In C</w:t>
      </w:r>
      <w:r w:rsidR="00404E8D">
        <w:t>ase I</w:t>
      </w:r>
      <w:r w:rsidR="000D79A9">
        <w:t>,</w:t>
      </w:r>
      <w:r w:rsidR="00404E8D">
        <w:t xml:space="preserve"> </w:t>
      </w:r>
      <w:r w:rsidR="000D79A9">
        <w:t>Microsoft separately competes against Lotus in the spreadsheet market and against WordPerfect in the word processor market, and</w:t>
      </w:r>
      <w:r w:rsidR="00404E8D">
        <w:t xml:space="preserve"> </w:t>
      </w:r>
      <w:r w:rsidR="009B0C77">
        <w:t xml:space="preserve">there is no 'suite' bonus for consumers </w:t>
      </w:r>
      <w:r w:rsidR="009B0C77">
        <w:lastRenderedPageBreak/>
        <w:t xml:space="preserve">who purchase both a spreadsheet and a word processor: </w:t>
      </w:r>
      <w:r w:rsidR="00AE0292">
        <w:t xml:space="preserve">thus </w:t>
      </w:r>
      <w:r w:rsidR="00404E8D">
        <w:t xml:space="preserve">the correlation over preferences </w:t>
      </w:r>
      <w:r w:rsidR="000D79A9">
        <w:t>is irrelevant</w:t>
      </w:r>
      <w:r w:rsidR="00404E8D">
        <w:t xml:space="preserve">. </w:t>
      </w:r>
      <w:r w:rsidR="00404E8D">
        <w:rPr>
          <w:rFonts w:asciiTheme="majorBidi" w:hAnsiTheme="majorBidi" w:cstheme="majorBidi"/>
        </w:rPr>
        <w:t xml:space="preserve">In </w:t>
      </w:r>
      <w:r w:rsidR="0060780A">
        <w:rPr>
          <w:rFonts w:asciiTheme="majorBidi" w:hAnsiTheme="majorBidi" w:cstheme="majorBidi"/>
        </w:rPr>
        <w:t>C</w:t>
      </w:r>
      <w:r w:rsidR="00404E8D">
        <w:rPr>
          <w:rFonts w:asciiTheme="majorBidi" w:hAnsiTheme="majorBidi" w:cstheme="majorBidi"/>
        </w:rPr>
        <w:t>ase I</w:t>
      </w:r>
      <w:r w:rsidR="004949C5">
        <w:rPr>
          <w:rFonts w:asciiTheme="majorBidi" w:hAnsiTheme="majorBidi" w:cstheme="majorBidi"/>
        </w:rPr>
        <w:t>I</w:t>
      </w:r>
      <w:r w:rsidR="001856D3">
        <w:rPr>
          <w:rFonts w:asciiTheme="majorBidi" w:hAnsiTheme="majorBidi" w:cstheme="majorBidi"/>
        </w:rPr>
        <w:t xml:space="preserve"> </w:t>
      </w:r>
      <w:r w:rsidR="00404E8D">
        <w:rPr>
          <w:rFonts w:asciiTheme="majorBidi" w:hAnsiTheme="majorBidi" w:cstheme="majorBidi"/>
        </w:rPr>
        <w:t xml:space="preserve">Microsoft </w:t>
      </w:r>
      <w:r w:rsidR="000D79A9">
        <w:rPr>
          <w:rFonts w:asciiTheme="majorBidi" w:hAnsiTheme="majorBidi" w:cstheme="majorBidi"/>
        </w:rPr>
        <w:t xml:space="preserve">adds </w:t>
      </w:r>
      <w:r w:rsidR="00B14860">
        <w:rPr>
          <w:rFonts w:asciiTheme="majorBidi" w:hAnsiTheme="majorBidi" w:cstheme="majorBidi"/>
        </w:rPr>
        <w:t>Office</w:t>
      </w:r>
      <w:r w:rsidR="000D79A9">
        <w:rPr>
          <w:rFonts w:asciiTheme="majorBidi" w:hAnsiTheme="majorBidi" w:cstheme="majorBidi"/>
        </w:rPr>
        <w:t xml:space="preserve"> to its product </w:t>
      </w:r>
      <w:r w:rsidR="0060780A">
        <w:rPr>
          <w:rFonts w:asciiTheme="majorBidi" w:hAnsiTheme="majorBidi" w:cstheme="majorBidi"/>
        </w:rPr>
        <w:t xml:space="preserve">line at an attractive </w:t>
      </w:r>
      <w:r w:rsidR="009B0C77">
        <w:rPr>
          <w:rFonts w:asciiTheme="majorBidi" w:hAnsiTheme="majorBidi" w:cstheme="majorBidi"/>
        </w:rPr>
        <w:t xml:space="preserve">price: </w:t>
      </w:r>
      <w:r w:rsidR="0029746F">
        <w:rPr>
          <w:rFonts w:asciiTheme="majorBidi" w:hAnsiTheme="majorBidi" w:cstheme="majorBidi"/>
        </w:rPr>
        <w:t xml:space="preserve">while </w:t>
      </w:r>
      <w:r w:rsidR="009B0C77">
        <w:rPr>
          <w:rFonts w:asciiTheme="majorBidi" w:hAnsiTheme="majorBidi" w:cstheme="majorBidi"/>
        </w:rPr>
        <w:t>it</w:t>
      </w:r>
      <w:r w:rsidR="005F297C">
        <w:rPr>
          <w:rFonts w:asciiTheme="majorBidi" w:hAnsiTheme="majorBidi" w:cstheme="majorBidi"/>
        </w:rPr>
        <w:t xml:space="preserve"> </w:t>
      </w:r>
      <w:r w:rsidR="00F12E74">
        <w:rPr>
          <w:rFonts w:asciiTheme="majorBidi" w:hAnsiTheme="majorBidi" w:cstheme="majorBidi"/>
        </w:rPr>
        <w:t>increases the price of the components</w:t>
      </w:r>
      <w:r w:rsidR="009B0C77">
        <w:rPr>
          <w:rFonts w:asciiTheme="majorBidi" w:hAnsiTheme="majorBidi" w:cstheme="majorBidi"/>
        </w:rPr>
        <w:t xml:space="preserve"> relative to case I</w:t>
      </w:r>
      <w:r w:rsidR="0029746F">
        <w:rPr>
          <w:rFonts w:asciiTheme="majorBidi" w:hAnsiTheme="majorBidi" w:cstheme="majorBidi"/>
        </w:rPr>
        <w:t>, it</w:t>
      </w:r>
      <w:r w:rsidR="00F12E74">
        <w:rPr>
          <w:rFonts w:asciiTheme="majorBidi" w:hAnsiTheme="majorBidi" w:cstheme="majorBidi"/>
        </w:rPr>
        <w:t xml:space="preserve"> </w:t>
      </w:r>
      <w:r w:rsidR="009B0C77">
        <w:rPr>
          <w:rFonts w:asciiTheme="majorBidi" w:hAnsiTheme="majorBidi" w:cstheme="majorBidi"/>
        </w:rPr>
        <w:t>charges</w:t>
      </w:r>
      <w:r w:rsidR="00F12E74">
        <w:rPr>
          <w:rFonts w:asciiTheme="majorBidi" w:hAnsiTheme="majorBidi" w:cstheme="majorBidi"/>
        </w:rPr>
        <w:t xml:space="preserve"> </w:t>
      </w:r>
      <w:r w:rsidR="009B0C77">
        <w:rPr>
          <w:rFonts w:asciiTheme="majorBidi" w:hAnsiTheme="majorBidi" w:cstheme="majorBidi"/>
        </w:rPr>
        <w:t xml:space="preserve">a very small premium </w:t>
      </w:r>
      <w:r w:rsidR="0029746F">
        <w:rPr>
          <w:rFonts w:asciiTheme="majorBidi" w:hAnsiTheme="majorBidi" w:cstheme="majorBidi"/>
        </w:rPr>
        <w:t>(</w:t>
      </w:r>
      <w:r w:rsidR="00C7056C">
        <w:rPr>
          <w:rFonts w:asciiTheme="majorBidi" w:hAnsiTheme="majorBidi" w:cstheme="majorBidi"/>
        </w:rPr>
        <w:t xml:space="preserve">between $9 and </w:t>
      </w:r>
      <w:r w:rsidR="0029746F">
        <w:rPr>
          <w:rFonts w:asciiTheme="majorBidi" w:hAnsiTheme="majorBidi" w:cstheme="majorBidi"/>
        </w:rPr>
        <w:t>$1</w:t>
      </w:r>
      <w:r w:rsidR="00876664">
        <w:rPr>
          <w:rFonts w:asciiTheme="majorBidi" w:hAnsiTheme="majorBidi" w:cstheme="majorBidi"/>
        </w:rPr>
        <w:t>3</w:t>
      </w:r>
      <w:r w:rsidR="0029746F">
        <w:rPr>
          <w:rFonts w:asciiTheme="majorBidi" w:hAnsiTheme="majorBidi" w:cstheme="majorBidi"/>
        </w:rPr>
        <w:t xml:space="preserve"> </w:t>
      </w:r>
      <w:r w:rsidR="00C7056C">
        <w:rPr>
          <w:rFonts w:asciiTheme="majorBidi" w:hAnsiTheme="majorBidi" w:cstheme="majorBidi"/>
        </w:rPr>
        <w:t>depending on</w:t>
      </w:r>
      <w:r w:rsidR="0029746F">
        <w:rPr>
          <w:rFonts w:asciiTheme="majorBidi" w:hAnsiTheme="majorBidi" w:cstheme="majorBidi"/>
        </w:rPr>
        <w:t xml:space="preserve"> ρ) </w:t>
      </w:r>
      <w:r w:rsidR="0060780A">
        <w:rPr>
          <w:rFonts w:asciiTheme="majorBidi" w:hAnsiTheme="majorBidi" w:cstheme="majorBidi"/>
        </w:rPr>
        <w:t xml:space="preserve">for </w:t>
      </w:r>
      <w:r w:rsidR="00F12E74">
        <w:rPr>
          <w:rFonts w:asciiTheme="majorBidi" w:hAnsiTheme="majorBidi" w:cstheme="majorBidi"/>
        </w:rPr>
        <w:t>the suite</w:t>
      </w:r>
      <w:r w:rsidR="0060780A">
        <w:rPr>
          <w:rFonts w:asciiTheme="majorBidi" w:hAnsiTheme="majorBidi" w:cstheme="majorBidi"/>
        </w:rPr>
        <w:t xml:space="preserve"> over the sum</w:t>
      </w:r>
      <w:r w:rsidR="009B0C77">
        <w:rPr>
          <w:rFonts w:asciiTheme="majorBidi" w:hAnsiTheme="majorBidi" w:cstheme="majorBidi"/>
        </w:rPr>
        <w:t xml:space="preserve"> of the prices </w:t>
      </w:r>
      <w:r w:rsidR="00F8467E">
        <w:rPr>
          <w:rFonts w:asciiTheme="majorBidi" w:hAnsiTheme="majorBidi" w:cstheme="majorBidi"/>
        </w:rPr>
        <w:t>of Excel</w:t>
      </w:r>
      <w:r w:rsidR="0060780A">
        <w:rPr>
          <w:rFonts w:asciiTheme="majorBidi" w:hAnsiTheme="majorBidi" w:cstheme="majorBidi"/>
        </w:rPr>
        <w:t xml:space="preserve"> and Word. </w:t>
      </w:r>
    </w:p>
    <w:p w:rsidR="00876664" w:rsidRDefault="00876664" w:rsidP="00C7056C">
      <w:pPr>
        <w:spacing w:line="360" w:lineRule="auto"/>
        <w:jc w:val="both"/>
        <w:rPr>
          <w:rFonts w:asciiTheme="majorBidi" w:hAnsiTheme="majorBidi" w:cstheme="majorBidi"/>
        </w:rPr>
      </w:pPr>
    </w:p>
    <w:p w:rsidR="00DD655E" w:rsidRDefault="0060780A" w:rsidP="00074AE5">
      <w:pPr>
        <w:spacing w:line="360" w:lineRule="auto"/>
        <w:jc w:val="both"/>
        <w:rPr>
          <w:rFonts w:asciiTheme="majorBidi" w:hAnsiTheme="majorBidi" w:cstheme="majorBidi"/>
        </w:rPr>
      </w:pPr>
      <w:r>
        <w:rPr>
          <w:rFonts w:asciiTheme="majorBidi" w:hAnsiTheme="majorBidi" w:cstheme="majorBidi"/>
        </w:rPr>
        <w:t>W</w:t>
      </w:r>
      <w:r w:rsidR="00876664">
        <w:rPr>
          <w:rFonts w:asciiTheme="majorBidi" w:hAnsiTheme="majorBidi" w:cstheme="majorBidi"/>
        </w:rPr>
        <w:t xml:space="preserve">hen ρ=1, </w:t>
      </w:r>
      <w:r w:rsidR="00A52DFB">
        <w:rPr>
          <w:rFonts w:asciiTheme="majorBidi" w:hAnsiTheme="majorBidi" w:cstheme="majorBidi"/>
        </w:rPr>
        <w:t>suites makes up a large percentage of total sales</w:t>
      </w:r>
      <w:r w:rsidR="00074AE5">
        <w:rPr>
          <w:rFonts w:asciiTheme="majorBidi" w:hAnsiTheme="majorBidi" w:cstheme="majorBidi"/>
        </w:rPr>
        <w:t>,</w:t>
      </w:r>
      <w:r w:rsidR="00A52DFB">
        <w:rPr>
          <w:rFonts w:asciiTheme="majorBidi" w:hAnsiTheme="majorBidi" w:cstheme="majorBidi"/>
        </w:rPr>
        <w:t xml:space="preserve"> </w:t>
      </w:r>
      <w:r w:rsidR="00404E8D" w:rsidRPr="0074135E">
        <w:rPr>
          <w:rFonts w:asciiTheme="majorBidi" w:hAnsiTheme="majorBidi" w:cstheme="majorBidi"/>
        </w:rPr>
        <w:t xml:space="preserve">Microsoft earns </w:t>
      </w:r>
      <w:r w:rsidR="00A42316">
        <w:rPr>
          <w:rFonts w:asciiTheme="majorBidi" w:hAnsiTheme="majorBidi" w:cstheme="majorBidi"/>
        </w:rPr>
        <w:t xml:space="preserve">most </w:t>
      </w:r>
      <w:r w:rsidR="00404E8D" w:rsidRPr="0074135E">
        <w:rPr>
          <w:rFonts w:asciiTheme="majorBidi" w:hAnsiTheme="majorBidi" w:cstheme="majorBidi"/>
        </w:rPr>
        <w:t>of its profits from the suit</w:t>
      </w:r>
      <w:r w:rsidR="00B14860">
        <w:rPr>
          <w:rFonts w:asciiTheme="majorBidi" w:hAnsiTheme="majorBidi" w:cstheme="majorBidi"/>
        </w:rPr>
        <w:t>e</w:t>
      </w:r>
      <w:r w:rsidR="00AE0292">
        <w:rPr>
          <w:rFonts w:asciiTheme="majorBidi" w:hAnsiTheme="majorBidi" w:cstheme="majorBidi"/>
        </w:rPr>
        <w:t xml:space="preserve"> (72%)</w:t>
      </w:r>
      <w:r w:rsidR="00B14860">
        <w:rPr>
          <w:rFonts w:asciiTheme="majorBidi" w:hAnsiTheme="majorBidi" w:cstheme="majorBidi"/>
        </w:rPr>
        <w:t xml:space="preserve">, while the shares </w:t>
      </w:r>
      <w:r w:rsidR="005F297C">
        <w:rPr>
          <w:rFonts w:asciiTheme="majorBidi" w:hAnsiTheme="majorBidi" w:cstheme="majorBidi"/>
        </w:rPr>
        <w:t xml:space="preserve">of Lotus and WordPerfect </w:t>
      </w:r>
      <w:r w:rsidR="00876664">
        <w:rPr>
          <w:rFonts w:asciiTheme="majorBidi" w:hAnsiTheme="majorBidi" w:cstheme="majorBidi"/>
        </w:rPr>
        <w:t xml:space="preserve">fall </w:t>
      </w:r>
      <w:r w:rsidR="005F297C">
        <w:rPr>
          <w:rFonts w:asciiTheme="majorBidi" w:hAnsiTheme="majorBidi" w:cstheme="majorBidi"/>
        </w:rPr>
        <w:t>by almost 30% and their</w:t>
      </w:r>
      <w:r w:rsidR="00B14860">
        <w:rPr>
          <w:rFonts w:asciiTheme="majorBidi" w:hAnsiTheme="majorBidi" w:cstheme="majorBidi"/>
        </w:rPr>
        <w:t xml:space="preserve"> profits</w:t>
      </w:r>
      <w:r w:rsidR="005F297C">
        <w:rPr>
          <w:rFonts w:asciiTheme="majorBidi" w:hAnsiTheme="majorBidi" w:cstheme="majorBidi"/>
        </w:rPr>
        <w:t xml:space="preserve"> by almost 35%</w:t>
      </w:r>
      <w:r w:rsidR="00A42316">
        <w:rPr>
          <w:rFonts w:asciiTheme="majorBidi" w:hAnsiTheme="majorBidi" w:cstheme="majorBidi"/>
        </w:rPr>
        <w:t xml:space="preserve">. </w:t>
      </w:r>
    </w:p>
    <w:p w:rsidR="00DD655E" w:rsidRDefault="00DD655E" w:rsidP="00F8467E">
      <w:pPr>
        <w:spacing w:line="360" w:lineRule="auto"/>
        <w:jc w:val="both"/>
        <w:rPr>
          <w:rFonts w:asciiTheme="majorBidi" w:hAnsiTheme="majorBidi" w:cstheme="majorBidi"/>
        </w:rPr>
      </w:pPr>
    </w:p>
    <w:p w:rsidR="005E19EF" w:rsidRDefault="005F297C" w:rsidP="00DD064F">
      <w:pPr>
        <w:spacing w:line="360" w:lineRule="auto"/>
        <w:jc w:val="both"/>
        <w:rPr>
          <w:rFonts w:asciiTheme="majorBidi" w:hAnsiTheme="majorBidi" w:cstheme="majorBidi"/>
        </w:rPr>
      </w:pPr>
      <w:r>
        <w:rPr>
          <w:rFonts w:asciiTheme="majorBidi" w:hAnsiTheme="majorBidi" w:cstheme="majorBidi"/>
        </w:rPr>
        <w:t>Nevertheless</w:t>
      </w:r>
      <w:r w:rsidR="00E77A77">
        <w:rPr>
          <w:rFonts w:asciiTheme="majorBidi" w:hAnsiTheme="majorBidi" w:cstheme="majorBidi"/>
        </w:rPr>
        <w:t xml:space="preserve">, </w:t>
      </w:r>
      <w:r w:rsidR="00C2619E">
        <w:rPr>
          <w:rFonts w:asciiTheme="majorBidi" w:hAnsiTheme="majorBidi" w:cstheme="majorBidi"/>
        </w:rPr>
        <w:t xml:space="preserve">assuming the rivals remain active in the market, </w:t>
      </w:r>
      <w:r w:rsidR="00074AE5">
        <w:rPr>
          <w:rFonts w:asciiTheme="majorBidi" w:hAnsiTheme="majorBidi" w:cstheme="majorBidi"/>
        </w:rPr>
        <w:t>when ρ=1</w:t>
      </w:r>
      <w:r w:rsidR="00074AE5">
        <w:t xml:space="preserve">, </w:t>
      </w:r>
      <w:r w:rsidR="00E77A77">
        <w:rPr>
          <w:rFonts w:asciiTheme="majorBidi" w:hAnsiTheme="majorBidi" w:cstheme="majorBidi"/>
        </w:rPr>
        <w:t xml:space="preserve">the introduction of the suite </w:t>
      </w:r>
      <w:r w:rsidR="0029746F">
        <w:rPr>
          <w:rFonts w:asciiTheme="majorBidi" w:hAnsiTheme="majorBidi" w:cstheme="majorBidi"/>
        </w:rPr>
        <w:t>(case I</w:t>
      </w:r>
      <w:r w:rsidR="001856D3">
        <w:rPr>
          <w:rFonts w:asciiTheme="majorBidi" w:hAnsiTheme="majorBidi" w:cstheme="majorBidi"/>
        </w:rPr>
        <w:t>I</w:t>
      </w:r>
      <w:r w:rsidR="0029746F">
        <w:rPr>
          <w:rFonts w:asciiTheme="majorBidi" w:hAnsiTheme="majorBidi" w:cstheme="majorBidi"/>
        </w:rPr>
        <w:t xml:space="preserve">) </w:t>
      </w:r>
      <w:r w:rsidR="00E77A77">
        <w:rPr>
          <w:rFonts w:asciiTheme="majorBidi" w:hAnsiTheme="majorBidi" w:cstheme="majorBidi"/>
        </w:rPr>
        <w:t xml:space="preserve">is pro-competitive </w:t>
      </w:r>
      <w:r w:rsidR="00F8467E">
        <w:rPr>
          <w:rFonts w:asciiTheme="majorBidi" w:hAnsiTheme="majorBidi" w:cstheme="majorBidi"/>
        </w:rPr>
        <w:t xml:space="preserve">(i.e., beneficial for </w:t>
      </w:r>
      <w:r w:rsidR="00DD655E">
        <w:rPr>
          <w:rFonts w:asciiTheme="majorBidi" w:hAnsiTheme="majorBidi" w:cstheme="majorBidi"/>
        </w:rPr>
        <w:t>consumers</w:t>
      </w:r>
      <w:r w:rsidR="00F8467E">
        <w:rPr>
          <w:rFonts w:asciiTheme="majorBidi" w:hAnsiTheme="majorBidi" w:cstheme="majorBidi"/>
        </w:rPr>
        <w:t xml:space="preserve">) </w:t>
      </w:r>
      <w:r w:rsidR="00E77A77">
        <w:rPr>
          <w:rFonts w:asciiTheme="majorBidi" w:hAnsiTheme="majorBidi" w:cstheme="majorBidi"/>
        </w:rPr>
        <w:t>on balance</w:t>
      </w:r>
      <w:r w:rsidR="00A52DFB">
        <w:rPr>
          <w:rFonts w:asciiTheme="majorBidi" w:hAnsiTheme="majorBidi" w:cstheme="majorBidi"/>
        </w:rPr>
        <w:t>. This is</w:t>
      </w:r>
      <w:r w:rsidR="00E77A77">
        <w:rPr>
          <w:rFonts w:asciiTheme="majorBidi" w:hAnsiTheme="majorBidi" w:cstheme="majorBidi"/>
        </w:rPr>
        <w:t xml:space="preserve"> </w:t>
      </w:r>
      <w:r w:rsidR="00876664">
        <w:rPr>
          <w:rFonts w:asciiTheme="majorBidi" w:hAnsiTheme="majorBidi" w:cstheme="majorBidi"/>
        </w:rPr>
        <w:t>because</w:t>
      </w:r>
      <w:r w:rsidR="00D50EFD">
        <w:rPr>
          <w:rFonts w:asciiTheme="majorBidi" w:hAnsiTheme="majorBidi" w:cstheme="majorBidi"/>
        </w:rPr>
        <w:t xml:space="preserve">, in large part, </w:t>
      </w:r>
      <w:r w:rsidR="00C7056C">
        <w:rPr>
          <w:rFonts w:asciiTheme="majorBidi" w:hAnsiTheme="majorBidi" w:cstheme="majorBidi"/>
        </w:rPr>
        <w:t xml:space="preserve">the suite bonus ($36) is </w:t>
      </w:r>
      <w:r w:rsidR="00202750">
        <w:rPr>
          <w:rFonts w:asciiTheme="majorBidi" w:hAnsiTheme="majorBidi" w:cstheme="majorBidi"/>
        </w:rPr>
        <w:t xml:space="preserve">much </w:t>
      </w:r>
      <w:r w:rsidR="00C7056C">
        <w:rPr>
          <w:rFonts w:asciiTheme="majorBidi" w:hAnsiTheme="majorBidi" w:cstheme="majorBidi"/>
        </w:rPr>
        <w:t>large</w:t>
      </w:r>
      <w:r w:rsidR="00876664">
        <w:rPr>
          <w:rFonts w:asciiTheme="majorBidi" w:hAnsiTheme="majorBidi" w:cstheme="majorBidi"/>
        </w:rPr>
        <w:t>r</w:t>
      </w:r>
      <w:r w:rsidR="00C7056C">
        <w:rPr>
          <w:rFonts w:asciiTheme="majorBidi" w:hAnsiTheme="majorBidi" w:cstheme="majorBidi"/>
        </w:rPr>
        <w:t xml:space="preserve"> </w:t>
      </w:r>
      <w:r w:rsidR="00876664">
        <w:rPr>
          <w:rFonts w:asciiTheme="majorBidi" w:hAnsiTheme="majorBidi" w:cstheme="majorBidi"/>
        </w:rPr>
        <w:t xml:space="preserve">than </w:t>
      </w:r>
      <w:r w:rsidR="00A52DFB">
        <w:rPr>
          <w:rFonts w:asciiTheme="majorBidi" w:hAnsiTheme="majorBidi" w:cstheme="majorBidi"/>
        </w:rPr>
        <w:t xml:space="preserve">the </w:t>
      </w:r>
      <w:r w:rsidR="00876664">
        <w:rPr>
          <w:rFonts w:asciiTheme="majorBidi" w:hAnsiTheme="majorBidi" w:cstheme="majorBidi"/>
        </w:rPr>
        <w:t>difference between the</w:t>
      </w:r>
      <w:r w:rsidR="00D50EFD">
        <w:rPr>
          <w:rFonts w:asciiTheme="majorBidi" w:hAnsiTheme="majorBidi" w:cstheme="majorBidi"/>
        </w:rPr>
        <w:t xml:space="preserve"> suite price and the sum of Microsoft’s </w:t>
      </w:r>
      <w:r w:rsidR="00876664">
        <w:rPr>
          <w:rFonts w:asciiTheme="majorBidi" w:hAnsiTheme="majorBidi" w:cstheme="majorBidi"/>
        </w:rPr>
        <w:t>component prices in case I</w:t>
      </w:r>
      <w:r w:rsidR="00D50EFD">
        <w:rPr>
          <w:rFonts w:asciiTheme="majorBidi" w:hAnsiTheme="majorBidi" w:cstheme="majorBidi"/>
        </w:rPr>
        <w:t>.</w:t>
      </w:r>
      <w:r w:rsidR="00A52DFB">
        <w:rPr>
          <w:rFonts w:asciiTheme="majorBidi" w:hAnsiTheme="majorBidi" w:cstheme="majorBidi"/>
        </w:rPr>
        <w:t xml:space="preserve"> </w:t>
      </w:r>
      <w:r w:rsidR="00D50EFD">
        <w:rPr>
          <w:rFonts w:asciiTheme="majorBidi" w:hAnsiTheme="majorBidi" w:cstheme="majorBidi"/>
        </w:rPr>
        <w:t>T</w:t>
      </w:r>
      <w:r w:rsidR="00074AE5">
        <w:rPr>
          <w:rFonts w:asciiTheme="majorBidi" w:hAnsiTheme="majorBidi" w:cstheme="majorBidi"/>
        </w:rPr>
        <w:t xml:space="preserve">he net benefit per consumer for </w:t>
      </w:r>
      <w:r w:rsidR="00D50EFD">
        <w:rPr>
          <w:rFonts w:asciiTheme="majorBidi" w:hAnsiTheme="majorBidi" w:cstheme="majorBidi"/>
        </w:rPr>
        <w:t xml:space="preserve">those who </w:t>
      </w:r>
      <w:r w:rsidR="00074AE5">
        <w:rPr>
          <w:rFonts w:asciiTheme="majorBidi" w:hAnsiTheme="majorBidi" w:cstheme="majorBidi"/>
        </w:rPr>
        <w:t xml:space="preserve">‘switch’ </w:t>
      </w:r>
      <w:r w:rsidR="00D50EFD">
        <w:rPr>
          <w:rFonts w:asciiTheme="majorBidi" w:hAnsiTheme="majorBidi" w:cstheme="majorBidi"/>
        </w:rPr>
        <w:t>from buying both Micr</w:t>
      </w:r>
      <w:r w:rsidR="00202750">
        <w:rPr>
          <w:rFonts w:asciiTheme="majorBidi" w:hAnsiTheme="majorBidi" w:cstheme="majorBidi"/>
        </w:rPr>
        <w:t>o</w:t>
      </w:r>
      <w:r w:rsidR="00D50EFD">
        <w:rPr>
          <w:rFonts w:asciiTheme="majorBidi" w:hAnsiTheme="majorBidi" w:cstheme="majorBidi"/>
        </w:rPr>
        <w:t>soft components in case I to buying a suite in case II is $9.6</w:t>
      </w:r>
      <w:r w:rsidR="00074AE5">
        <w:rPr>
          <w:rFonts w:asciiTheme="majorBidi" w:hAnsiTheme="majorBidi" w:cstheme="majorBidi"/>
        </w:rPr>
        <w:t xml:space="preserve"> ($36-[250.3-104.9-119</w:t>
      </w:r>
      <w:r w:rsidR="00DD064F">
        <w:rPr>
          <w:rFonts w:asciiTheme="majorBidi" w:hAnsiTheme="majorBidi" w:cstheme="majorBidi"/>
        </w:rPr>
        <w:t>.0</w:t>
      </w:r>
      <w:r w:rsidR="00074AE5">
        <w:rPr>
          <w:rFonts w:asciiTheme="majorBidi" w:hAnsiTheme="majorBidi" w:cstheme="majorBidi"/>
        </w:rPr>
        <w:t xml:space="preserve">].) </w:t>
      </w:r>
      <w:r w:rsidR="005E19EF">
        <w:rPr>
          <w:rFonts w:asciiTheme="majorBidi" w:hAnsiTheme="majorBidi" w:cstheme="majorBidi"/>
        </w:rPr>
        <w:t xml:space="preserve"> When ρ=1, there are many </w:t>
      </w:r>
      <w:r w:rsidR="00D50EFD">
        <w:rPr>
          <w:rFonts w:asciiTheme="majorBidi" w:hAnsiTheme="majorBidi" w:cstheme="majorBidi"/>
        </w:rPr>
        <w:t xml:space="preserve">such </w:t>
      </w:r>
      <w:r w:rsidR="005E19EF">
        <w:rPr>
          <w:rFonts w:asciiTheme="majorBidi" w:hAnsiTheme="majorBidi" w:cstheme="majorBidi"/>
        </w:rPr>
        <w:t xml:space="preserve">consumers in case I – and </w:t>
      </w:r>
      <w:r w:rsidR="00D50EFD">
        <w:rPr>
          <w:rFonts w:asciiTheme="majorBidi" w:hAnsiTheme="majorBidi" w:cstheme="majorBidi"/>
        </w:rPr>
        <w:t xml:space="preserve">all of </w:t>
      </w:r>
      <w:r w:rsidR="005E19EF">
        <w:rPr>
          <w:rFonts w:asciiTheme="majorBidi" w:hAnsiTheme="majorBidi" w:cstheme="majorBidi"/>
        </w:rPr>
        <w:t>these consumers switch to the suite when it is introduced</w:t>
      </w:r>
      <w:r w:rsidR="00D50EFD">
        <w:rPr>
          <w:rFonts w:asciiTheme="majorBidi" w:hAnsiTheme="majorBidi" w:cstheme="majorBidi"/>
        </w:rPr>
        <w:t xml:space="preserve">.  Further, </w:t>
      </w:r>
      <w:r w:rsidR="00202750">
        <w:rPr>
          <w:rFonts w:asciiTheme="majorBidi" w:hAnsiTheme="majorBidi" w:cstheme="majorBidi"/>
        </w:rPr>
        <w:t>there is an increase in unit sales of spreadsheets and word processors (via the suit</w:t>
      </w:r>
      <w:r w:rsidR="00BC63AD">
        <w:rPr>
          <w:rFonts w:asciiTheme="majorBidi" w:hAnsiTheme="majorBidi" w:cstheme="majorBidi"/>
        </w:rPr>
        <w:t>e) when the suite is introduced, and this also increases consumer surplus.</w:t>
      </w:r>
    </w:p>
    <w:p w:rsidR="005E19EF" w:rsidRDefault="005E19EF" w:rsidP="005E19EF">
      <w:pPr>
        <w:spacing w:line="360" w:lineRule="auto"/>
        <w:jc w:val="both"/>
        <w:rPr>
          <w:rFonts w:asciiTheme="majorBidi" w:hAnsiTheme="majorBidi" w:cstheme="majorBidi"/>
        </w:rPr>
      </w:pPr>
    </w:p>
    <w:p w:rsidR="00A52DFB" w:rsidRDefault="00876664" w:rsidP="00EE13DA">
      <w:pPr>
        <w:spacing w:line="360" w:lineRule="auto"/>
        <w:jc w:val="both"/>
        <w:rPr>
          <w:rFonts w:asciiTheme="majorBidi" w:hAnsiTheme="majorBidi" w:cstheme="majorBidi"/>
        </w:rPr>
      </w:pPr>
      <w:r>
        <w:rPr>
          <w:rFonts w:asciiTheme="majorBidi" w:hAnsiTheme="majorBidi" w:cstheme="majorBidi"/>
        </w:rPr>
        <w:t>Th</w:t>
      </w:r>
      <w:r w:rsidR="005E19EF">
        <w:rPr>
          <w:rFonts w:asciiTheme="majorBidi" w:hAnsiTheme="majorBidi" w:cstheme="majorBidi"/>
        </w:rPr>
        <w:t xml:space="preserve">ese two positive effects (a significant increase in surplus for the large number of consumers who switch from mix-and-match to a suite and the increase in unit sales of spreadsheets and word processors) when suites are introduced </w:t>
      </w:r>
      <w:r>
        <w:rPr>
          <w:rFonts w:asciiTheme="majorBidi" w:hAnsiTheme="majorBidi" w:cstheme="majorBidi"/>
        </w:rPr>
        <w:t xml:space="preserve">more than </w:t>
      </w:r>
      <w:r w:rsidR="00202750">
        <w:rPr>
          <w:rFonts w:asciiTheme="majorBidi" w:hAnsiTheme="majorBidi" w:cstheme="majorBidi"/>
        </w:rPr>
        <w:t>offsets</w:t>
      </w:r>
      <w:r w:rsidR="005E19EF">
        <w:rPr>
          <w:rFonts w:asciiTheme="majorBidi" w:hAnsiTheme="majorBidi" w:cstheme="majorBidi"/>
        </w:rPr>
        <w:t xml:space="preserve"> </w:t>
      </w:r>
      <w:r w:rsidR="00F12E74">
        <w:rPr>
          <w:rFonts w:asciiTheme="majorBidi" w:hAnsiTheme="majorBidi" w:cstheme="majorBidi"/>
        </w:rPr>
        <w:t xml:space="preserve">the </w:t>
      </w:r>
      <w:r w:rsidR="005E19EF">
        <w:rPr>
          <w:rFonts w:asciiTheme="majorBidi" w:hAnsiTheme="majorBidi" w:cstheme="majorBidi"/>
        </w:rPr>
        <w:t xml:space="preserve">negative effect of an </w:t>
      </w:r>
      <w:r w:rsidR="00F12E74">
        <w:rPr>
          <w:rFonts w:asciiTheme="majorBidi" w:hAnsiTheme="majorBidi" w:cstheme="majorBidi"/>
        </w:rPr>
        <w:t xml:space="preserve">increase in Microsoft’s </w:t>
      </w:r>
      <w:r w:rsidR="0029746F">
        <w:rPr>
          <w:rFonts w:asciiTheme="majorBidi" w:hAnsiTheme="majorBidi" w:cstheme="majorBidi"/>
        </w:rPr>
        <w:t xml:space="preserve">component </w:t>
      </w:r>
      <w:r w:rsidR="00F12E74">
        <w:rPr>
          <w:rFonts w:asciiTheme="majorBidi" w:hAnsiTheme="majorBidi" w:cstheme="majorBidi"/>
        </w:rPr>
        <w:t>prices</w:t>
      </w:r>
      <w:r>
        <w:rPr>
          <w:rFonts w:asciiTheme="majorBidi" w:hAnsiTheme="majorBidi" w:cstheme="majorBidi"/>
        </w:rPr>
        <w:t xml:space="preserve"> relative to case I</w:t>
      </w:r>
      <w:r w:rsidR="005E19EF">
        <w:rPr>
          <w:rFonts w:asciiTheme="majorBidi" w:hAnsiTheme="majorBidi" w:cstheme="majorBidi"/>
        </w:rPr>
        <w:t xml:space="preserve"> when ρ=1</w:t>
      </w:r>
      <w:r w:rsidR="00E77A77">
        <w:rPr>
          <w:rFonts w:asciiTheme="majorBidi" w:hAnsiTheme="majorBidi" w:cstheme="majorBidi"/>
        </w:rPr>
        <w:t>.</w:t>
      </w:r>
      <w:r w:rsidR="00E77A77">
        <w:t xml:space="preserve"> </w:t>
      </w:r>
      <w:r w:rsidR="00A52DFB">
        <w:t>In this case</w:t>
      </w:r>
      <w:r w:rsidR="002247AE">
        <w:t xml:space="preserve"> (</w:t>
      </w:r>
      <w:r w:rsidR="002247AE">
        <w:rPr>
          <w:rFonts w:asciiTheme="majorBidi" w:hAnsiTheme="majorBidi" w:cstheme="majorBidi"/>
        </w:rPr>
        <w:t>ρ=1</w:t>
      </w:r>
      <w:r w:rsidR="00A52DFB">
        <w:t>,</w:t>
      </w:r>
      <w:r w:rsidR="002247AE">
        <w:t>)</w:t>
      </w:r>
      <w:r w:rsidR="00A52DFB">
        <w:t xml:space="preserve"> the introduction of the suite raises consumer surplus by </w:t>
      </w:r>
      <w:r w:rsidR="00074AE5">
        <w:t>30</w:t>
      </w:r>
      <w:r w:rsidR="00A52DFB">
        <w:rPr>
          <w:rFonts w:asciiTheme="majorBidi" w:hAnsiTheme="majorBidi" w:cstheme="majorBidi"/>
        </w:rPr>
        <w:t xml:space="preserve">% (from </w:t>
      </w:r>
      <w:r w:rsidR="00074AE5">
        <w:rPr>
          <w:rFonts w:asciiTheme="majorBidi" w:hAnsiTheme="majorBidi" w:cstheme="majorBidi"/>
        </w:rPr>
        <w:t>74.2</w:t>
      </w:r>
      <w:r w:rsidR="00A52DFB">
        <w:rPr>
          <w:rFonts w:asciiTheme="majorBidi" w:hAnsiTheme="majorBidi" w:cstheme="majorBidi"/>
        </w:rPr>
        <w:t xml:space="preserve"> to </w:t>
      </w:r>
      <w:r w:rsidR="00074AE5">
        <w:rPr>
          <w:rFonts w:asciiTheme="majorBidi" w:hAnsiTheme="majorBidi" w:cstheme="majorBidi"/>
        </w:rPr>
        <w:t>96.0</w:t>
      </w:r>
      <w:r w:rsidR="00A52DFB">
        <w:rPr>
          <w:rFonts w:asciiTheme="majorBidi" w:hAnsiTheme="majorBidi" w:cstheme="majorBidi"/>
        </w:rPr>
        <w:t>)</w:t>
      </w:r>
      <w:r w:rsidR="00127CC4">
        <w:rPr>
          <w:rFonts w:asciiTheme="majorBidi" w:hAnsiTheme="majorBidi" w:cstheme="majorBidi"/>
        </w:rPr>
        <w:t>.</w:t>
      </w:r>
      <w:r w:rsidR="00202750">
        <w:rPr>
          <w:rFonts w:asciiTheme="majorBidi" w:hAnsiTheme="majorBidi" w:cstheme="majorBidi"/>
        </w:rPr>
        <w:t xml:space="preserve"> </w:t>
      </w:r>
      <w:r w:rsidR="00EE13DA">
        <w:rPr>
          <w:rFonts w:asciiTheme="majorBidi" w:hAnsiTheme="majorBidi" w:cstheme="majorBidi"/>
        </w:rPr>
        <w:t>T</w:t>
      </w:r>
      <w:r w:rsidR="00127CC4" w:rsidRPr="00127CC4">
        <w:rPr>
          <w:rFonts w:asciiTheme="majorBidi" w:hAnsiTheme="majorBidi" w:cstheme="majorBidi"/>
        </w:rPr>
        <w:t>his result is robust to variations in the estimated model.</w:t>
      </w:r>
    </w:p>
    <w:p w:rsidR="00A52DFB" w:rsidRDefault="00A52DFB" w:rsidP="00A52DFB">
      <w:pPr>
        <w:spacing w:line="360" w:lineRule="auto"/>
        <w:jc w:val="both"/>
      </w:pPr>
    </w:p>
    <w:p w:rsidR="00404E8D" w:rsidRPr="00876664" w:rsidRDefault="00D85B80" w:rsidP="00320F0B">
      <w:pPr>
        <w:spacing w:line="360" w:lineRule="auto"/>
        <w:jc w:val="both"/>
        <w:rPr>
          <w:rFonts w:asciiTheme="majorBidi" w:hAnsiTheme="majorBidi" w:cstheme="majorBidi"/>
        </w:rPr>
      </w:pPr>
      <w:r>
        <w:rPr>
          <w:rFonts w:asciiTheme="majorBidi" w:hAnsiTheme="majorBidi" w:cstheme="majorBidi"/>
        </w:rPr>
        <w:t xml:space="preserve">The </w:t>
      </w:r>
      <w:r w:rsidR="00C2619E">
        <w:rPr>
          <w:rFonts w:asciiTheme="majorBidi" w:hAnsiTheme="majorBidi" w:cstheme="majorBidi"/>
        </w:rPr>
        <w:t>pro-</w:t>
      </w:r>
      <w:r>
        <w:rPr>
          <w:rFonts w:asciiTheme="majorBidi" w:hAnsiTheme="majorBidi" w:cstheme="majorBidi"/>
        </w:rPr>
        <w:t>competitive effects of the suite are attenuated with less correlation</w:t>
      </w:r>
      <w:r w:rsidR="000D79A9">
        <w:rPr>
          <w:rFonts w:asciiTheme="majorBidi" w:hAnsiTheme="majorBidi" w:cstheme="majorBidi"/>
        </w:rPr>
        <w:t>, which reduces the demand for suites</w:t>
      </w:r>
      <w:r>
        <w:rPr>
          <w:rFonts w:asciiTheme="majorBidi" w:hAnsiTheme="majorBidi" w:cstheme="majorBidi"/>
        </w:rPr>
        <w:t xml:space="preserve">. </w:t>
      </w:r>
      <w:r w:rsidR="00A52DFB">
        <w:rPr>
          <w:rFonts w:asciiTheme="majorBidi" w:hAnsiTheme="majorBidi" w:cstheme="majorBidi"/>
        </w:rPr>
        <w:t xml:space="preserve">In the case, when ρ=0, the introduction of suites increases </w:t>
      </w:r>
      <w:r w:rsidR="00F8467E">
        <w:rPr>
          <w:rFonts w:asciiTheme="majorBidi" w:hAnsiTheme="majorBidi" w:cstheme="majorBidi"/>
        </w:rPr>
        <w:t xml:space="preserve">consumer </w:t>
      </w:r>
      <w:r w:rsidR="00A52DFB">
        <w:rPr>
          <w:rFonts w:asciiTheme="majorBidi" w:hAnsiTheme="majorBidi" w:cstheme="majorBidi"/>
        </w:rPr>
        <w:t xml:space="preserve">welfare by </w:t>
      </w:r>
      <w:r w:rsidR="00320F0B">
        <w:rPr>
          <w:rFonts w:asciiTheme="majorBidi" w:hAnsiTheme="majorBidi" w:cstheme="majorBidi"/>
        </w:rPr>
        <w:t>12</w:t>
      </w:r>
      <w:r w:rsidR="00F8467E">
        <w:rPr>
          <w:rFonts w:asciiTheme="majorBidi" w:hAnsiTheme="majorBidi" w:cstheme="majorBidi"/>
        </w:rPr>
        <w:t xml:space="preserve">% (from </w:t>
      </w:r>
      <w:r w:rsidR="00320F0B">
        <w:rPr>
          <w:rFonts w:asciiTheme="majorBidi" w:hAnsiTheme="majorBidi" w:cstheme="majorBidi"/>
        </w:rPr>
        <w:t>7</w:t>
      </w:r>
      <w:r w:rsidR="00F8467E">
        <w:rPr>
          <w:rFonts w:asciiTheme="majorBidi" w:hAnsiTheme="majorBidi" w:cstheme="majorBidi"/>
        </w:rPr>
        <w:t>4</w:t>
      </w:r>
      <w:r w:rsidR="00320F0B">
        <w:rPr>
          <w:rFonts w:asciiTheme="majorBidi" w:hAnsiTheme="majorBidi" w:cstheme="majorBidi"/>
        </w:rPr>
        <w:t>.2</w:t>
      </w:r>
      <w:r w:rsidR="00F8467E">
        <w:rPr>
          <w:rFonts w:asciiTheme="majorBidi" w:hAnsiTheme="majorBidi" w:cstheme="majorBidi"/>
        </w:rPr>
        <w:t xml:space="preserve"> to </w:t>
      </w:r>
      <w:r w:rsidR="00320F0B">
        <w:rPr>
          <w:rFonts w:asciiTheme="majorBidi" w:hAnsiTheme="majorBidi" w:cstheme="majorBidi"/>
        </w:rPr>
        <w:t>82.8</w:t>
      </w:r>
      <w:r w:rsidR="00F8467E">
        <w:rPr>
          <w:rFonts w:asciiTheme="majorBidi" w:hAnsiTheme="majorBidi" w:cstheme="majorBidi"/>
        </w:rPr>
        <w:t>), while when ρ=-1,</w:t>
      </w:r>
      <w:r w:rsidR="00DD655E">
        <w:rPr>
          <w:rFonts w:asciiTheme="majorBidi" w:hAnsiTheme="majorBidi" w:cstheme="majorBidi"/>
        </w:rPr>
        <w:t xml:space="preserve"> the introduction of suites decreases consumer </w:t>
      </w:r>
      <w:r w:rsidR="00F8467E">
        <w:rPr>
          <w:rFonts w:asciiTheme="majorBidi" w:hAnsiTheme="majorBidi" w:cstheme="majorBidi"/>
        </w:rPr>
        <w:t xml:space="preserve">welfare by </w:t>
      </w:r>
      <w:r w:rsidR="00320F0B">
        <w:rPr>
          <w:rFonts w:asciiTheme="majorBidi" w:hAnsiTheme="majorBidi" w:cstheme="majorBidi"/>
        </w:rPr>
        <w:t>6</w:t>
      </w:r>
      <w:r w:rsidR="00F8467E">
        <w:rPr>
          <w:rFonts w:asciiTheme="majorBidi" w:hAnsiTheme="majorBidi" w:cstheme="majorBidi"/>
        </w:rPr>
        <w:t xml:space="preserve">% (from </w:t>
      </w:r>
      <w:r w:rsidR="00320F0B">
        <w:rPr>
          <w:rFonts w:asciiTheme="majorBidi" w:hAnsiTheme="majorBidi" w:cstheme="majorBidi"/>
        </w:rPr>
        <w:t>78.4</w:t>
      </w:r>
      <w:r w:rsidR="00F8467E">
        <w:rPr>
          <w:rFonts w:asciiTheme="majorBidi" w:hAnsiTheme="majorBidi" w:cstheme="majorBidi"/>
        </w:rPr>
        <w:t xml:space="preserve"> to </w:t>
      </w:r>
      <w:r w:rsidR="00320F0B">
        <w:rPr>
          <w:rFonts w:asciiTheme="majorBidi" w:hAnsiTheme="majorBidi" w:cstheme="majorBidi"/>
        </w:rPr>
        <w:t>74.0</w:t>
      </w:r>
      <w:r w:rsidR="00F8467E">
        <w:rPr>
          <w:rFonts w:asciiTheme="majorBidi" w:hAnsiTheme="majorBidi" w:cstheme="majorBidi"/>
        </w:rPr>
        <w:t>.)</w:t>
      </w:r>
      <w:r w:rsidR="00AC1A86">
        <w:rPr>
          <w:rFonts w:asciiTheme="majorBidi" w:hAnsiTheme="majorBidi" w:cstheme="majorBidi"/>
        </w:rPr>
        <w:t xml:space="preserve"> </w:t>
      </w:r>
    </w:p>
    <w:p w:rsidR="00404E8D" w:rsidRDefault="00404E8D" w:rsidP="00EB6555">
      <w:pPr>
        <w:spacing w:line="360" w:lineRule="auto"/>
        <w:jc w:val="both"/>
      </w:pPr>
    </w:p>
    <w:p w:rsidR="009B5C4B" w:rsidRDefault="007A16D8" w:rsidP="002247AE">
      <w:pPr>
        <w:spacing w:line="360" w:lineRule="auto"/>
        <w:jc w:val="both"/>
      </w:pPr>
      <w:r>
        <w:rPr>
          <w:rFonts w:asciiTheme="majorBidi" w:hAnsiTheme="majorBidi" w:cstheme="majorBidi"/>
        </w:rPr>
        <w:t>C</w:t>
      </w:r>
      <w:r w:rsidR="009B5C4B">
        <w:rPr>
          <w:rFonts w:asciiTheme="majorBidi" w:hAnsiTheme="majorBidi" w:cstheme="majorBidi"/>
        </w:rPr>
        <w:t xml:space="preserve">ase </w:t>
      </w:r>
      <w:r w:rsidR="001856D3">
        <w:rPr>
          <w:rFonts w:asciiTheme="majorBidi" w:hAnsiTheme="majorBidi" w:cstheme="majorBidi"/>
        </w:rPr>
        <w:t>III</w:t>
      </w:r>
      <w:r>
        <w:rPr>
          <w:rFonts w:asciiTheme="majorBidi" w:hAnsiTheme="majorBidi" w:cstheme="majorBidi"/>
        </w:rPr>
        <w:t xml:space="preserve"> examines the effect of competition in the components market</w:t>
      </w:r>
      <w:r w:rsidR="00C84582">
        <w:rPr>
          <w:rFonts w:asciiTheme="majorBidi" w:hAnsiTheme="majorBidi" w:cstheme="majorBidi"/>
        </w:rPr>
        <w:t xml:space="preserve"> by</w:t>
      </w:r>
      <w:r>
        <w:rPr>
          <w:rFonts w:asciiTheme="majorBidi" w:hAnsiTheme="majorBidi" w:cstheme="majorBidi"/>
        </w:rPr>
        <w:t xml:space="preserve"> </w:t>
      </w:r>
      <w:r w:rsidR="00C84582">
        <w:rPr>
          <w:rFonts w:asciiTheme="majorBidi" w:hAnsiTheme="majorBidi" w:cstheme="majorBidi"/>
        </w:rPr>
        <w:t>simulating a market where</w:t>
      </w:r>
      <w:r w:rsidR="009B5C4B" w:rsidRPr="00663B51">
        <w:rPr>
          <w:rFonts w:asciiTheme="majorBidi" w:hAnsiTheme="majorBidi" w:cstheme="majorBidi"/>
        </w:rPr>
        <w:t xml:space="preserve"> Microsoft only sells its suite, while the other firms sell their component products. </w:t>
      </w:r>
      <w:r w:rsidR="00C84582">
        <w:rPr>
          <w:rFonts w:asciiTheme="majorBidi" w:hAnsiTheme="majorBidi" w:cstheme="majorBidi"/>
        </w:rPr>
        <w:t>C</w:t>
      </w:r>
      <w:r w:rsidR="009B5C4B" w:rsidRPr="00663B51">
        <w:rPr>
          <w:rFonts w:asciiTheme="majorBidi" w:hAnsiTheme="majorBidi" w:cstheme="majorBidi"/>
        </w:rPr>
        <w:t>ompar</w:t>
      </w:r>
      <w:r w:rsidR="00C84582">
        <w:rPr>
          <w:rFonts w:asciiTheme="majorBidi" w:hAnsiTheme="majorBidi" w:cstheme="majorBidi"/>
        </w:rPr>
        <w:t>ing</w:t>
      </w:r>
      <w:r w:rsidR="009B5C4B" w:rsidRPr="00663B51">
        <w:rPr>
          <w:rFonts w:asciiTheme="majorBidi" w:hAnsiTheme="majorBidi" w:cstheme="majorBidi"/>
        </w:rPr>
        <w:t xml:space="preserve"> this </w:t>
      </w:r>
      <w:r w:rsidR="00C84582">
        <w:rPr>
          <w:rFonts w:asciiTheme="majorBidi" w:hAnsiTheme="majorBidi" w:cstheme="majorBidi"/>
        </w:rPr>
        <w:t>structure</w:t>
      </w:r>
      <w:r w:rsidR="009B5C4B" w:rsidRPr="00663B51">
        <w:rPr>
          <w:rFonts w:asciiTheme="majorBidi" w:hAnsiTheme="majorBidi" w:cstheme="majorBidi"/>
        </w:rPr>
        <w:t xml:space="preserve"> to </w:t>
      </w:r>
      <w:r w:rsidR="009B5C4B">
        <w:rPr>
          <w:rFonts w:asciiTheme="majorBidi" w:hAnsiTheme="majorBidi" w:cstheme="majorBidi"/>
        </w:rPr>
        <w:t xml:space="preserve">case </w:t>
      </w:r>
      <w:r w:rsidR="00E6289D">
        <w:rPr>
          <w:rFonts w:asciiTheme="majorBidi" w:hAnsiTheme="majorBidi" w:cstheme="majorBidi"/>
        </w:rPr>
        <w:t>I</w:t>
      </w:r>
      <w:r w:rsidR="001856D3">
        <w:rPr>
          <w:rFonts w:asciiTheme="majorBidi" w:hAnsiTheme="majorBidi" w:cstheme="majorBidi"/>
        </w:rPr>
        <w:t>I</w:t>
      </w:r>
      <w:r w:rsidR="006A46C1">
        <w:rPr>
          <w:rFonts w:asciiTheme="majorBidi" w:hAnsiTheme="majorBidi" w:cstheme="majorBidi"/>
        </w:rPr>
        <w:t xml:space="preserve"> whe</w:t>
      </w:r>
      <w:r w:rsidR="00C84582">
        <w:rPr>
          <w:rFonts w:asciiTheme="majorBidi" w:hAnsiTheme="majorBidi" w:cstheme="majorBidi"/>
        </w:rPr>
        <w:t>re</w:t>
      </w:r>
      <w:r w:rsidR="006A46C1">
        <w:rPr>
          <w:rFonts w:asciiTheme="majorBidi" w:hAnsiTheme="majorBidi" w:cstheme="majorBidi"/>
        </w:rPr>
        <w:t xml:space="preserve"> Microsoft offers both components and the suite</w:t>
      </w:r>
      <w:r w:rsidR="009B5C4B" w:rsidRPr="00663B51">
        <w:rPr>
          <w:rFonts w:asciiTheme="majorBidi" w:hAnsiTheme="majorBidi" w:cstheme="majorBidi"/>
        </w:rPr>
        <w:t>, it is interesting to note that the other firms do not</w:t>
      </w:r>
      <w:r w:rsidR="009B5C4B">
        <w:rPr>
          <w:rFonts w:asciiTheme="majorBidi" w:hAnsiTheme="majorBidi" w:cstheme="majorBidi"/>
        </w:rPr>
        <w:t xml:space="preserve"> necessarily </w:t>
      </w:r>
      <w:r w:rsidR="009B5C4B" w:rsidRPr="00663B51">
        <w:rPr>
          <w:rFonts w:asciiTheme="majorBidi" w:hAnsiTheme="majorBidi" w:cstheme="majorBidi"/>
        </w:rPr>
        <w:t xml:space="preserve">benefit from having the </w:t>
      </w:r>
      <w:r w:rsidR="00EB6555">
        <w:rPr>
          <w:rFonts w:asciiTheme="majorBidi" w:hAnsiTheme="majorBidi" w:cstheme="majorBidi"/>
        </w:rPr>
        <w:t>Microsoft</w:t>
      </w:r>
      <w:r w:rsidR="009B5C4B" w:rsidRPr="00663B51">
        <w:rPr>
          <w:rFonts w:asciiTheme="majorBidi" w:hAnsiTheme="majorBidi" w:cstheme="majorBidi"/>
        </w:rPr>
        <w:t xml:space="preserve"> component</w:t>
      </w:r>
      <w:r w:rsidR="00EB6555">
        <w:rPr>
          <w:rFonts w:asciiTheme="majorBidi" w:hAnsiTheme="majorBidi" w:cstheme="majorBidi"/>
        </w:rPr>
        <w:t xml:space="preserve"> product</w:t>
      </w:r>
      <w:r w:rsidR="009B5C4B" w:rsidRPr="00663B51">
        <w:rPr>
          <w:rFonts w:asciiTheme="majorBidi" w:hAnsiTheme="majorBidi" w:cstheme="majorBidi"/>
        </w:rPr>
        <w:t>s out of the market</w:t>
      </w:r>
      <w:r w:rsidR="009B5C4B">
        <w:rPr>
          <w:rFonts w:asciiTheme="majorBidi" w:hAnsiTheme="majorBidi" w:cstheme="majorBidi"/>
        </w:rPr>
        <w:t xml:space="preserve">.  We find that </w:t>
      </w:r>
      <w:r w:rsidR="009B5C4B" w:rsidRPr="00663B51">
        <w:rPr>
          <w:rFonts w:asciiTheme="majorBidi" w:hAnsiTheme="majorBidi" w:cstheme="majorBidi"/>
        </w:rPr>
        <w:t xml:space="preserve">when the correlation is </w:t>
      </w:r>
      <w:r w:rsidR="00C84582">
        <w:rPr>
          <w:rFonts w:asciiTheme="majorBidi" w:hAnsiTheme="majorBidi" w:cstheme="majorBidi"/>
        </w:rPr>
        <w:t>negative or zero</w:t>
      </w:r>
      <w:r w:rsidR="0070381B">
        <w:rPr>
          <w:rFonts w:asciiTheme="majorBidi" w:hAnsiTheme="majorBidi" w:cstheme="majorBidi"/>
        </w:rPr>
        <w:t>,</w:t>
      </w:r>
      <w:r w:rsidR="009B5C4B" w:rsidRPr="00663B51">
        <w:rPr>
          <w:rFonts w:asciiTheme="majorBidi" w:hAnsiTheme="majorBidi" w:cstheme="majorBidi"/>
        </w:rPr>
        <w:t xml:space="preserve"> the other firms are indeed better off without competition from the Microsoft components. </w:t>
      </w:r>
      <w:r w:rsidR="009B5C4B">
        <w:rPr>
          <w:rFonts w:asciiTheme="majorBidi" w:hAnsiTheme="majorBidi" w:cstheme="majorBidi"/>
        </w:rPr>
        <w:t xml:space="preserve"> However, when </w:t>
      </w:r>
      <w:r w:rsidR="009B5C4B" w:rsidRPr="00663B51">
        <w:rPr>
          <w:rFonts w:asciiTheme="majorBidi" w:hAnsiTheme="majorBidi" w:cstheme="majorBidi"/>
        </w:rPr>
        <w:t>t</w:t>
      </w:r>
      <w:r w:rsidR="009B5C4B">
        <w:rPr>
          <w:rFonts w:asciiTheme="majorBidi" w:hAnsiTheme="majorBidi" w:cstheme="majorBidi"/>
        </w:rPr>
        <w:t xml:space="preserve">he correlation is very positive, the opposite effect </w:t>
      </w:r>
      <w:r w:rsidR="0070381B">
        <w:rPr>
          <w:rFonts w:asciiTheme="majorBidi" w:hAnsiTheme="majorBidi" w:cstheme="majorBidi"/>
        </w:rPr>
        <w:t>can obtain</w:t>
      </w:r>
      <w:r w:rsidR="00C84582">
        <w:rPr>
          <w:rFonts w:asciiTheme="majorBidi" w:hAnsiTheme="majorBidi" w:cstheme="majorBidi"/>
        </w:rPr>
        <w:t>;</w:t>
      </w:r>
      <w:r w:rsidR="009B5C4B">
        <w:rPr>
          <w:rFonts w:asciiTheme="majorBidi" w:hAnsiTheme="majorBidi" w:cstheme="majorBidi"/>
        </w:rPr>
        <w:t xml:space="preserve"> that is, </w:t>
      </w:r>
      <w:r w:rsidR="0070381B">
        <w:rPr>
          <w:rFonts w:asciiTheme="majorBidi" w:hAnsiTheme="majorBidi" w:cstheme="majorBidi"/>
        </w:rPr>
        <w:t>a</w:t>
      </w:r>
      <w:r w:rsidR="0070381B">
        <w:t xml:space="preserve"> competing firm</w:t>
      </w:r>
      <w:r w:rsidR="009B5C4B" w:rsidRPr="00A14A9F">
        <w:t xml:space="preserve"> may be better off when a dominant firm sells components and a bundle rather than just selling a bundle.  The intuition </w:t>
      </w:r>
      <w:r w:rsidR="002247AE">
        <w:t>is as follows:</w:t>
      </w:r>
      <w:r w:rsidR="001F4181">
        <w:t xml:space="preserve"> </w:t>
      </w:r>
      <w:r w:rsidR="002247AE">
        <w:t>S</w:t>
      </w:r>
      <w:r w:rsidR="009B5C4B" w:rsidRPr="00A14A9F">
        <w:t>uppose a consumer likes Microsoft Word, but also like</w:t>
      </w:r>
      <w:r w:rsidR="0070381B">
        <w:t>s</w:t>
      </w:r>
      <w:r w:rsidR="009B5C4B" w:rsidRPr="00A14A9F">
        <w:t xml:space="preserve"> the Lotus spreadsheet. If Microsoft sells components, then the consumer can mix and match, but if Microsoft sells only suites, the consumer cannot purchase the mix and match combination</w:t>
      </w:r>
      <w:r w:rsidR="00C84582">
        <w:t xml:space="preserve"> and may thus choose the bundle instead</w:t>
      </w:r>
      <w:r w:rsidR="009B5C4B" w:rsidRPr="00A14A9F">
        <w:t xml:space="preserve">. </w:t>
      </w:r>
      <w:r w:rsidR="00C84582">
        <w:t>That is</w:t>
      </w:r>
      <w:r w:rsidR="009B5C4B" w:rsidRPr="00A14A9F">
        <w:t xml:space="preserve">, </w:t>
      </w:r>
      <w:r w:rsidR="00C84582">
        <w:t>if</w:t>
      </w:r>
      <w:r w:rsidR="009B5C4B" w:rsidRPr="00A14A9F">
        <w:t xml:space="preserve"> Microsoft sells only bundles, demand </w:t>
      </w:r>
      <w:r w:rsidR="00C84582">
        <w:t>for</w:t>
      </w:r>
      <w:r w:rsidR="009B5C4B" w:rsidRPr="00A14A9F">
        <w:t xml:space="preserve"> Lotus spreadsheets </w:t>
      </w:r>
      <w:r w:rsidR="00C84582">
        <w:t xml:space="preserve">or WordPerfect word processor goes down; reducing </w:t>
      </w:r>
      <w:r w:rsidR="009B5C4B" w:rsidRPr="00A14A9F">
        <w:t xml:space="preserve">the profitability of firms only selling components.  Of course, there is </w:t>
      </w:r>
      <w:r w:rsidR="00EB6555">
        <w:t>(the standard)</w:t>
      </w:r>
      <w:r w:rsidR="009B5C4B" w:rsidRPr="00A14A9F">
        <w:t xml:space="preserve"> opposing effect as well: the Lotus spreadsheet faces less competition when Microsoft sells only bundles – and thus it makes higher profits when Microsoft sells only bundles.  </w:t>
      </w:r>
      <w:r w:rsidR="009B5C4B">
        <w:t xml:space="preserve">As </w:t>
      </w:r>
      <w:r w:rsidR="00C84582">
        <w:t>before</w:t>
      </w:r>
      <w:r w:rsidR="009B5C4B">
        <w:t xml:space="preserve">, </w:t>
      </w:r>
      <w:r w:rsidR="009B5C4B" w:rsidRPr="00BB15A9">
        <w:t xml:space="preserve">the interesting result is that which effect dominates depends on the correlation. </w:t>
      </w:r>
      <w:r w:rsidR="00CC0A36" w:rsidRPr="00BB15A9">
        <w:t xml:space="preserve">We find in the simulations that the </w:t>
      </w:r>
      <w:r w:rsidR="00CC0A36">
        <w:t xml:space="preserve">'Lotus demand reduction effect' is stronger </w:t>
      </w:r>
      <w:r w:rsidR="00CC0A36" w:rsidRPr="00BB15A9">
        <w:t>when the correlation</w:t>
      </w:r>
      <w:r w:rsidR="00CC0A36">
        <w:t xml:space="preserve"> in consumer preferences </w:t>
      </w:r>
      <w:r w:rsidR="00CC0A36" w:rsidRPr="00BB15A9">
        <w:t xml:space="preserve">is </w:t>
      </w:r>
      <w:r w:rsidR="00CC0A36">
        <w:t>positive and large</w:t>
      </w:r>
      <w:r w:rsidR="00CC0A36" w:rsidRPr="00BB15A9">
        <w:t>.</w:t>
      </w:r>
      <w:r w:rsidR="00CC0A36">
        <w:t xml:space="preserve"> Otherwise, the (standard) 'reduction in competition' effect dominates</w:t>
      </w:r>
      <w:r w:rsidR="00CC0A36" w:rsidRPr="00FD4903">
        <w:t>. That is</w:t>
      </w:r>
      <w:r w:rsidR="00801A85">
        <w:t>,</w:t>
      </w:r>
      <w:r w:rsidR="00CC0A36" w:rsidRPr="00FD4903">
        <w:t xml:space="preserve"> increases in the correlation coefficient make it more likely that competing firms selling components would prefer to compete against a firm selling mixed bundles, rather than a firm selling only the bundle.</w:t>
      </w:r>
      <w:r w:rsidR="00EB6555">
        <w:t xml:space="preserve">  These simulations indicate that the strategic interaction among the firms is affected significantly by the value of the correlation coefficient.</w:t>
      </w:r>
    </w:p>
    <w:p w:rsidR="0041710E" w:rsidRDefault="0041710E" w:rsidP="00EB6555">
      <w:pPr>
        <w:spacing w:line="360" w:lineRule="auto"/>
        <w:jc w:val="both"/>
      </w:pPr>
    </w:p>
    <w:p w:rsidR="00202750" w:rsidRDefault="00202750">
      <w:r>
        <w:br w:type="page"/>
      </w:r>
    </w:p>
    <w:p w:rsidR="004E5B11" w:rsidRDefault="004E5B11" w:rsidP="00EB6555">
      <w:pPr>
        <w:spacing w:line="360" w:lineRule="auto"/>
        <w:jc w:val="both"/>
      </w:pPr>
    </w:p>
    <w:tbl>
      <w:tblPr>
        <w:tblStyle w:val="TableGrid"/>
        <w:tblW w:w="10800" w:type="dxa"/>
        <w:tblInd w:w="-972" w:type="dxa"/>
        <w:tblLayout w:type="fixed"/>
        <w:tblLook w:val="04A0"/>
      </w:tblPr>
      <w:tblGrid>
        <w:gridCol w:w="989"/>
        <w:gridCol w:w="778"/>
        <w:gridCol w:w="583"/>
        <w:gridCol w:w="619"/>
        <w:gridCol w:w="630"/>
        <w:gridCol w:w="714"/>
        <w:gridCol w:w="752"/>
        <w:gridCol w:w="555"/>
        <w:gridCol w:w="589"/>
        <w:gridCol w:w="541"/>
        <w:gridCol w:w="686"/>
        <w:gridCol w:w="754"/>
        <w:gridCol w:w="630"/>
        <w:gridCol w:w="540"/>
        <w:gridCol w:w="630"/>
        <w:gridCol w:w="810"/>
      </w:tblGrid>
      <w:tr w:rsidR="00AE4C45" w:rsidRPr="00131DA4" w:rsidTr="00DA04E8">
        <w:trPr>
          <w:trHeight w:hRule="exact" w:val="352"/>
        </w:trPr>
        <w:tc>
          <w:tcPr>
            <w:tcW w:w="989" w:type="dxa"/>
            <w:tcBorders>
              <w:bottom w:val="single" w:sz="4" w:space="0" w:color="auto"/>
            </w:tcBorders>
            <w:vAlign w:val="bottom"/>
          </w:tcPr>
          <w:p w:rsidR="00283CDF" w:rsidRPr="00131DA4" w:rsidRDefault="002D6474" w:rsidP="008C2ACF">
            <w:pPr>
              <w:spacing w:line="360" w:lineRule="auto"/>
              <w:jc w:val="center"/>
              <w:rPr>
                <w:b/>
                <w:bCs/>
                <w:sz w:val="16"/>
                <w:szCs w:val="16"/>
              </w:rPr>
            </w:pPr>
            <w:r>
              <w:rPr>
                <w:b/>
                <w:bCs/>
                <w:sz w:val="16"/>
                <w:szCs w:val="16"/>
              </w:rPr>
              <w:t>1995</w:t>
            </w:r>
          </w:p>
        </w:tc>
        <w:tc>
          <w:tcPr>
            <w:tcW w:w="3324" w:type="dxa"/>
            <w:gridSpan w:val="5"/>
            <w:tcBorders>
              <w:bottom w:val="single" w:sz="4" w:space="0" w:color="auto"/>
            </w:tcBorders>
            <w:shd w:val="clear" w:color="auto" w:fill="D9D9D9" w:themeFill="background1" w:themeFillShade="D9"/>
            <w:vAlign w:val="center"/>
          </w:tcPr>
          <w:p w:rsidR="00283CDF" w:rsidRPr="00131DA4" w:rsidRDefault="00CF598F" w:rsidP="00CE742D">
            <w:pPr>
              <w:jc w:val="center"/>
              <w:rPr>
                <w:rFonts w:asciiTheme="majorBidi" w:hAnsiTheme="majorBidi" w:cstheme="majorBidi"/>
                <w:sz w:val="16"/>
                <w:szCs w:val="16"/>
              </w:rPr>
            </w:pPr>
            <w:r w:rsidRPr="00131DA4">
              <w:rPr>
                <w:rFonts w:ascii="Calibri" w:hAnsi="Calibri" w:cstheme="majorBidi"/>
                <w:sz w:val="16"/>
                <w:szCs w:val="16"/>
              </w:rPr>
              <w:t>ρ=1</w:t>
            </w:r>
          </w:p>
        </w:tc>
        <w:tc>
          <w:tcPr>
            <w:tcW w:w="3123" w:type="dxa"/>
            <w:gridSpan w:val="5"/>
            <w:tcBorders>
              <w:bottom w:val="single" w:sz="4" w:space="0" w:color="auto"/>
            </w:tcBorders>
            <w:shd w:val="clear" w:color="auto" w:fill="A6A6A6" w:themeFill="background1" w:themeFillShade="A6"/>
            <w:vAlign w:val="center"/>
          </w:tcPr>
          <w:p w:rsidR="00283CDF" w:rsidRPr="00131DA4" w:rsidRDefault="00CF598F" w:rsidP="00CE742D">
            <w:pPr>
              <w:jc w:val="center"/>
              <w:rPr>
                <w:rFonts w:asciiTheme="majorBidi" w:hAnsiTheme="majorBidi" w:cstheme="majorBidi"/>
                <w:sz w:val="16"/>
                <w:szCs w:val="16"/>
              </w:rPr>
            </w:pPr>
            <w:r w:rsidRPr="00131DA4">
              <w:rPr>
                <w:rFonts w:ascii="Calibri" w:hAnsi="Calibri" w:cstheme="majorBidi"/>
                <w:sz w:val="16"/>
                <w:szCs w:val="16"/>
              </w:rPr>
              <w:t>ρ=0</w:t>
            </w:r>
          </w:p>
        </w:tc>
        <w:tc>
          <w:tcPr>
            <w:tcW w:w="3364" w:type="dxa"/>
            <w:gridSpan w:val="5"/>
            <w:tcBorders>
              <w:bottom w:val="single" w:sz="4" w:space="0" w:color="auto"/>
            </w:tcBorders>
            <w:shd w:val="clear" w:color="auto" w:fill="F2F2F2" w:themeFill="background1" w:themeFillShade="F2"/>
            <w:vAlign w:val="center"/>
          </w:tcPr>
          <w:p w:rsidR="00283CDF" w:rsidRPr="00131DA4" w:rsidRDefault="00CF598F" w:rsidP="00CE742D">
            <w:pPr>
              <w:jc w:val="center"/>
              <w:rPr>
                <w:rFonts w:asciiTheme="majorBidi" w:hAnsiTheme="majorBidi" w:cstheme="majorBidi"/>
                <w:sz w:val="16"/>
                <w:szCs w:val="16"/>
              </w:rPr>
            </w:pPr>
            <w:r w:rsidRPr="00131DA4">
              <w:rPr>
                <w:rFonts w:ascii="Calibri" w:hAnsi="Calibri" w:cstheme="majorBidi"/>
                <w:sz w:val="16"/>
                <w:szCs w:val="16"/>
              </w:rPr>
              <w:t>ρ=-1</w:t>
            </w:r>
          </w:p>
        </w:tc>
      </w:tr>
      <w:tr w:rsidR="00440AA5" w:rsidRPr="00131DA4" w:rsidTr="00DA04E8">
        <w:trPr>
          <w:trHeight w:hRule="exact" w:val="288"/>
        </w:trPr>
        <w:tc>
          <w:tcPr>
            <w:tcW w:w="989" w:type="dxa"/>
            <w:tcBorders>
              <w:bottom w:val="threeDEmboss" w:sz="24" w:space="0" w:color="auto"/>
            </w:tcBorders>
          </w:tcPr>
          <w:p w:rsidR="001E78F9" w:rsidRPr="00131DA4" w:rsidRDefault="001E78F9" w:rsidP="00CE742D">
            <w:pPr>
              <w:spacing w:line="360" w:lineRule="auto"/>
              <w:rPr>
                <w:b/>
                <w:bCs/>
                <w:sz w:val="16"/>
                <w:szCs w:val="16"/>
              </w:rPr>
            </w:pPr>
          </w:p>
        </w:tc>
        <w:tc>
          <w:tcPr>
            <w:tcW w:w="778" w:type="dxa"/>
            <w:tcBorders>
              <w:bottom w:val="threeDEmboss" w:sz="24" w:space="0" w:color="auto"/>
            </w:tcBorders>
            <w:vAlign w:val="center"/>
          </w:tcPr>
          <w:p w:rsidR="001E78F9" w:rsidRPr="00131DA4" w:rsidRDefault="001E78F9" w:rsidP="00CE742D">
            <w:pPr>
              <w:jc w:val="center"/>
              <w:rPr>
                <w:rFonts w:asciiTheme="majorBidi" w:hAnsiTheme="majorBidi" w:cstheme="majorBidi"/>
                <w:sz w:val="16"/>
                <w:szCs w:val="16"/>
              </w:rPr>
            </w:pPr>
            <w:r w:rsidRPr="00131DA4">
              <w:rPr>
                <w:rFonts w:asciiTheme="majorBidi" w:hAnsiTheme="majorBidi" w:cstheme="majorBidi"/>
                <w:sz w:val="16"/>
                <w:szCs w:val="16"/>
              </w:rPr>
              <w:t>Price</w:t>
            </w:r>
          </w:p>
        </w:tc>
        <w:tc>
          <w:tcPr>
            <w:tcW w:w="583" w:type="dxa"/>
            <w:tcBorders>
              <w:bottom w:val="threeDEmboss" w:sz="24" w:space="0" w:color="auto"/>
            </w:tcBorders>
            <w:vAlign w:val="center"/>
          </w:tcPr>
          <w:p w:rsidR="001E78F9" w:rsidRPr="00131DA4" w:rsidRDefault="001E78F9" w:rsidP="00CE742D">
            <w:pPr>
              <w:jc w:val="center"/>
              <w:rPr>
                <w:rFonts w:asciiTheme="majorBidi" w:hAnsiTheme="majorBidi" w:cstheme="majorBidi"/>
                <w:sz w:val="16"/>
                <w:szCs w:val="16"/>
              </w:rPr>
            </w:pPr>
            <w:r w:rsidRPr="00131DA4">
              <w:rPr>
                <w:rFonts w:asciiTheme="majorBidi" w:hAnsiTheme="majorBidi" w:cstheme="majorBidi"/>
                <w:sz w:val="16"/>
                <w:szCs w:val="16"/>
              </w:rPr>
              <w:t>Share</w:t>
            </w:r>
          </w:p>
        </w:tc>
        <w:tc>
          <w:tcPr>
            <w:tcW w:w="619" w:type="dxa"/>
            <w:tcBorders>
              <w:bottom w:val="threeDEmboss" w:sz="24" w:space="0" w:color="auto"/>
            </w:tcBorders>
            <w:vAlign w:val="center"/>
          </w:tcPr>
          <w:p w:rsidR="001E78F9" w:rsidRPr="00131DA4" w:rsidRDefault="001E78F9" w:rsidP="00CE742D">
            <w:pPr>
              <w:jc w:val="center"/>
              <w:rPr>
                <w:rFonts w:asciiTheme="majorBidi" w:hAnsiTheme="majorBidi" w:cstheme="majorBidi"/>
                <w:sz w:val="16"/>
                <w:szCs w:val="16"/>
              </w:rPr>
            </w:pPr>
            <w:r w:rsidRPr="00131DA4">
              <w:rPr>
                <w:rFonts w:asciiTheme="majorBidi" w:hAnsiTheme="majorBidi" w:cstheme="majorBidi"/>
                <w:sz w:val="16"/>
                <w:szCs w:val="16"/>
              </w:rPr>
              <w:t>Π</w:t>
            </w:r>
          </w:p>
        </w:tc>
        <w:tc>
          <w:tcPr>
            <w:tcW w:w="630" w:type="dxa"/>
            <w:tcBorders>
              <w:bottom w:val="threeDEmboss" w:sz="24" w:space="0" w:color="auto"/>
            </w:tcBorders>
            <w:vAlign w:val="center"/>
          </w:tcPr>
          <w:p w:rsidR="001E78F9" w:rsidRPr="00440AA5" w:rsidRDefault="001E78F9" w:rsidP="00CE742D">
            <w:pPr>
              <w:jc w:val="center"/>
              <w:rPr>
                <w:rFonts w:asciiTheme="majorBidi" w:hAnsiTheme="majorBidi" w:cstheme="majorBidi"/>
                <w:sz w:val="14"/>
                <w:szCs w:val="14"/>
              </w:rPr>
            </w:pPr>
            <w:r w:rsidRPr="00440AA5">
              <w:rPr>
                <w:rFonts w:asciiTheme="majorBidi" w:hAnsiTheme="majorBidi" w:cstheme="majorBidi"/>
                <w:sz w:val="14"/>
                <w:szCs w:val="14"/>
              </w:rPr>
              <w:t>π-MS</w:t>
            </w:r>
          </w:p>
        </w:tc>
        <w:tc>
          <w:tcPr>
            <w:tcW w:w="714" w:type="dxa"/>
            <w:tcBorders>
              <w:bottom w:val="threeDEmboss" w:sz="24" w:space="0" w:color="auto"/>
            </w:tcBorders>
            <w:vAlign w:val="center"/>
          </w:tcPr>
          <w:p w:rsidR="001E78F9" w:rsidRPr="00440AA5" w:rsidRDefault="001F4181" w:rsidP="00CE742D">
            <w:pPr>
              <w:jc w:val="center"/>
              <w:rPr>
                <w:rFonts w:asciiTheme="majorBidi" w:hAnsiTheme="majorBidi" w:cstheme="majorBidi"/>
                <w:sz w:val="14"/>
                <w:szCs w:val="14"/>
              </w:rPr>
            </w:pPr>
            <w:r>
              <w:rPr>
                <w:rFonts w:asciiTheme="majorBidi" w:hAnsiTheme="majorBidi" w:cstheme="majorBidi"/>
                <w:sz w:val="16"/>
                <w:szCs w:val="16"/>
              </w:rPr>
              <w:t>CS</w:t>
            </w:r>
          </w:p>
        </w:tc>
        <w:tc>
          <w:tcPr>
            <w:tcW w:w="752" w:type="dxa"/>
            <w:tcBorders>
              <w:bottom w:val="threeDEmboss" w:sz="24" w:space="0" w:color="auto"/>
            </w:tcBorders>
            <w:vAlign w:val="center"/>
          </w:tcPr>
          <w:p w:rsidR="001E78F9" w:rsidRPr="00131DA4" w:rsidRDefault="001E78F9" w:rsidP="00CE742D">
            <w:pPr>
              <w:jc w:val="center"/>
              <w:rPr>
                <w:rFonts w:asciiTheme="majorBidi" w:hAnsiTheme="majorBidi" w:cstheme="majorBidi"/>
                <w:sz w:val="16"/>
                <w:szCs w:val="16"/>
              </w:rPr>
            </w:pPr>
            <w:r w:rsidRPr="00131DA4">
              <w:rPr>
                <w:rFonts w:asciiTheme="majorBidi" w:hAnsiTheme="majorBidi" w:cstheme="majorBidi"/>
                <w:sz w:val="16"/>
                <w:szCs w:val="16"/>
              </w:rPr>
              <w:t>Price</w:t>
            </w:r>
          </w:p>
        </w:tc>
        <w:tc>
          <w:tcPr>
            <w:tcW w:w="555" w:type="dxa"/>
            <w:tcBorders>
              <w:bottom w:val="threeDEmboss" w:sz="24" w:space="0" w:color="auto"/>
            </w:tcBorders>
            <w:vAlign w:val="center"/>
          </w:tcPr>
          <w:p w:rsidR="001E78F9" w:rsidRPr="00131DA4" w:rsidRDefault="001E78F9" w:rsidP="00CE742D">
            <w:pPr>
              <w:jc w:val="center"/>
              <w:rPr>
                <w:rFonts w:asciiTheme="majorBidi" w:hAnsiTheme="majorBidi" w:cstheme="majorBidi"/>
                <w:sz w:val="16"/>
                <w:szCs w:val="16"/>
              </w:rPr>
            </w:pPr>
            <w:r w:rsidRPr="00131DA4">
              <w:rPr>
                <w:rFonts w:asciiTheme="majorBidi" w:hAnsiTheme="majorBidi" w:cstheme="majorBidi"/>
                <w:sz w:val="16"/>
                <w:szCs w:val="16"/>
              </w:rPr>
              <w:t>share</w:t>
            </w:r>
          </w:p>
        </w:tc>
        <w:tc>
          <w:tcPr>
            <w:tcW w:w="589" w:type="dxa"/>
            <w:tcBorders>
              <w:bottom w:val="threeDEmboss" w:sz="24" w:space="0" w:color="auto"/>
            </w:tcBorders>
            <w:vAlign w:val="center"/>
          </w:tcPr>
          <w:p w:rsidR="001E78F9" w:rsidRPr="00131DA4" w:rsidRDefault="001E78F9" w:rsidP="00CE742D">
            <w:pPr>
              <w:jc w:val="center"/>
              <w:rPr>
                <w:rFonts w:asciiTheme="majorBidi" w:hAnsiTheme="majorBidi" w:cstheme="majorBidi"/>
                <w:sz w:val="16"/>
                <w:szCs w:val="16"/>
              </w:rPr>
            </w:pPr>
            <w:r w:rsidRPr="00131DA4">
              <w:rPr>
                <w:rFonts w:asciiTheme="majorBidi" w:hAnsiTheme="majorBidi" w:cstheme="majorBidi"/>
                <w:sz w:val="16"/>
                <w:szCs w:val="16"/>
              </w:rPr>
              <w:t>Π</w:t>
            </w:r>
          </w:p>
        </w:tc>
        <w:tc>
          <w:tcPr>
            <w:tcW w:w="541" w:type="dxa"/>
            <w:tcBorders>
              <w:bottom w:val="threeDEmboss" w:sz="24" w:space="0" w:color="auto"/>
            </w:tcBorders>
            <w:vAlign w:val="center"/>
          </w:tcPr>
          <w:p w:rsidR="001E78F9" w:rsidRPr="00440AA5" w:rsidRDefault="001E78F9" w:rsidP="00CE742D">
            <w:pPr>
              <w:jc w:val="center"/>
              <w:rPr>
                <w:rFonts w:asciiTheme="majorBidi" w:hAnsiTheme="majorBidi" w:cstheme="majorBidi"/>
                <w:sz w:val="14"/>
                <w:szCs w:val="14"/>
              </w:rPr>
            </w:pPr>
            <w:r w:rsidRPr="00440AA5">
              <w:rPr>
                <w:rFonts w:asciiTheme="majorBidi" w:hAnsiTheme="majorBidi" w:cstheme="majorBidi"/>
                <w:sz w:val="14"/>
                <w:szCs w:val="14"/>
              </w:rPr>
              <w:t>π-MS</w:t>
            </w:r>
          </w:p>
        </w:tc>
        <w:tc>
          <w:tcPr>
            <w:tcW w:w="686" w:type="dxa"/>
            <w:tcBorders>
              <w:bottom w:val="threeDEmboss" w:sz="24" w:space="0" w:color="auto"/>
            </w:tcBorders>
            <w:vAlign w:val="center"/>
          </w:tcPr>
          <w:p w:rsidR="001E78F9" w:rsidRPr="00440AA5" w:rsidRDefault="001F4181" w:rsidP="00CE742D">
            <w:pPr>
              <w:jc w:val="center"/>
              <w:rPr>
                <w:rFonts w:asciiTheme="majorBidi" w:hAnsiTheme="majorBidi" w:cstheme="majorBidi"/>
                <w:sz w:val="14"/>
                <w:szCs w:val="14"/>
              </w:rPr>
            </w:pPr>
            <w:r>
              <w:rPr>
                <w:rFonts w:asciiTheme="majorBidi" w:hAnsiTheme="majorBidi" w:cstheme="majorBidi"/>
                <w:sz w:val="16"/>
                <w:szCs w:val="16"/>
              </w:rPr>
              <w:t>CS</w:t>
            </w:r>
          </w:p>
        </w:tc>
        <w:tc>
          <w:tcPr>
            <w:tcW w:w="754" w:type="dxa"/>
            <w:tcBorders>
              <w:bottom w:val="threeDEmboss" w:sz="24" w:space="0" w:color="auto"/>
            </w:tcBorders>
            <w:vAlign w:val="center"/>
          </w:tcPr>
          <w:p w:rsidR="001E78F9" w:rsidRPr="00131DA4" w:rsidRDefault="001E78F9" w:rsidP="00CE742D">
            <w:pPr>
              <w:jc w:val="center"/>
              <w:rPr>
                <w:rFonts w:asciiTheme="majorBidi" w:hAnsiTheme="majorBidi" w:cstheme="majorBidi"/>
                <w:sz w:val="16"/>
                <w:szCs w:val="16"/>
              </w:rPr>
            </w:pPr>
            <w:r w:rsidRPr="00131DA4">
              <w:rPr>
                <w:rFonts w:asciiTheme="majorBidi" w:hAnsiTheme="majorBidi" w:cstheme="majorBidi"/>
                <w:sz w:val="16"/>
                <w:szCs w:val="16"/>
              </w:rPr>
              <w:t>Price</w:t>
            </w:r>
          </w:p>
        </w:tc>
        <w:tc>
          <w:tcPr>
            <w:tcW w:w="630" w:type="dxa"/>
            <w:tcBorders>
              <w:bottom w:val="threeDEmboss" w:sz="24" w:space="0" w:color="auto"/>
            </w:tcBorders>
            <w:vAlign w:val="center"/>
          </w:tcPr>
          <w:p w:rsidR="001E78F9" w:rsidRPr="00131DA4" w:rsidRDefault="001E78F9" w:rsidP="00CE742D">
            <w:pPr>
              <w:jc w:val="center"/>
              <w:rPr>
                <w:rFonts w:asciiTheme="majorBidi" w:hAnsiTheme="majorBidi" w:cstheme="majorBidi"/>
                <w:sz w:val="16"/>
                <w:szCs w:val="16"/>
              </w:rPr>
            </w:pPr>
            <w:r w:rsidRPr="00131DA4">
              <w:rPr>
                <w:rFonts w:asciiTheme="majorBidi" w:hAnsiTheme="majorBidi" w:cstheme="majorBidi"/>
                <w:sz w:val="16"/>
                <w:szCs w:val="16"/>
              </w:rPr>
              <w:t>share</w:t>
            </w:r>
          </w:p>
        </w:tc>
        <w:tc>
          <w:tcPr>
            <w:tcW w:w="540" w:type="dxa"/>
            <w:tcBorders>
              <w:bottom w:val="threeDEmboss" w:sz="24" w:space="0" w:color="auto"/>
            </w:tcBorders>
            <w:vAlign w:val="center"/>
          </w:tcPr>
          <w:p w:rsidR="001E78F9" w:rsidRPr="00131DA4" w:rsidRDefault="001E78F9" w:rsidP="00CE742D">
            <w:pPr>
              <w:jc w:val="center"/>
              <w:rPr>
                <w:rFonts w:asciiTheme="majorBidi" w:hAnsiTheme="majorBidi" w:cstheme="majorBidi"/>
                <w:sz w:val="16"/>
                <w:szCs w:val="16"/>
              </w:rPr>
            </w:pPr>
            <w:r w:rsidRPr="00131DA4">
              <w:rPr>
                <w:rFonts w:asciiTheme="majorBidi" w:hAnsiTheme="majorBidi" w:cstheme="majorBidi"/>
                <w:sz w:val="16"/>
                <w:szCs w:val="16"/>
              </w:rPr>
              <w:t>π</w:t>
            </w:r>
          </w:p>
        </w:tc>
        <w:tc>
          <w:tcPr>
            <w:tcW w:w="630" w:type="dxa"/>
            <w:tcBorders>
              <w:bottom w:val="threeDEmboss" w:sz="24" w:space="0" w:color="auto"/>
            </w:tcBorders>
            <w:vAlign w:val="center"/>
          </w:tcPr>
          <w:p w:rsidR="001E78F9" w:rsidRPr="00440AA5" w:rsidRDefault="001E78F9" w:rsidP="00CE742D">
            <w:pPr>
              <w:jc w:val="center"/>
              <w:rPr>
                <w:rFonts w:asciiTheme="majorBidi" w:hAnsiTheme="majorBidi" w:cstheme="majorBidi"/>
                <w:sz w:val="14"/>
                <w:szCs w:val="14"/>
              </w:rPr>
            </w:pPr>
            <w:r w:rsidRPr="00440AA5">
              <w:rPr>
                <w:rFonts w:asciiTheme="majorBidi" w:hAnsiTheme="majorBidi" w:cstheme="majorBidi"/>
                <w:sz w:val="14"/>
                <w:szCs w:val="14"/>
              </w:rPr>
              <w:t>π-MS</w:t>
            </w:r>
          </w:p>
        </w:tc>
        <w:tc>
          <w:tcPr>
            <w:tcW w:w="810" w:type="dxa"/>
            <w:tcBorders>
              <w:bottom w:val="threeDEmboss" w:sz="24" w:space="0" w:color="auto"/>
            </w:tcBorders>
            <w:vAlign w:val="center"/>
          </w:tcPr>
          <w:p w:rsidR="001E78F9" w:rsidRPr="00440AA5" w:rsidRDefault="001F4181" w:rsidP="00CE742D">
            <w:pPr>
              <w:jc w:val="center"/>
              <w:rPr>
                <w:rFonts w:asciiTheme="majorBidi" w:hAnsiTheme="majorBidi" w:cstheme="majorBidi"/>
                <w:sz w:val="14"/>
                <w:szCs w:val="14"/>
              </w:rPr>
            </w:pPr>
            <w:r>
              <w:rPr>
                <w:rFonts w:asciiTheme="majorBidi" w:hAnsiTheme="majorBidi" w:cstheme="majorBidi"/>
                <w:sz w:val="16"/>
                <w:szCs w:val="16"/>
              </w:rPr>
              <w:t>CS</w:t>
            </w:r>
          </w:p>
        </w:tc>
      </w:tr>
      <w:tr w:rsidR="002D6474" w:rsidRPr="00131DA4" w:rsidTr="00DA04E8">
        <w:trPr>
          <w:trHeight w:hRule="exact" w:val="507"/>
        </w:trPr>
        <w:tc>
          <w:tcPr>
            <w:tcW w:w="10800" w:type="dxa"/>
            <w:gridSpan w:val="16"/>
            <w:tcBorders>
              <w:top w:val="threeDEmboss" w:sz="24" w:space="0" w:color="auto"/>
            </w:tcBorders>
            <w:vAlign w:val="center"/>
          </w:tcPr>
          <w:p w:rsidR="002D6474" w:rsidRPr="00440AA5" w:rsidRDefault="002D6474" w:rsidP="002D6474">
            <w:pPr>
              <w:jc w:val="center"/>
              <w:rPr>
                <w:rFonts w:asciiTheme="majorBidi" w:hAnsiTheme="majorBidi" w:cstheme="majorBidi"/>
                <w:sz w:val="18"/>
                <w:szCs w:val="18"/>
              </w:rPr>
            </w:pPr>
            <w:r w:rsidRPr="00440AA5">
              <w:rPr>
                <w:rFonts w:asciiTheme="majorBidi" w:hAnsiTheme="majorBidi" w:cstheme="majorBidi"/>
                <w:b/>
                <w:bCs/>
                <w:sz w:val="18"/>
                <w:szCs w:val="18"/>
              </w:rPr>
              <w:t>Case I</w:t>
            </w:r>
            <w:r w:rsidRPr="00440AA5">
              <w:rPr>
                <w:rFonts w:asciiTheme="majorBidi" w:hAnsiTheme="majorBidi" w:cstheme="majorBidi"/>
                <w:sz w:val="18"/>
                <w:szCs w:val="18"/>
              </w:rPr>
              <w:t>: Component Competition: No 'suite' bonus when purchasing both components</w:t>
            </w:r>
          </w:p>
        </w:tc>
      </w:tr>
      <w:tr w:rsidR="00440AA5" w:rsidRPr="00131DA4" w:rsidTr="006E0149">
        <w:trPr>
          <w:trHeight w:hRule="exact" w:val="433"/>
        </w:trPr>
        <w:tc>
          <w:tcPr>
            <w:tcW w:w="989" w:type="dxa"/>
            <w:vAlign w:val="center"/>
          </w:tcPr>
          <w:p w:rsidR="002D6474" w:rsidRPr="00440AA5" w:rsidRDefault="002D6474" w:rsidP="009C2D84">
            <w:pPr>
              <w:rPr>
                <w:sz w:val="18"/>
                <w:szCs w:val="18"/>
              </w:rPr>
            </w:pPr>
            <w:r w:rsidRPr="00440AA5">
              <w:rPr>
                <w:sz w:val="18"/>
                <w:szCs w:val="18"/>
              </w:rPr>
              <w:t>MS Word</w:t>
            </w:r>
          </w:p>
        </w:tc>
        <w:tc>
          <w:tcPr>
            <w:tcW w:w="778" w:type="dxa"/>
            <w:shd w:val="clear" w:color="auto" w:fill="D9D9D9" w:themeFill="background1" w:themeFillShade="D9"/>
            <w:vAlign w:val="center"/>
          </w:tcPr>
          <w:p w:rsidR="002D6474" w:rsidRPr="00440AA5" w:rsidRDefault="002D6474" w:rsidP="00F805D4">
            <w:pPr>
              <w:jc w:val="center"/>
              <w:rPr>
                <w:sz w:val="18"/>
                <w:szCs w:val="18"/>
              </w:rPr>
            </w:pPr>
            <w:r w:rsidRPr="00440AA5">
              <w:rPr>
                <w:sz w:val="18"/>
                <w:szCs w:val="18"/>
              </w:rPr>
              <w:t>104.9</w:t>
            </w:r>
          </w:p>
        </w:tc>
        <w:tc>
          <w:tcPr>
            <w:tcW w:w="583" w:type="dxa"/>
            <w:shd w:val="clear" w:color="auto" w:fill="D9D9D9" w:themeFill="background1" w:themeFillShade="D9"/>
            <w:vAlign w:val="center"/>
          </w:tcPr>
          <w:p w:rsidR="002D6474" w:rsidRPr="00440AA5" w:rsidRDefault="002D6474" w:rsidP="00CE742D">
            <w:pPr>
              <w:jc w:val="center"/>
              <w:rPr>
                <w:sz w:val="18"/>
                <w:szCs w:val="18"/>
              </w:rPr>
            </w:pPr>
            <w:r w:rsidRPr="00440AA5">
              <w:rPr>
                <w:sz w:val="18"/>
                <w:szCs w:val="18"/>
              </w:rPr>
              <w:t>0.20</w:t>
            </w:r>
          </w:p>
        </w:tc>
        <w:tc>
          <w:tcPr>
            <w:tcW w:w="619" w:type="dxa"/>
            <w:shd w:val="clear" w:color="auto" w:fill="D9D9D9" w:themeFill="background1" w:themeFillShade="D9"/>
            <w:vAlign w:val="center"/>
          </w:tcPr>
          <w:p w:rsidR="002D6474" w:rsidRPr="00440AA5" w:rsidRDefault="002D6474" w:rsidP="00CE742D">
            <w:pPr>
              <w:jc w:val="center"/>
              <w:rPr>
                <w:sz w:val="18"/>
                <w:szCs w:val="18"/>
              </w:rPr>
            </w:pPr>
            <w:r w:rsidRPr="00440AA5">
              <w:rPr>
                <w:sz w:val="18"/>
                <w:szCs w:val="18"/>
              </w:rPr>
              <w:t>5.96</w:t>
            </w:r>
          </w:p>
        </w:tc>
        <w:tc>
          <w:tcPr>
            <w:tcW w:w="630" w:type="dxa"/>
            <w:shd w:val="clear" w:color="auto" w:fill="D9D9D9" w:themeFill="background1" w:themeFillShade="D9"/>
            <w:vAlign w:val="center"/>
          </w:tcPr>
          <w:p w:rsidR="002D6474" w:rsidRPr="00440AA5" w:rsidRDefault="002D6474" w:rsidP="00CE742D">
            <w:pPr>
              <w:jc w:val="center"/>
              <w:rPr>
                <w:sz w:val="18"/>
                <w:szCs w:val="18"/>
              </w:rPr>
            </w:pPr>
            <w:r w:rsidRPr="00440AA5">
              <w:rPr>
                <w:sz w:val="18"/>
                <w:szCs w:val="18"/>
              </w:rPr>
              <w:t>8.15</w:t>
            </w:r>
          </w:p>
        </w:tc>
        <w:tc>
          <w:tcPr>
            <w:tcW w:w="714" w:type="dxa"/>
            <w:shd w:val="clear" w:color="auto" w:fill="D9D9D9" w:themeFill="background1" w:themeFillShade="D9"/>
            <w:vAlign w:val="center"/>
          </w:tcPr>
          <w:p w:rsidR="006E0149" w:rsidRPr="00440AA5" w:rsidRDefault="006E0149" w:rsidP="003D217C">
            <w:pPr>
              <w:jc w:val="center"/>
              <w:rPr>
                <w:sz w:val="18"/>
                <w:szCs w:val="18"/>
              </w:rPr>
            </w:pPr>
            <w:r>
              <w:rPr>
                <w:sz w:val="18"/>
                <w:szCs w:val="18"/>
              </w:rPr>
              <w:t xml:space="preserve"> </w:t>
            </w:r>
            <w:r w:rsidR="003D217C">
              <w:rPr>
                <w:sz w:val="18"/>
                <w:szCs w:val="18"/>
              </w:rPr>
              <w:t>74.2</w:t>
            </w:r>
          </w:p>
        </w:tc>
        <w:tc>
          <w:tcPr>
            <w:tcW w:w="752" w:type="dxa"/>
            <w:shd w:val="clear" w:color="auto" w:fill="A6A6A6" w:themeFill="background1" w:themeFillShade="A6"/>
            <w:vAlign w:val="center"/>
          </w:tcPr>
          <w:p w:rsidR="002D6474" w:rsidRPr="00440AA5" w:rsidRDefault="002D6474" w:rsidP="00F805D4">
            <w:pPr>
              <w:jc w:val="center"/>
              <w:rPr>
                <w:rFonts w:asciiTheme="majorBidi" w:hAnsiTheme="majorBidi" w:cstheme="majorBidi"/>
                <w:sz w:val="18"/>
                <w:szCs w:val="18"/>
              </w:rPr>
            </w:pPr>
            <w:r w:rsidRPr="00440AA5">
              <w:rPr>
                <w:rFonts w:asciiTheme="majorBidi" w:hAnsiTheme="majorBidi" w:cstheme="majorBidi"/>
                <w:sz w:val="18"/>
                <w:szCs w:val="18"/>
              </w:rPr>
              <w:t>104.9</w:t>
            </w:r>
          </w:p>
        </w:tc>
        <w:tc>
          <w:tcPr>
            <w:tcW w:w="555" w:type="dxa"/>
            <w:shd w:val="clear" w:color="auto" w:fill="A6A6A6" w:themeFill="background1" w:themeFillShade="A6"/>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0.20</w:t>
            </w:r>
          </w:p>
        </w:tc>
        <w:tc>
          <w:tcPr>
            <w:tcW w:w="589" w:type="dxa"/>
            <w:shd w:val="clear" w:color="auto" w:fill="A6A6A6" w:themeFill="background1" w:themeFillShade="A6"/>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5.93</w:t>
            </w:r>
          </w:p>
        </w:tc>
        <w:tc>
          <w:tcPr>
            <w:tcW w:w="541" w:type="dxa"/>
            <w:shd w:val="clear" w:color="auto" w:fill="A6A6A6" w:themeFill="background1" w:themeFillShade="A6"/>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8.12</w:t>
            </w:r>
          </w:p>
        </w:tc>
        <w:tc>
          <w:tcPr>
            <w:tcW w:w="686" w:type="dxa"/>
            <w:shd w:val="clear" w:color="auto" w:fill="A6A6A6" w:themeFill="background1" w:themeFillShade="A6"/>
            <w:vAlign w:val="center"/>
          </w:tcPr>
          <w:p w:rsidR="006E0149" w:rsidRPr="00440AA5" w:rsidRDefault="003D217C" w:rsidP="00CE742D">
            <w:pPr>
              <w:jc w:val="center"/>
              <w:rPr>
                <w:rFonts w:asciiTheme="majorBidi" w:hAnsiTheme="majorBidi" w:cstheme="majorBidi"/>
                <w:sz w:val="18"/>
                <w:szCs w:val="18"/>
              </w:rPr>
            </w:pPr>
            <w:r>
              <w:rPr>
                <w:rFonts w:asciiTheme="majorBidi" w:hAnsiTheme="majorBidi" w:cstheme="majorBidi"/>
                <w:sz w:val="18"/>
                <w:szCs w:val="18"/>
              </w:rPr>
              <w:t>74</w:t>
            </w:r>
            <w:r w:rsidR="00C22B8F">
              <w:rPr>
                <w:rFonts w:asciiTheme="majorBidi" w:hAnsiTheme="majorBidi" w:cstheme="majorBidi"/>
                <w:sz w:val="18"/>
                <w:szCs w:val="18"/>
              </w:rPr>
              <w:t>.2</w:t>
            </w:r>
          </w:p>
        </w:tc>
        <w:tc>
          <w:tcPr>
            <w:tcW w:w="754" w:type="dxa"/>
            <w:shd w:val="clear" w:color="auto" w:fill="F2F2F2" w:themeFill="background1" w:themeFillShade="F2"/>
            <w:vAlign w:val="center"/>
          </w:tcPr>
          <w:p w:rsidR="002D6474" w:rsidRPr="00440AA5" w:rsidRDefault="002D6474" w:rsidP="00F805D4">
            <w:pPr>
              <w:jc w:val="center"/>
              <w:rPr>
                <w:rFonts w:asciiTheme="majorBidi" w:hAnsiTheme="majorBidi" w:cstheme="majorBidi"/>
                <w:sz w:val="18"/>
                <w:szCs w:val="18"/>
              </w:rPr>
            </w:pPr>
            <w:r w:rsidRPr="00440AA5">
              <w:rPr>
                <w:rFonts w:asciiTheme="majorBidi" w:hAnsiTheme="majorBidi" w:cstheme="majorBidi"/>
                <w:sz w:val="18"/>
                <w:szCs w:val="18"/>
              </w:rPr>
              <w:t>104.9</w:t>
            </w:r>
          </w:p>
        </w:tc>
        <w:tc>
          <w:tcPr>
            <w:tcW w:w="630" w:type="dxa"/>
            <w:shd w:val="clear" w:color="auto" w:fill="F2F2F2" w:themeFill="background1" w:themeFillShade="F2"/>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0.19</w:t>
            </w:r>
          </w:p>
        </w:tc>
        <w:tc>
          <w:tcPr>
            <w:tcW w:w="540" w:type="dxa"/>
            <w:shd w:val="clear" w:color="auto" w:fill="F2F2F2" w:themeFill="background1" w:themeFillShade="F2"/>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5.89</w:t>
            </w:r>
          </w:p>
        </w:tc>
        <w:tc>
          <w:tcPr>
            <w:tcW w:w="630" w:type="dxa"/>
            <w:shd w:val="clear" w:color="auto" w:fill="F2F2F2" w:themeFill="background1" w:themeFillShade="F2"/>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8.09</w:t>
            </w:r>
          </w:p>
        </w:tc>
        <w:tc>
          <w:tcPr>
            <w:tcW w:w="810" w:type="dxa"/>
            <w:shd w:val="clear" w:color="auto" w:fill="F2F2F2" w:themeFill="background1" w:themeFillShade="F2"/>
            <w:vAlign w:val="center"/>
          </w:tcPr>
          <w:p w:rsidR="006E0149" w:rsidRPr="00440AA5" w:rsidRDefault="00C22B8F" w:rsidP="003D217C">
            <w:pPr>
              <w:jc w:val="center"/>
              <w:rPr>
                <w:rFonts w:asciiTheme="majorBidi" w:hAnsiTheme="majorBidi" w:cstheme="majorBidi"/>
                <w:sz w:val="18"/>
                <w:szCs w:val="18"/>
              </w:rPr>
            </w:pPr>
            <w:r>
              <w:rPr>
                <w:rFonts w:asciiTheme="majorBidi" w:hAnsiTheme="majorBidi" w:cstheme="majorBidi"/>
                <w:sz w:val="18"/>
                <w:szCs w:val="18"/>
              </w:rPr>
              <w:t>78.</w:t>
            </w:r>
            <w:r w:rsidR="003D217C">
              <w:rPr>
                <w:rFonts w:asciiTheme="majorBidi" w:hAnsiTheme="majorBidi" w:cstheme="majorBidi"/>
                <w:sz w:val="18"/>
                <w:szCs w:val="18"/>
              </w:rPr>
              <w:t>4</w:t>
            </w:r>
          </w:p>
        </w:tc>
      </w:tr>
      <w:tr w:rsidR="00440AA5" w:rsidRPr="00131DA4" w:rsidTr="00DA04E8">
        <w:trPr>
          <w:trHeight w:hRule="exact" w:val="288"/>
        </w:trPr>
        <w:tc>
          <w:tcPr>
            <w:tcW w:w="989" w:type="dxa"/>
            <w:vAlign w:val="center"/>
          </w:tcPr>
          <w:p w:rsidR="002D6474" w:rsidRPr="00440AA5" w:rsidRDefault="002D6474" w:rsidP="009C2D84">
            <w:pPr>
              <w:rPr>
                <w:sz w:val="18"/>
                <w:szCs w:val="18"/>
              </w:rPr>
            </w:pPr>
            <w:r w:rsidRPr="00440AA5">
              <w:rPr>
                <w:sz w:val="18"/>
                <w:szCs w:val="18"/>
              </w:rPr>
              <w:t>MS SS</w:t>
            </w:r>
          </w:p>
        </w:tc>
        <w:tc>
          <w:tcPr>
            <w:tcW w:w="778" w:type="dxa"/>
            <w:shd w:val="clear" w:color="auto" w:fill="D9D9D9" w:themeFill="background1" w:themeFillShade="D9"/>
            <w:vAlign w:val="center"/>
          </w:tcPr>
          <w:p w:rsidR="002D6474" w:rsidRPr="00440AA5" w:rsidRDefault="002D6474" w:rsidP="00CE742D">
            <w:pPr>
              <w:jc w:val="center"/>
              <w:rPr>
                <w:sz w:val="18"/>
                <w:szCs w:val="18"/>
              </w:rPr>
            </w:pPr>
            <w:r w:rsidRPr="00440AA5">
              <w:rPr>
                <w:sz w:val="18"/>
                <w:szCs w:val="18"/>
              </w:rPr>
              <w:t>11</w:t>
            </w:r>
            <w:r w:rsidR="00F805D4">
              <w:rPr>
                <w:sz w:val="18"/>
                <w:szCs w:val="18"/>
              </w:rPr>
              <w:t>9.0</w:t>
            </w:r>
          </w:p>
        </w:tc>
        <w:tc>
          <w:tcPr>
            <w:tcW w:w="583" w:type="dxa"/>
            <w:shd w:val="clear" w:color="auto" w:fill="D9D9D9" w:themeFill="background1" w:themeFillShade="D9"/>
            <w:vAlign w:val="center"/>
          </w:tcPr>
          <w:p w:rsidR="002D6474" w:rsidRPr="00440AA5" w:rsidRDefault="002D6474" w:rsidP="00CE742D">
            <w:pPr>
              <w:jc w:val="center"/>
              <w:rPr>
                <w:sz w:val="18"/>
                <w:szCs w:val="18"/>
              </w:rPr>
            </w:pPr>
            <w:r w:rsidRPr="00440AA5">
              <w:rPr>
                <w:sz w:val="18"/>
                <w:szCs w:val="18"/>
              </w:rPr>
              <w:t>0.12</w:t>
            </w:r>
          </w:p>
        </w:tc>
        <w:tc>
          <w:tcPr>
            <w:tcW w:w="619" w:type="dxa"/>
            <w:shd w:val="clear" w:color="auto" w:fill="D9D9D9" w:themeFill="background1" w:themeFillShade="D9"/>
            <w:vAlign w:val="center"/>
          </w:tcPr>
          <w:p w:rsidR="002D6474" w:rsidRPr="00440AA5" w:rsidRDefault="002D6474" w:rsidP="00CE742D">
            <w:pPr>
              <w:jc w:val="center"/>
              <w:rPr>
                <w:sz w:val="18"/>
                <w:szCs w:val="18"/>
              </w:rPr>
            </w:pPr>
            <w:r w:rsidRPr="00440AA5">
              <w:rPr>
                <w:sz w:val="18"/>
                <w:szCs w:val="18"/>
              </w:rPr>
              <w:t>2.19</w:t>
            </w:r>
          </w:p>
        </w:tc>
        <w:tc>
          <w:tcPr>
            <w:tcW w:w="630" w:type="dxa"/>
            <w:shd w:val="clear" w:color="auto" w:fill="D9D9D9" w:themeFill="background1" w:themeFillShade="D9"/>
            <w:vAlign w:val="center"/>
          </w:tcPr>
          <w:p w:rsidR="002D6474" w:rsidRPr="00440AA5" w:rsidRDefault="002D6474" w:rsidP="00CE742D">
            <w:pPr>
              <w:jc w:val="center"/>
              <w:rPr>
                <w:sz w:val="18"/>
                <w:szCs w:val="18"/>
              </w:rPr>
            </w:pPr>
          </w:p>
        </w:tc>
        <w:tc>
          <w:tcPr>
            <w:tcW w:w="714" w:type="dxa"/>
            <w:shd w:val="clear" w:color="auto" w:fill="D9D9D9" w:themeFill="background1" w:themeFillShade="D9"/>
            <w:vAlign w:val="center"/>
          </w:tcPr>
          <w:p w:rsidR="002D6474" w:rsidRPr="00440AA5" w:rsidRDefault="002D6474" w:rsidP="00CE742D">
            <w:pPr>
              <w:jc w:val="center"/>
              <w:rPr>
                <w:sz w:val="18"/>
                <w:szCs w:val="18"/>
              </w:rPr>
            </w:pPr>
          </w:p>
        </w:tc>
        <w:tc>
          <w:tcPr>
            <w:tcW w:w="752" w:type="dxa"/>
            <w:shd w:val="clear" w:color="auto" w:fill="A6A6A6" w:themeFill="background1" w:themeFillShade="A6"/>
            <w:vAlign w:val="center"/>
          </w:tcPr>
          <w:p w:rsidR="002D6474" w:rsidRPr="00440AA5" w:rsidRDefault="002D6474" w:rsidP="00F805D4">
            <w:pPr>
              <w:jc w:val="center"/>
              <w:rPr>
                <w:rFonts w:asciiTheme="majorBidi" w:hAnsiTheme="majorBidi" w:cstheme="majorBidi"/>
                <w:sz w:val="18"/>
                <w:szCs w:val="18"/>
              </w:rPr>
            </w:pPr>
            <w:r w:rsidRPr="00440AA5">
              <w:rPr>
                <w:rFonts w:asciiTheme="majorBidi" w:hAnsiTheme="majorBidi" w:cstheme="majorBidi"/>
                <w:sz w:val="18"/>
                <w:szCs w:val="18"/>
              </w:rPr>
              <w:t>119</w:t>
            </w:r>
            <w:r w:rsidR="00F805D4">
              <w:rPr>
                <w:rFonts w:asciiTheme="majorBidi" w:hAnsiTheme="majorBidi" w:cstheme="majorBidi"/>
                <w:sz w:val="18"/>
                <w:szCs w:val="18"/>
              </w:rPr>
              <w:t>.0</w:t>
            </w:r>
          </w:p>
        </w:tc>
        <w:tc>
          <w:tcPr>
            <w:tcW w:w="555" w:type="dxa"/>
            <w:shd w:val="clear" w:color="auto" w:fill="A6A6A6" w:themeFill="background1" w:themeFillShade="A6"/>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0.12</w:t>
            </w:r>
          </w:p>
        </w:tc>
        <w:tc>
          <w:tcPr>
            <w:tcW w:w="589" w:type="dxa"/>
            <w:shd w:val="clear" w:color="auto" w:fill="A6A6A6" w:themeFill="background1" w:themeFillShade="A6"/>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2.19</w:t>
            </w:r>
          </w:p>
        </w:tc>
        <w:tc>
          <w:tcPr>
            <w:tcW w:w="541" w:type="dxa"/>
            <w:shd w:val="clear" w:color="auto" w:fill="A6A6A6" w:themeFill="background1" w:themeFillShade="A6"/>
            <w:vAlign w:val="center"/>
          </w:tcPr>
          <w:p w:rsidR="002D6474" w:rsidRPr="00440AA5" w:rsidRDefault="002D6474" w:rsidP="00CE742D">
            <w:pPr>
              <w:jc w:val="center"/>
              <w:rPr>
                <w:rFonts w:asciiTheme="majorBidi" w:hAnsiTheme="majorBidi" w:cstheme="majorBidi"/>
                <w:sz w:val="18"/>
                <w:szCs w:val="18"/>
              </w:rPr>
            </w:pPr>
          </w:p>
        </w:tc>
        <w:tc>
          <w:tcPr>
            <w:tcW w:w="686" w:type="dxa"/>
            <w:shd w:val="clear" w:color="auto" w:fill="A6A6A6" w:themeFill="background1" w:themeFillShade="A6"/>
            <w:vAlign w:val="center"/>
          </w:tcPr>
          <w:p w:rsidR="002D6474" w:rsidRPr="00440AA5" w:rsidRDefault="002D6474" w:rsidP="00CE742D">
            <w:pPr>
              <w:jc w:val="center"/>
              <w:rPr>
                <w:rFonts w:asciiTheme="majorBidi" w:hAnsiTheme="majorBidi" w:cstheme="majorBidi"/>
                <w:sz w:val="18"/>
                <w:szCs w:val="18"/>
              </w:rPr>
            </w:pPr>
          </w:p>
        </w:tc>
        <w:tc>
          <w:tcPr>
            <w:tcW w:w="754" w:type="dxa"/>
            <w:shd w:val="clear" w:color="auto" w:fill="F2F2F2" w:themeFill="background1" w:themeFillShade="F2"/>
            <w:vAlign w:val="center"/>
          </w:tcPr>
          <w:p w:rsidR="002D6474" w:rsidRPr="00440AA5" w:rsidRDefault="00F805D4" w:rsidP="00CE742D">
            <w:pPr>
              <w:jc w:val="center"/>
              <w:rPr>
                <w:rFonts w:asciiTheme="majorBidi" w:hAnsiTheme="majorBidi" w:cstheme="majorBidi"/>
                <w:sz w:val="18"/>
                <w:szCs w:val="18"/>
              </w:rPr>
            </w:pPr>
            <w:r>
              <w:rPr>
                <w:rFonts w:asciiTheme="majorBidi" w:hAnsiTheme="majorBidi" w:cstheme="majorBidi"/>
                <w:sz w:val="18"/>
                <w:szCs w:val="18"/>
              </w:rPr>
              <w:t>119</w:t>
            </w:r>
            <w:r w:rsidR="002D6474" w:rsidRPr="00440AA5">
              <w:rPr>
                <w:rFonts w:asciiTheme="majorBidi" w:hAnsiTheme="majorBidi" w:cstheme="majorBidi"/>
                <w:sz w:val="18"/>
                <w:szCs w:val="18"/>
              </w:rPr>
              <w:t>.</w:t>
            </w:r>
            <w:r>
              <w:rPr>
                <w:rFonts w:asciiTheme="majorBidi" w:hAnsiTheme="majorBidi" w:cstheme="majorBidi"/>
                <w:sz w:val="18"/>
                <w:szCs w:val="18"/>
              </w:rPr>
              <w:t>0</w:t>
            </w:r>
          </w:p>
        </w:tc>
        <w:tc>
          <w:tcPr>
            <w:tcW w:w="630" w:type="dxa"/>
            <w:shd w:val="clear" w:color="auto" w:fill="F2F2F2" w:themeFill="background1" w:themeFillShade="F2"/>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0.12</w:t>
            </w:r>
          </w:p>
        </w:tc>
        <w:tc>
          <w:tcPr>
            <w:tcW w:w="540" w:type="dxa"/>
            <w:shd w:val="clear" w:color="auto" w:fill="F2F2F2" w:themeFill="background1" w:themeFillShade="F2"/>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2.19</w:t>
            </w:r>
          </w:p>
        </w:tc>
        <w:tc>
          <w:tcPr>
            <w:tcW w:w="630" w:type="dxa"/>
            <w:shd w:val="clear" w:color="auto" w:fill="F2F2F2" w:themeFill="background1" w:themeFillShade="F2"/>
            <w:vAlign w:val="center"/>
          </w:tcPr>
          <w:p w:rsidR="002D6474" w:rsidRPr="00440AA5" w:rsidRDefault="002D6474" w:rsidP="00CE742D">
            <w:pPr>
              <w:jc w:val="center"/>
              <w:rPr>
                <w:rFonts w:asciiTheme="majorBidi" w:hAnsiTheme="majorBidi" w:cstheme="majorBidi"/>
                <w:sz w:val="18"/>
                <w:szCs w:val="18"/>
              </w:rPr>
            </w:pPr>
          </w:p>
        </w:tc>
        <w:tc>
          <w:tcPr>
            <w:tcW w:w="810" w:type="dxa"/>
            <w:shd w:val="clear" w:color="auto" w:fill="F2F2F2" w:themeFill="background1" w:themeFillShade="F2"/>
            <w:vAlign w:val="center"/>
          </w:tcPr>
          <w:p w:rsidR="002D6474" w:rsidRPr="00440AA5" w:rsidRDefault="002D6474" w:rsidP="00CE742D">
            <w:pPr>
              <w:jc w:val="center"/>
              <w:rPr>
                <w:rFonts w:asciiTheme="majorBidi" w:hAnsiTheme="majorBidi" w:cstheme="majorBidi"/>
                <w:sz w:val="18"/>
                <w:szCs w:val="18"/>
              </w:rPr>
            </w:pPr>
          </w:p>
        </w:tc>
      </w:tr>
      <w:tr w:rsidR="00440AA5" w:rsidRPr="00131DA4" w:rsidTr="00DA04E8">
        <w:trPr>
          <w:trHeight w:hRule="exact" w:val="288"/>
        </w:trPr>
        <w:tc>
          <w:tcPr>
            <w:tcW w:w="989" w:type="dxa"/>
            <w:vAlign w:val="center"/>
          </w:tcPr>
          <w:p w:rsidR="002D6474" w:rsidRPr="00440AA5" w:rsidRDefault="002D6474" w:rsidP="009C2D84">
            <w:pPr>
              <w:rPr>
                <w:sz w:val="18"/>
                <w:szCs w:val="18"/>
              </w:rPr>
            </w:pPr>
            <w:r w:rsidRPr="00440AA5">
              <w:rPr>
                <w:sz w:val="18"/>
                <w:szCs w:val="18"/>
              </w:rPr>
              <w:t>WP Word</w:t>
            </w:r>
          </w:p>
        </w:tc>
        <w:tc>
          <w:tcPr>
            <w:tcW w:w="778" w:type="dxa"/>
            <w:shd w:val="clear" w:color="auto" w:fill="D9D9D9" w:themeFill="background1" w:themeFillShade="D9"/>
            <w:vAlign w:val="center"/>
          </w:tcPr>
          <w:p w:rsidR="002D6474" w:rsidRPr="00440AA5" w:rsidRDefault="002D6474" w:rsidP="00CE742D">
            <w:pPr>
              <w:jc w:val="center"/>
              <w:rPr>
                <w:sz w:val="18"/>
                <w:szCs w:val="18"/>
              </w:rPr>
            </w:pPr>
            <w:r w:rsidRPr="00440AA5">
              <w:rPr>
                <w:sz w:val="18"/>
                <w:szCs w:val="18"/>
              </w:rPr>
              <w:t>92.</w:t>
            </w:r>
            <w:r w:rsidR="00F805D4">
              <w:rPr>
                <w:sz w:val="18"/>
                <w:szCs w:val="18"/>
              </w:rPr>
              <w:t>2</w:t>
            </w:r>
          </w:p>
        </w:tc>
        <w:tc>
          <w:tcPr>
            <w:tcW w:w="583" w:type="dxa"/>
            <w:shd w:val="clear" w:color="auto" w:fill="D9D9D9" w:themeFill="background1" w:themeFillShade="D9"/>
            <w:vAlign w:val="center"/>
          </w:tcPr>
          <w:p w:rsidR="002D6474" w:rsidRPr="00440AA5" w:rsidRDefault="002D6474" w:rsidP="00CE742D">
            <w:pPr>
              <w:jc w:val="center"/>
              <w:rPr>
                <w:sz w:val="18"/>
                <w:szCs w:val="18"/>
              </w:rPr>
            </w:pPr>
            <w:r w:rsidRPr="00440AA5">
              <w:rPr>
                <w:sz w:val="18"/>
                <w:szCs w:val="18"/>
              </w:rPr>
              <w:t>0.09</w:t>
            </w:r>
          </w:p>
        </w:tc>
        <w:tc>
          <w:tcPr>
            <w:tcW w:w="619" w:type="dxa"/>
            <w:shd w:val="clear" w:color="auto" w:fill="D9D9D9" w:themeFill="background1" w:themeFillShade="D9"/>
            <w:vAlign w:val="center"/>
          </w:tcPr>
          <w:p w:rsidR="002D6474" w:rsidRPr="00440AA5" w:rsidRDefault="002D6474" w:rsidP="00CE742D">
            <w:pPr>
              <w:jc w:val="center"/>
              <w:rPr>
                <w:sz w:val="18"/>
                <w:szCs w:val="18"/>
              </w:rPr>
            </w:pPr>
            <w:r w:rsidRPr="00440AA5">
              <w:rPr>
                <w:sz w:val="18"/>
                <w:szCs w:val="18"/>
              </w:rPr>
              <w:t>1.76</w:t>
            </w:r>
          </w:p>
        </w:tc>
        <w:tc>
          <w:tcPr>
            <w:tcW w:w="630" w:type="dxa"/>
            <w:shd w:val="clear" w:color="auto" w:fill="D9D9D9" w:themeFill="background1" w:themeFillShade="D9"/>
            <w:vAlign w:val="center"/>
          </w:tcPr>
          <w:p w:rsidR="002D6474" w:rsidRPr="00440AA5" w:rsidRDefault="002D6474" w:rsidP="00CE742D">
            <w:pPr>
              <w:jc w:val="center"/>
              <w:rPr>
                <w:sz w:val="18"/>
                <w:szCs w:val="18"/>
              </w:rPr>
            </w:pPr>
          </w:p>
        </w:tc>
        <w:tc>
          <w:tcPr>
            <w:tcW w:w="714" w:type="dxa"/>
            <w:shd w:val="clear" w:color="auto" w:fill="D9D9D9" w:themeFill="background1" w:themeFillShade="D9"/>
            <w:vAlign w:val="center"/>
          </w:tcPr>
          <w:p w:rsidR="002D6474" w:rsidRPr="00440AA5" w:rsidRDefault="002D6474" w:rsidP="00CE742D">
            <w:pPr>
              <w:jc w:val="center"/>
              <w:rPr>
                <w:sz w:val="18"/>
                <w:szCs w:val="18"/>
              </w:rPr>
            </w:pPr>
          </w:p>
        </w:tc>
        <w:tc>
          <w:tcPr>
            <w:tcW w:w="752" w:type="dxa"/>
            <w:shd w:val="clear" w:color="auto" w:fill="A6A6A6" w:themeFill="background1" w:themeFillShade="A6"/>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92.</w:t>
            </w:r>
            <w:r w:rsidR="00F805D4">
              <w:rPr>
                <w:rFonts w:asciiTheme="majorBidi" w:hAnsiTheme="majorBidi" w:cstheme="majorBidi"/>
                <w:sz w:val="18"/>
                <w:szCs w:val="18"/>
              </w:rPr>
              <w:t>2</w:t>
            </w:r>
          </w:p>
        </w:tc>
        <w:tc>
          <w:tcPr>
            <w:tcW w:w="555" w:type="dxa"/>
            <w:shd w:val="clear" w:color="auto" w:fill="A6A6A6" w:themeFill="background1" w:themeFillShade="A6"/>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0.09</w:t>
            </w:r>
          </w:p>
        </w:tc>
        <w:tc>
          <w:tcPr>
            <w:tcW w:w="589" w:type="dxa"/>
            <w:shd w:val="clear" w:color="auto" w:fill="A6A6A6" w:themeFill="background1" w:themeFillShade="A6"/>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1.75</w:t>
            </w:r>
          </w:p>
        </w:tc>
        <w:tc>
          <w:tcPr>
            <w:tcW w:w="541" w:type="dxa"/>
            <w:shd w:val="clear" w:color="auto" w:fill="A6A6A6" w:themeFill="background1" w:themeFillShade="A6"/>
            <w:vAlign w:val="center"/>
          </w:tcPr>
          <w:p w:rsidR="002D6474" w:rsidRPr="00440AA5" w:rsidRDefault="002D6474" w:rsidP="00CE742D">
            <w:pPr>
              <w:jc w:val="center"/>
              <w:rPr>
                <w:rFonts w:asciiTheme="majorBidi" w:hAnsiTheme="majorBidi" w:cstheme="majorBidi"/>
                <w:sz w:val="18"/>
                <w:szCs w:val="18"/>
              </w:rPr>
            </w:pPr>
          </w:p>
        </w:tc>
        <w:tc>
          <w:tcPr>
            <w:tcW w:w="686" w:type="dxa"/>
            <w:shd w:val="clear" w:color="auto" w:fill="A6A6A6" w:themeFill="background1" w:themeFillShade="A6"/>
            <w:vAlign w:val="center"/>
          </w:tcPr>
          <w:p w:rsidR="002D6474" w:rsidRPr="00440AA5" w:rsidRDefault="002D6474" w:rsidP="00CE742D">
            <w:pPr>
              <w:jc w:val="center"/>
              <w:rPr>
                <w:rFonts w:asciiTheme="majorBidi" w:hAnsiTheme="majorBidi" w:cstheme="majorBidi"/>
                <w:sz w:val="18"/>
                <w:szCs w:val="18"/>
              </w:rPr>
            </w:pPr>
          </w:p>
        </w:tc>
        <w:tc>
          <w:tcPr>
            <w:tcW w:w="754" w:type="dxa"/>
            <w:shd w:val="clear" w:color="auto" w:fill="F2F2F2" w:themeFill="background1" w:themeFillShade="F2"/>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92.</w:t>
            </w:r>
            <w:r w:rsidR="00F805D4">
              <w:rPr>
                <w:rFonts w:asciiTheme="majorBidi" w:hAnsiTheme="majorBidi" w:cstheme="majorBidi"/>
                <w:sz w:val="18"/>
                <w:szCs w:val="18"/>
              </w:rPr>
              <w:t>2</w:t>
            </w:r>
          </w:p>
        </w:tc>
        <w:tc>
          <w:tcPr>
            <w:tcW w:w="630" w:type="dxa"/>
            <w:shd w:val="clear" w:color="auto" w:fill="F2F2F2" w:themeFill="background1" w:themeFillShade="F2"/>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0.09</w:t>
            </w:r>
          </w:p>
        </w:tc>
        <w:tc>
          <w:tcPr>
            <w:tcW w:w="540" w:type="dxa"/>
            <w:shd w:val="clear" w:color="auto" w:fill="F2F2F2" w:themeFill="background1" w:themeFillShade="F2"/>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1.74</w:t>
            </w:r>
          </w:p>
        </w:tc>
        <w:tc>
          <w:tcPr>
            <w:tcW w:w="630" w:type="dxa"/>
            <w:shd w:val="clear" w:color="auto" w:fill="F2F2F2" w:themeFill="background1" w:themeFillShade="F2"/>
            <w:vAlign w:val="center"/>
          </w:tcPr>
          <w:p w:rsidR="002D6474" w:rsidRPr="00440AA5" w:rsidRDefault="002D6474" w:rsidP="00CE742D">
            <w:pPr>
              <w:jc w:val="center"/>
              <w:rPr>
                <w:rFonts w:asciiTheme="majorBidi" w:hAnsiTheme="majorBidi" w:cstheme="majorBidi"/>
                <w:sz w:val="18"/>
                <w:szCs w:val="18"/>
              </w:rPr>
            </w:pPr>
          </w:p>
        </w:tc>
        <w:tc>
          <w:tcPr>
            <w:tcW w:w="810" w:type="dxa"/>
            <w:shd w:val="clear" w:color="auto" w:fill="F2F2F2" w:themeFill="background1" w:themeFillShade="F2"/>
            <w:vAlign w:val="center"/>
          </w:tcPr>
          <w:p w:rsidR="002D6474" w:rsidRPr="00440AA5" w:rsidRDefault="002D6474" w:rsidP="00CE742D">
            <w:pPr>
              <w:jc w:val="center"/>
              <w:rPr>
                <w:rFonts w:asciiTheme="majorBidi" w:hAnsiTheme="majorBidi" w:cstheme="majorBidi"/>
                <w:sz w:val="18"/>
                <w:szCs w:val="18"/>
              </w:rPr>
            </w:pPr>
          </w:p>
        </w:tc>
      </w:tr>
      <w:tr w:rsidR="00440AA5" w:rsidRPr="00131DA4" w:rsidTr="00DA04E8">
        <w:trPr>
          <w:trHeight w:hRule="exact" w:val="288"/>
        </w:trPr>
        <w:tc>
          <w:tcPr>
            <w:tcW w:w="989" w:type="dxa"/>
            <w:vAlign w:val="center"/>
          </w:tcPr>
          <w:p w:rsidR="002D6474" w:rsidRPr="00440AA5" w:rsidRDefault="002D6474" w:rsidP="009C2D84">
            <w:pPr>
              <w:rPr>
                <w:sz w:val="18"/>
                <w:szCs w:val="18"/>
              </w:rPr>
            </w:pPr>
            <w:r w:rsidRPr="00440AA5">
              <w:rPr>
                <w:sz w:val="18"/>
                <w:szCs w:val="18"/>
              </w:rPr>
              <w:t>Lotus SS</w:t>
            </w:r>
          </w:p>
        </w:tc>
        <w:tc>
          <w:tcPr>
            <w:tcW w:w="778" w:type="dxa"/>
            <w:shd w:val="clear" w:color="auto" w:fill="D9D9D9" w:themeFill="background1" w:themeFillShade="D9"/>
            <w:vAlign w:val="center"/>
          </w:tcPr>
          <w:p w:rsidR="002D6474" w:rsidRPr="00440AA5" w:rsidRDefault="002D6474" w:rsidP="00CE742D">
            <w:pPr>
              <w:jc w:val="center"/>
              <w:rPr>
                <w:sz w:val="18"/>
                <w:szCs w:val="18"/>
              </w:rPr>
            </w:pPr>
            <w:r w:rsidRPr="00440AA5">
              <w:rPr>
                <w:sz w:val="18"/>
                <w:szCs w:val="18"/>
              </w:rPr>
              <w:t>94.</w:t>
            </w:r>
            <w:r w:rsidR="00F805D4">
              <w:rPr>
                <w:sz w:val="18"/>
                <w:szCs w:val="18"/>
              </w:rPr>
              <w:t>2</w:t>
            </w:r>
          </w:p>
        </w:tc>
        <w:tc>
          <w:tcPr>
            <w:tcW w:w="583" w:type="dxa"/>
            <w:shd w:val="clear" w:color="auto" w:fill="D9D9D9" w:themeFill="background1" w:themeFillShade="D9"/>
            <w:vAlign w:val="center"/>
          </w:tcPr>
          <w:p w:rsidR="002D6474" w:rsidRPr="00440AA5" w:rsidRDefault="002D6474" w:rsidP="00CE742D">
            <w:pPr>
              <w:jc w:val="center"/>
              <w:rPr>
                <w:sz w:val="18"/>
                <w:szCs w:val="18"/>
              </w:rPr>
            </w:pPr>
            <w:r w:rsidRPr="00440AA5">
              <w:rPr>
                <w:sz w:val="18"/>
                <w:szCs w:val="18"/>
              </w:rPr>
              <w:t>0.07</w:t>
            </w:r>
          </w:p>
        </w:tc>
        <w:tc>
          <w:tcPr>
            <w:tcW w:w="619" w:type="dxa"/>
            <w:shd w:val="clear" w:color="auto" w:fill="D9D9D9" w:themeFill="background1" w:themeFillShade="D9"/>
            <w:vAlign w:val="center"/>
          </w:tcPr>
          <w:p w:rsidR="002D6474" w:rsidRPr="00440AA5" w:rsidRDefault="002D6474" w:rsidP="00CE742D">
            <w:pPr>
              <w:jc w:val="center"/>
              <w:rPr>
                <w:sz w:val="18"/>
                <w:szCs w:val="18"/>
              </w:rPr>
            </w:pPr>
            <w:r w:rsidRPr="00440AA5">
              <w:rPr>
                <w:sz w:val="18"/>
                <w:szCs w:val="18"/>
              </w:rPr>
              <w:t>1.16</w:t>
            </w:r>
          </w:p>
        </w:tc>
        <w:tc>
          <w:tcPr>
            <w:tcW w:w="630" w:type="dxa"/>
            <w:shd w:val="clear" w:color="auto" w:fill="D9D9D9" w:themeFill="background1" w:themeFillShade="D9"/>
            <w:vAlign w:val="center"/>
          </w:tcPr>
          <w:p w:rsidR="002D6474" w:rsidRPr="00440AA5" w:rsidRDefault="002D6474" w:rsidP="00CE742D">
            <w:pPr>
              <w:jc w:val="center"/>
              <w:rPr>
                <w:sz w:val="18"/>
                <w:szCs w:val="18"/>
              </w:rPr>
            </w:pPr>
          </w:p>
        </w:tc>
        <w:tc>
          <w:tcPr>
            <w:tcW w:w="714" w:type="dxa"/>
            <w:shd w:val="clear" w:color="auto" w:fill="D9D9D9" w:themeFill="background1" w:themeFillShade="D9"/>
            <w:vAlign w:val="center"/>
          </w:tcPr>
          <w:p w:rsidR="002D6474" w:rsidRPr="00440AA5" w:rsidRDefault="002D6474" w:rsidP="00CE742D">
            <w:pPr>
              <w:jc w:val="center"/>
              <w:rPr>
                <w:sz w:val="18"/>
                <w:szCs w:val="18"/>
              </w:rPr>
            </w:pPr>
          </w:p>
        </w:tc>
        <w:tc>
          <w:tcPr>
            <w:tcW w:w="752" w:type="dxa"/>
            <w:shd w:val="clear" w:color="auto" w:fill="A6A6A6" w:themeFill="background1" w:themeFillShade="A6"/>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94.</w:t>
            </w:r>
            <w:r w:rsidR="00F805D4">
              <w:rPr>
                <w:rFonts w:asciiTheme="majorBidi" w:hAnsiTheme="majorBidi" w:cstheme="majorBidi"/>
                <w:sz w:val="18"/>
                <w:szCs w:val="18"/>
              </w:rPr>
              <w:t>2</w:t>
            </w:r>
          </w:p>
        </w:tc>
        <w:tc>
          <w:tcPr>
            <w:tcW w:w="555" w:type="dxa"/>
            <w:shd w:val="clear" w:color="auto" w:fill="A6A6A6" w:themeFill="background1" w:themeFillShade="A6"/>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0.07</w:t>
            </w:r>
          </w:p>
        </w:tc>
        <w:tc>
          <w:tcPr>
            <w:tcW w:w="589" w:type="dxa"/>
            <w:shd w:val="clear" w:color="auto" w:fill="A6A6A6" w:themeFill="background1" w:themeFillShade="A6"/>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1.16</w:t>
            </w:r>
          </w:p>
        </w:tc>
        <w:tc>
          <w:tcPr>
            <w:tcW w:w="541" w:type="dxa"/>
            <w:shd w:val="clear" w:color="auto" w:fill="A6A6A6" w:themeFill="background1" w:themeFillShade="A6"/>
            <w:vAlign w:val="center"/>
          </w:tcPr>
          <w:p w:rsidR="002D6474" w:rsidRPr="00440AA5" w:rsidRDefault="002D6474" w:rsidP="00CE742D">
            <w:pPr>
              <w:jc w:val="center"/>
              <w:rPr>
                <w:rFonts w:asciiTheme="majorBidi" w:hAnsiTheme="majorBidi" w:cstheme="majorBidi"/>
                <w:sz w:val="18"/>
                <w:szCs w:val="18"/>
              </w:rPr>
            </w:pPr>
          </w:p>
        </w:tc>
        <w:tc>
          <w:tcPr>
            <w:tcW w:w="686" w:type="dxa"/>
            <w:shd w:val="clear" w:color="auto" w:fill="A6A6A6" w:themeFill="background1" w:themeFillShade="A6"/>
            <w:vAlign w:val="center"/>
          </w:tcPr>
          <w:p w:rsidR="002D6474" w:rsidRPr="00440AA5" w:rsidRDefault="002D6474" w:rsidP="00CE742D">
            <w:pPr>
              <w:jc w:val="center"/>
              <w:rPr>
                <w:rFonts w:asciiTheme="majorBidi" w:hAnsiTheme="majorBidi" w:cstheme="majorBidi"/>
                <w:sz w:val="18"/>
                <w:szCs w:val="18"/>
              </w:rPr>
            </w:pPr>
          </w:p>
        </w:tc>
        <w:tc>
          <w:tcPr>
            <w:tcW w:w="754" w:type="dxa"/>
            <w:shd w:val="clear" w:color="auto" w:fill="F2F2F2" w:themeFill="background1" w:themeFillShade="F2"/>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94.</w:t>
            </w:r>
            <w:r w:rsidR="00F805D4">
              <w:rPr>
                <w:rFonts w:asciiTheme="majorBidi" w:hAnsiTheme="majorBidi" w:cstheme="majorBidi"/>
                <w:sz w:val="18"/>
                <w:szCs w:val="18"/>
              </w:rPr>
              <w:t>2</w:t>
            </w:r>
          </w:p>
        </w:tc>
        <w:tc>
          <w:tcPr>
            <w:tcW w:w="630" w:type="dxa"/>
            <w:shd w:val="clear" w:color="auto" w:fill="F2F2F2" w:themeFill="background1" w:themeFillShade="F2"/>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0.07</w:t>
            </w:r>
          </w:p>
        </w:tc>
        <w:tc>
          <w:tcPr>
            <w:tcW w:w="540" w:type="dxa"/>
            <w:shd w:val="clear" w:color="auto" w:fill="F2F2F2" w:themeFill="background1" w:themeFillShade="F2"/>
            <w:vAlign w:val="center"/>
          </w:tcPr>
          <w:p w:rsidR="002D6474" w:rsidRPr="00440AA5" w:rsidRDefault="002D6474" w:rsidP="00CE742D">
            <w:pPr>
              <w:jc w:val="center"/>
              <w:rPr>
                <w:rFonts w:asciiTheme="majorBidi" w:hAnsiTheme="majorBidi" w:cstheme="majorBidi"/>
                <w:sz w:val="18"/>
                <w:szCs w:val="18"/>
              </w:rPr>
            </w:pPr>
            <w:r w:rsidRPr="00440AA5">
              <w:rPr>
                <w:rFonts w:asciiTheme="majorBidi" w:hAnsiTheme="majorBidi" w:cstheme="majorBidi"/>
                <w:sz w:val="18"/>
                <w:szCs w:val="18"/>
              </w:rPr>
              <w:t>1.16</w:t>
            </w:r>
          </w:p>
        </w:tc>
        <w:tc>
          <w:tcPr>
            <w:tcW w:w="630" w:type="dxa"/>
            <w:shd w:val="clear" w:color="auto" w:fill="F2F2F2" w:themeFill="background1" w:themeFillShade="F2"/>
            <w:vAlign w:val="center"/>
          </w:tcPr>
          <w:p w:rsidR="002D6474" w:rsidRPr="00440AA5" w:rsidRDefault="002D6474" w:rsidP="00CE742D">
            <w:pPr>
              <w:jc w:val="center"/>
              <w:rPr>
                <w:rFonts w:asciiTheme="majorBidi" w:hAnsiTheme="majorBidi" w:cstheme="majorBidi"/>
                <w:sz w:val="18"/>
                <w:szCs w:val="18"/>
              </w:rPr>
            </w:pPr>
          </w:p>
        </w:tc>
        <w:tc>
          <w:tcPr>
            <w:tcW w:w="810" w:type="dxa"/>
            <w:shd w:val="clear" w:color="auto" w:fill="F2F2F2" w:themeFill="background1" w:themeFillShade="F2"/>
            <w:vAlign w:val="center"/>
          </w:tcPr>
          <w:p w:rsidR="002D6474" w:rsidRPr="00440AA5" w:rsidRDefault="002D6474" w:rsidP="00CE742D">
            <w:pPr>
              <w:jc w:val="center"/>
              <w:rPr>
                <w:rFonts w:asciiTheme="majorBidi" w:hAnsiTheme="majorBidi" w:cstheme="majorBidi"/>
                <w:sz w:val="18"/>
                <w:szCs w:val="18"/>
              </w:rPr>
            </w:pPr>
          </w:p>
        </w:tc>
      </w:tr>
      <w:tr w:rsidR="002D6474" w:rsidRPr="00131DA4" w:rsidTr="00DA04E8">
        <w:trPr>
          <w:trHeight w:hRule="exact" w:val="352"/>
        </w:trPr>
        <w:tc>
          <w:tcPr>
            <w:tcW w:w="10800" w:type="dxa"/>
            <w:gridSpan w:val="16"/>
            <w:vAlign w:val="bottom"/>
          </w:tcPr>
          <w:p w:rsidR="002D6474" w:rsidRPr="00440AA5" w:rsidRDefault="002D6474" w:rsidP="002D6474">
            <w:pPr>
              <w:spacing w:line="360" w:lineRule="auto"/>
              <w:jc w:val="center"/>
              <w:rPr>
                <w:b/>
                <w:bCs/>
                <w:sz w:val="18"/>
                <w:szCs w:val="18"/>
              </w:rPr>
            </w:pPr>
            <w:r w:rsidRPr="00440AA5">
              <w:rPr>
                <w:rFonts w:asciiTheme="majorBidi" w:hAnsiTheme="majorBidi" w:cstheme="majorBidi"/>
                <w:b/>
                <w:bCs/>
                <w:sz w:val="18"/>
                <w:szCs w:val="18"/>
              </w:rPr>
              <w:t>Case II</w:t>
            </w:r>
            <w:r w:rsidRPr="00440AA5">
              <w:rPr>
                <w:rFonts w:asciiTheme="majorBidi" w:hAnsiTheme="majorBidi" w:cstheme="majorBidi"/>
                <w:sz w:val="18"/>
                <w:szCs w:val="18"/>
              </w:rPr>
              <w:t>: MS sells suites and components, (no suite bonus when purchasing both components)</w:t>
            </w:r>
          </w:p>
        </w:tc>
      </w:tr>
      <w:tr w:rsidR="00440AA5" w:rsidRPr="00131DA4" w:rsidTr="0031211A">
        <w:trPr>
          <w:trHeight w:hRule="exact" w:val="397"/>
        </w:trPr>
        <w:tc>
          <w:tcPr>
            <w:tcW w:w="989" w:type="dxa"/>
            <w:vAlign w:val="center"/>
          </w:tcPr>
          <w:p w:rsidR="002D6474" w:rsidRPr="00440AA5" w:rsidRDefault="002D6474" w:rsidP="009C2D84">
            <w:pPr>
              <w:rPr>
                <w:rFonts w:asciiTheme="majorBidi" w:hAnsiTheme="majorBidi" w:cstheme="majorBidi"/>
                <w:sz w:val="18"/>
                <w:szCs w:val="18"/>
              </w:rPr>
            </w:pPr>
            <w:r w:rsidRPr="00440AA5">
              <w:rPr>
                <w:rFonts w:asciiTheme="majorBidi" w:hAnsiTheme="majorBidi" w:cstheme="majorBidi"/>
                <w:sz w:val="18"/>
                <w:szCs w:val="18"/>
              </w:rPr>
              <w:t>MS word</w:t>
            </w:r>
          </w:p>
        </w:tc>
        <w:tc>
          <w:tcPr>
            <w:tcW w:w="778" w:type="dxa"/>
            <w:shd w:val="clear" w:color="auto" w:fill="D9D9D9" w:themeFill="background1" w:themeFillShade="D9"/>
            <w:vAlign w:val="center"/>
          </w:tcPr>
          <w:p w:rsidR="002D6474" w:rsidRPr="00440AA5" w:rsidRDefault="002D6474" w:rsidP="00F805D4">
            <w:pPr>
              <w:jc w:val="center"/>
              <w:rPr>
                <w:rFonts w:asciiTheme="majorBidi" w:hAnsiTheme="majorBidi" w:cstheme="majorBidi"/>
                <w:sz w:val="18"/>
                <w:szCs w:val="18"/>
              </w:rPr>
            </w:pPr>
            <w:r w:rsidRPr="00440AA5">
              <w:rPr>
                <w:rFonts w:asciiTheme="majorBidi" w:hAnsiTheme="majorBidi" w:cstheme="majorBidi"/>
                <w:sz w:val="18"/>
                <w:szCs w:val="18"/>
              </w:rPr>
              <w:t>113.9</w:t>
            </w:r>
          </w:p>
        </w:tc>
        <w:tc>
          <w:tcPr>
            <w:tcW w:w="583"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0.06</w:t>
            </w:r>
          </w:p>
        </w:tc>
        <w:tc>
          <w:tcPr>
            <w:tcW w:w="619"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2.19</w:t>
            </w:r>
          </w:p>
        </w:tc>
        <w:tc>
          <w:tcPr>
            <w:tcW w:w="630"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11.29</w:t>
            </w:r>
          </w:p>
        </w:tc>
        <w:tc>
          <w:tcPr>
            <w:tcW w:w="714" w:type="dxa"/>
            <w:shd w:val="clear" w:color="auto" w:fill="D9D9D9" w:themeFill="background1" w:themeFillShade="D9"/>
            <w:vAlign w:val="center"/>
          </w:tcPr>
          <w:p w:rsidR="002D6474" w:rsidRPr="00440AA5" w:rsidRDefault="003D217C" w:rsidP="00A43B32">
            <w:pPr>
              <w:jc w:val="center"/>
              <w:rPr>
                <w:rFonts w:asciiTheme="majorBidi" w:hAnsiTheme="majorBidi" w:cstheme="majorBidi"/>
                <w:sz w:val="18"/>
                <w:szCs w:val="18"/>
              </w:rPr>
            </w:pPr>
            <w:r>
              <w:rPr>
                <w:rFonts w:asciiTheme="majorBidi" w:hAnsiTheme="majorBidi" w:cstheme="majorBidi"/>
                <w:sz w:val="18"/>
                <w:szCs w:val="18"/>
              </w:rPr>
              <w:t>9</w:t>
            </w:r>
            <w:r w:rsidR="00C22B8F">
              <w:rPr>
                <w:rFonts w:asciiTheme="majorBidi" w:hAnsiTheme="majorBidi" w:cstheme="majorBidi"/>
                <w:sz w:val="18"/>
                <w:szCs w:val="18"/>
              </w:rPr>
              <w:t>6</w:t>
            </w:r>
            <w:r w:rsidR="00074AE5">
              <w:rPr>
                <w:rFonts w:asciiTheme="majorBidi" w:hAnsiTheme="majorBidi" w:cstheme="majorBidi"/>
                <w:sz w:val="18"/>
                <w:szCs w:val="18"/>
              </w:rPr>
              <w:t>.0</w:t>
            </w:r>
          </w:p>
        </w:tc>
        <w:tc>
          <w:tcPr>
            <w:tcW w:w="752" w:type="dxa"/>
            <w:shd w:val="clear" w:color="auto" w:fill="A6A6A6" w:themeFill="background1" w:themeFillShade="A6"/>
            <w:vAlign w:val="center"/>
          </w:tcPr>
          <w:p w:rsidR="002D6474" w:rsidRPr="00440AA5" w:rsidRDefault="002D6474" w:rsidP="00F805D4">
            <w:pPr>
              <w:jc w:val="center"/>
              <w:rPr>
                <w:rFonts w:asciiTheme="majorBidi" w:hAnsiTheme="majorBidi" w:cstheme="majorBidi"/>
                <w:sz w:val="18"/>
                <w:szCs w:val="18"/>
              </w:rPr>
            </w:pPr>
            <w:r w:rsidRPr="00440AA5">
              <w:rPr>
                <w:rFonts w:asciiTheme="majorBidi" w:hAnsiTheme="majorBidi" w:cstheme="majorBidi"/>
                <w:sz w:val="18"/>
                <w:szCs w:val="18"/>
              </w:rPr>
              <w:t>109.9</w:t>
            </w:r>
          </w:p>
        </w:tc>
        <w:tc>
          <w:tcPr>
            <w:tcW w:w="555"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0.10</w:t>
            </w:r>
          </w:p>
        </w:tc>
        <w:tc>
          <w:tcPr>
            <w:tcW w:w="589"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3.50</w:t>
            </w:r>
          </w:p>
        </w:tc>
        <w:tc>
          <w:tcPr>
            <w:tcW w:w="541" w:type="dxa"/>
            <w:shd w:val="clear" w:color="auto" w:fill="A6A6A6" w:themeFill="background1" w:themeFillShade="A6"/>
            <w:vAlign w:val="center"/>
          </w:tcPr>
          <w:p w:rsidR="002D6474" w:rsidRPr="00074AE5" w:rsidRDefault="002D6474" w:rsidP="00A43B32">
            <w:pPr>
              <w:jc w:val="center"/>
              <w:rPr>
                <w:rFonts w:asciiTheme="majorBidi" w:hAnsiTheme="majorBidi" w:cstheme="majorBidi"/>
                <w:sz w:val="14"/>
                <w:szCs w:val="14"/>
              </w:rPr>
            </w:pPr>
            <w:r w:rsidRPr="00074AE5">
              <w:rPr>
                <w:rFonts w:asciiTheme="majorBidi" w:hAnsiTheme="majorBidi" w:cstheme="majorBidi"/>
                <w:sz w:val="14"/>
                <w:szCs w:val="14"/>
              </w:rPr>
              <w:t>10.26</w:t>
            </w:r>
          </w:p>
        </w:tc>
        <w:tc>
          <w:tcPr>
            <w:tcW w:w="686" w:type="dxa"/>
            <w:shd w:val="clear" w:color="auto" w:fill="A6A6A6" w:themeFill="background1" w:themeFillShade="A6"/>
            <w:vAlign w:val="center"/>
          </w:tcPr>
          <w:p w:rsidR="0031211A" w:rsidRPr="00440AA5" w:rsidRDefault="003D217C" w:rsidP="00A43B32">
            <w:pPr>
              <w:jc w:val="center"/>
              <w:rPr>
                <w:rFonts w:asciiTheme="majorBidi" w:hAnsiTheme="majorBidi" w:cstheme="majorBidi"/>
                <w:sz w:val="18"/>
                <w:szCs w:val="18"/>
              </w:rPr>
            </w:pPr>
            <w:r>
              <w:rPr>
                <w:rFonts w:asciiTheme="majorBidi" w:hAnsiTheme="majorBidi" w:cstheme="majorBidi"/>
                <w:sz w:val="18"/>
                <w:szCs w:val="18"/>
              </w:rPr>
              <w:t>82.8</w:t>
            </w:r>
          </w:p>
        </w:tc>
        <w:tc>
          <w:tcPr>
            <w:tcW w:w="754" w:type="dxa"/>
            <w:shd w:val="clear" w:color="auto" w:fill="F2F2F2" w:themeFill="background1" w:themeFillShade="F2"/>
            <w:vAlign w:val="center"/>
          </w:tcPr>
          <w:p w:rsidR="002D6474" w:rsidRPr="00440AA5" w:rsidRDefault="002D6474" w:rsidP="00F805D4">
            <w:pPr>
              <w:jc w:val="center"/>
              <w:rPr>
                <w:rFonts w:asciiTheme="majorBidi" w:hAnsiTheme="majorBidi" w:cstheme="majorBidi"/>
                <w:sz w:val="18"/>
                <w:szCs w:val="18"/>
              </w:rPr>
            </w:pPr>
            <w:r w:rsidRPr="00440AA5">
              <w:rPr>
                <w:rFonts w:asciiTheme="majorBidi" w:hAnsiTheme="majorBidi" w:cstheme="majorBidi"/>
                <w:sz w:val="18"/>
                <w:szCs w:val="18"/>
              </w:rPr>
              <w:t>107.4</w:t>
            </w:r>
          </w:p>
        </w:tc>
        <w:tc>
          <w:tcPr>
            <w:tcW w:w="63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0.14</w:t>
            </w:r>
          </w:p>
        </w:tc>
        <w:tc>
          <w:tcPr>
            <w:tcW w:w="54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4.62</w:t>
            </w:r>
          </w:p>
        </w:tc>
        <w:tc>
          <w:tcPr>
            <w:tcW w:w="63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9.24</w:t>
            </w:r>
          </w:p>
        </w:tc>
        <w:tc>
          <w:tcPr>
            <w:tcW w:w="810" w:type="dxa"/>
            <w:shd w:val="clear" w:color="auto" w:fill="F2F2F2" w:themeFill="background1" w:themeFillShade="F2"/>
            <w:vAlign w:val="center"/>
          </w:tcPr>
          <w:p w:rsidR="0031211A" w:rsidRPr="00440AA5" w:rsidRDefault="003D217C" w:rsidP="00C22B8F">
            <w:pPr>
              <w:jc w:val="center"/>
              <w:rPr>
                <w:rFonts w:asciiTheme="majorBidi" w:hAnsiTheme="majorBidi" w:cstheme="majorBidi"/>
                <w:sz w:val="18"/>
                <w:szCs w:val="18"/>
              </w:rPr>
            </w:pPr>
            <w:r>
              <w:rPr>
                <w:rFonts w:asciiTheme="majorBidi" w:hAnsiTheme="majorBidi" w:cstheme="majorBidi"/>
                <w:sz w:val="18"/>
                <w:szCs w:val="18"/>
              </w:rPr>
              <w:t>74</w:t>
            </w:r>
            <w:r w:rsidR="00074AE5">
              <w:rPr>
                <w:rFonts w:asciiTheme="majorBidi" w:hAnsiTheme="majorBidi" w:cstheme="majorBidi"/>
                <w:sz w:val="18"/>
                <w:szCs w:val="18"/>
              </w:rPr>
              <w:t>.0</w:t>
            </w:r>
          </w:p>
        </w:tc>
      </w:tr>
      <w:tr w:rsidR="00440AA5" w:rsidRPr="00131DA4" w:rsidTr="00DA04E8">
        <w:trPr>
          <w:trHeight w:hRule="exact" w:val="288"/>
        </w:trPr>
        <w:tc>
          <w:tcPr>
            <w:tcW w:w="989" w:type="dxa"/>
            <w:vAlign w:val="center"/>
          </w:tcPr>
          <w:p w:rsidR="002D6474" w:rsidRPr="00440AA5" w:rsidRDefault="002D6474" w:rsidP="009C2D84">
            <w:pPr>
              <w:rPr>
                <w:rFonts w:asciiTheme="majorBidi" w:hAnsiTheme="majorBidi" w:cstheme="majorBidi"/>
                <w:sz w:val="18"/>
                <w:szCs w:val="18"/>
              </w:rPr>
            </w:pPr>
            <w:r w:rsidRPr="00440AA5">
              <w:rPr>
                <w:rFonts w:asciiTheme="majorBidi" w:hAnsiTheme="majorBidi" w:cstheme="majorBidi"/>
                <w:sz w:val="18"/>
                <w:szCs w:val="18"/>
              </w:rPr>
              <w:t>MS SS</w:t>
            </w:r>
          </w:p>
        </w:tc>
        <w:tc>
          <w:tcPr>
            <w:tcW w:w="778" w:type="dxa"/>
            <w:shd w:val="clear" w:color="auto" w:fill="D9D9D9" w:themeFill="background1" w:themeFillShade="D9"/>
            <w:vAlign w:val="center"/>
          </w:tcPr>
          <w:p w:rsidR="002D6474" w:rsidRPr="00440AA5" w:rsidRDefault="002D6474" w:rsidP="00F805D4">
            <w:pPr>
              <w:jc w:val="center"/>
              <w:rPr>
                <w:rFonts w:asciiTheme="majorBidi" w:hAnsiTheme="majorBidi" w:cstheme="majorBidi"/>
                <w:sz w:val="18"/>
                <w:szCs w:val="18"/>
              </w:rPr>
            </w:pPr>
            <w:r w:rsidRPr="00440AA5">
              <w:rPr>
                <w:rFonts w:asciiTheme="majorBidi" w:hAnsiTheme="majorBidi" w:cstheme="majorBidi"/>
                <w:sz w:val="18"/>
                <w:szCs w:val="18"/>
              </w:rPr>
              <w:t>125.6</w:t>
            </w:r>
          </w:p>
        </w:tc>
        <w:tc>
          <w:tcPr>
            <w:tcW w:w="583"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0.04</w:t>
            </w:r>
          </w:p>
        </w:tc>
        <w:tc>
          <w:tcPr>
            <w:tcW w:w="619"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1.00</w:t>
            </w:r>
          </w:p>
        </w:tc>
        <w:tc>
          <w:tcPr>
            <w:tcW w:w="630"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p>
        </w:tc>
        <w:tc>
          <w:tcPr>
            <w:tcW w:w="714"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p>
        </w:tc>
        <w:tc>
          <w:tcPr>
            <w:tcW w:w="752" w:type="dxa"/>
            <w:shd w:val="clear" w:color="auto" w:fill="A6A6A6" w:themeFill="background1" w:themeFillShade="A6"/>
            <w:vAlign w:val="center"/>
          </w:tcPr>
          <w:p w:rsidR="002D6474" w:rsidRPr="00440AA5" w:rsidRDefault="002D6474" w:rsidP="00F805D4">
            <w:pPr>
              <w:jc w:val="center"/>
              <w:rPr>
                <w:rFonts w:asciiTheme="majorBidi" w:hAnsiTheme="majorBidi" w:cstheme="majorBidi"/>
                <w:sz w:val="18"/>
                <w:szCs w:val="18"/>
              </w:rPr>
            </w:pPr>
            <w:r w:rsidRPr="00440AA5">
              <w:rPr>
                <w:rFonts w:asciiTheme="majorBidi" w:hAnsiTheme="majorBidi" w:cstheme="majorBidi"/>
                <w:sz w:val="18"/>
                <w:szCs w:val="18"/>
              </w:rPr>
              <w:t>121.</w:t>
            </w:r>
            <w:r w:rsidR="00F805D4">
              <w:rPr>
                <w:rFonts w:asciiTheme="majorBidi" w:hAnsiTheme="majorBidi" w:cstheme="majorBidi"/>
                <w:sz w:val="18"/>
                <w:szCs w:val="18"/>
              </w:rPr>
              <w:t>8</w:t>
            </w:r>
          </w:p>
        </w:tc>
        <w:tc>
          <w:tcPr>
            <w:tcW w:w="555"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0.08</w:t>
            </w:r>
          </w:p>
        </w:tc>
        <w:tc>
          <w:tcPr>
            <w:tcW w:w="589"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1.58</w:t>
            </w:r>
          </w:p>
        </w:tc>
        <w:tc>
          <w:tcPr>
            <w:tcW w:w="541"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p>
        </w:tc>
        <w:tc>
          <w:tcPr>
            <w:tcW w:w="686"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p>
        </w:tc>
        <w:tc>
          <w:tcPr>
            <w:tcW w:w="754"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119.7</w:t>
            </w:r>
          </w:p>
        </w:tc>
        <w:tc>
          <w:tcPr>
            <w:tcW w:w="63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0.11</w:t>
            </w:r>
          </w:p>
        </w:tc>
        <w:tc>
          <w:tcPr>
            <w:tcW w:w="54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2.06</w:t>
            </w:r>
          </w:p>
        </w:tc>
        <w:tc>
          <w:tcPr>
            <w:tcW w:w="63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p>
        </w:tc>
        <w:tc>
          <w:tcPr>
            <w:tcW w:w="81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p>
        </w:tc>
      </w:tr>
      <w:tr w:rsidR="00440AA5" w:rsidRPr="00131DA4" w:rsidTr="00DA04E8">
        <w:trPr>
          <w:trHeight w:hRule="exact" w:val="288"/>
        </w:trPr>
        <w:tc>
          <w:tcPr>
            <w:tcW w:w="989" w:type="dxa"/>
            <w:vAlign w:val="center"/>
          </w:tcPr>
          <w:p w:rsidR="002D6474" w:rsidRPr="00440AA5" w:rsidRDefault="002D6474" w:rsidP="009C2D84">
            <w:pPr>
              <w:rPr>
                <w:rFonts w:asciiTheme="majorBidi" w:hAnsiTheme="majorBidi" w:cstheme="majorBidi"/>
                <w:sz w:val="18"/>
                <w:szCs w:val="18"/>
              </w:rPr>
            </w:pPr>
            <w:r w:rsidRPr="00440AA5">
              <w:rPr>
                <w:rFonts w:asciiTheme="majorBidi" w:hAnsiTheme="majorBidi" w:cstheme="majorBidi"/>
                <w:sz w:val="18"/>
                <w:szCs w:val="18"/>
              </w:rPr>
              <w:t>WP word</w:t>
            </w:r>
          </w:p>
        </w:tc>
        <w:tc>
          <w:tcPr>
            <w:tcW w:w="778"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90.</w:t>
            </w:r>
            <w:r w:rsidR="00F805D4">
              <w:rPr>
                <w:rFonts w:asciiTheme="majorBidi" w:hAnsiTheme="majorBidi" w:cstheme="majorBidi"/>
                <w:sz w:val="18"/>
                <w:szCs w:val="18"/>
              </w:rPr>
              <w:t>2</w:t>
            </w:r>
          </w:p>
        </w:tc>
        <w:tc>
          <w:tcPr>
            <w:tcW w:w="583"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0.07</w:t>
            </w:r>
          </w:p>
        </w:tc>
        <w:tc>
          <w:tcPr>
            <w:tcW w:w="619"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1.16</w:t>
            </w:r>
          </w:p>
        </w:tc>
        <w:tc>
          <w:tcPr>
            <w:tcW w:w="630"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p>
        </w:tc>
        <w:tc>
          <w:tcPr>
            <w:tcW w:w="714"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p>
        </w:tc>
        <w:tc>
          <w:tcPr>
            <w:tcW w:w="752"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91.</w:t>
            </w:r>
            <w:r w:rsidR="00F805D4">
              <w:rPr>
                <w:rFonts w:asciiTheme="majorBidi" w:hAnsiTheme="majorBidi" w:cstheme="majorBidi"/>
                <w:sz w:val="18"/>
                <w:szCs w:val="18"/>
              </w:rPr>
              <w:t>4</w:t>
            </w:r>
          </w:p>
        </w:tc>
        <w:tc>
          <w:tcPr>
            <w:tcW w:w="555"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0.08</w:t>
            </w:r>
          </w:p>
        </w:tc>
        <w:tc>
          <w:tcPr>
            <w:tcW w:w="589"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1.40</w:t>
            </w:r>
          </w:p>
        </w:tc>
        <w:tc>
          <w:tcPr>
            <w:tcW w:w="541"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p>
        </w:tc>
        <w:tc>
          <w:tcPr>
            <w:tcW w:w="686"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p>
        </w:tc>
        <w:tc>
          <w:tcPr>
            <w:tcW w:w="754"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91.</w:t>
            </w:r>
            <w:r w:rsidR="00F805D4">
              <w:rPr>
                <w:rFonts w:asciiTheme="majorBidi" w:hAnsiTheme="majorBidi" w:cstheme="majorBidi"/>
                <w:sz w:val="18"/>
                <w:szCs w:val="18"/>
              </w:rPr>
              <w:t>8</w:t>
            </w:r>
          </w:p>
        </w:tc>
        <w:tc>
          <w:tcPr>
            <w:tcW w:w="63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0.08</w:t>
            </w:r>
          </w:p>
        </w:tc>
        <w:tc>
          <w:tcPr>
            <w:tcW w:w="54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1.56</w:t>
            </w:r>
          </w:p>
        </w:tc>
        <w:tc>
          <w:tcPr>
            <w:tcW w:w="63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p>
        </w:tc>
        <w:tc>
          <w:tcPr>
            <w:tcW w:w="81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p>
        </w:tc>
      </w:tr>
      <w:tr w:rsidR="00440AA5" w:rsidRPr="00131DA4" w:rsidTr="00DA04E8">
        <w:trPr>
          <w:trHeight w:hRule="exact" w:val="288"/>
        </w:trPr>
        <w:tc>
          <w:tcPr>
            <w:tcW w:w="989" w:type="dxa"/>
            <w:vAlign w:val="center"/>
          </w:tcPr>
          <w:p w:rsidR="002D6474" w:rsidRPr="00440AA5" w:rsidRDefault="002D6474" w:rsidP="009C2D84">
            <w:pPr>
              <w:rPr>
                <w:rFonts w:asciiTheme="majorBidi" w:hAnsiTheme="majorBidi" w:cstheme="majorBidi"/>
                <w:sz w:val="18"/>
                <w:szCs w:val="18"/>
              </w:rPr>
            </w:pPr>
            <w:r w:rsidRPr="00440AA5">
              <w:rPr>
                <w:rFonts w:asciiTheme="majorBidi" w:hAnsiTheme="majorBidi" w:cstheme="majorBidi"/>
                <w:sz w:val="18"/>
                <w:szCs w:val="18"/>
              </w:rPr>
              <w:t>Lotus SS</w:t>
            </w:r>
          </w:p>
        </w:tc>
        <w:tc>
          <w:tcPr>
            <w:tcW w:w="778"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93.1</w:t>
            </w:r>
          </w:p>
        </w:tc>
        <w:tc>
          <w:tcPr>
            <w:tcW w:w="583"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0.05</w:t>
            </w:r>
          </w:p>
        </w:tc>
        <w:tc>
          <w:tcPr>
            <w:tcW w:w="619"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0.78</w:t>
            </w:r>
          </w:p>
        </w:tc>
        <w:tc>
          <w:tcPr>
            <w:tcW w:w="630"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p>
        </w:tc>
        <w:tc>
          <w:tcPr>
            <w:tcW w:w="714"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p>
        </w:tc>
        <w:tc>
          <w:tcPr>
            <w:tcW w:w="752"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93.9</w:t>
            </w:r>
          </w:p>
        </w:tc>
        <w:tc>
          <w:tcPr>
            <w:tcW w:w="555"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0.06</w:t>
            </w:r>
          </w:p>
        </w:tc>
        <w:tc>
          <w:tcPr>
            <w:tcW w:w="589"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0.99</w:t>
            </w:r>
          </w:p>
        </w:tc>
        <w:tc>
          <w:tcPr>
            <w:tcW w:w="541"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p>
        </w:tc>
        <w:tc>
          <w:tcPr>
            <w:tcW w:w="686"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p>
        </w:tc>
        <w:tc>
          <w:tcPr>
            <w:tcW w:w="754"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94.2</w:t>
            </w:r>
          </w:p>
        </w:tc>
        <w:tc>
          <w:tcPr>
            <w:tcW w:w="63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0.07</w:t>
            </w:r>
          </w:p>
        </w:tc>
        <w:tc>
          <w:tcPr>
            <w:tcW w:w="54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1.15</w:t>
            </w:r>
          </w:p>
        </w:tc>
        <w:tc>
          <w:tcPr>
            <w:tcW w:w="63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p>
        </w:tc>
        <w:tc>
          <w:tcPr>
            <w:tcW w:w="81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p>
        </w:tc>
      </w:tr>
      <w:tr w:rsidR="002D6474" w:rsidRPr="00131DA4" w:rsidTr="00DA04E8">
        <w:trPr>
          <w:trHeight w:hRule="exact" w:val="288"/>
        </w:trPr>
        <w:tc>
          <w:tcPr>
            <w:tcW w:w="989" w:type="dxa"/>
            <w:vAlign w:val="center"/>
          </w:tcPr>
          <w:p w:rsidR="002D6474" w:rsidRPr="00440AA5" w:rsidRDefault="002D6474" w:rsidP="009C2D84">
            <w:pPr>
              <w:rPr>
                <w:rFonts w:asciiTheme="majorBidi" w:hAnsiTheme="majorBidi" w:cstheme="majorBidi"/>
                <w:sz w:val="18"/>
                <w:szCs w:val="18"/>
              </w:rPr>
            </w:pPr>
            <w:r w:rsidRPr="00440AA5">
              <w:rPr>
                <w:rFonts w:asciiTheme="majorBidi" w:hAnsiTheme="majorBidi" w:cstheme="majorBidi"/>
                <w:sz w:val="18"/>
                <w:szCs w:val="18"/>
              </w:rPr>
              <w:t>MS suite</w:t>
            </w:r>
          </w:p>
        </w:tc>
        <w:tc>
          <w:tcPr>
            <w:tcW w:w="778" w:type="dxa"/>
            <w:shd w:val="clear" w:color="auto" w:fill="D9D9D9" w:themeFill="background1" w:themeFillShade="D9"/>
            <w:vAlign w:val="center"/>
          </w:tcPr>
          <w:p w:rsidR="002D6474" w:rsidRPr="00440AA5" w:rsidRDefault="002D6474" w:rsidP="00F805D4">
            <w:pPr>
              <w:jc w:val="center"/>
              <w:rPr>
                <w:rFonts w:asciiTheme="majorBidi" w:hAnsiTheme="majorBidi" w:cstheme="majorBidi"/>
                <w:sz w:val="18"/>
                <w:szCs w:val="18"/>
              </w:rPr>
            </w:pPr>
            <w:r w:rsidRPr="00440AA5">
              <w:rPr>
                <w:rFonts w:asciiTheme="majorBidi" w:hAnsiTheme="majorBidi" w:cstheme="majorBidi"/>
                <w:sz w:val="18"/>
                <w:szCs w:val="18"/>
              </w:rPr>
              <w:t>250.3</w:t>
            </w:r>
          </w:p>
        </w:tc>
        <w:tc>
          <w:tcPr>
            <w:tcW w:w="583"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0.18</w:t>
            </w:r>
          </w:p>
        </w:tc>
        <w:tc>
          <w:tcPr>
            <w:tcW w:w="619"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8.10</w:t>
            </w:r>
          </w:p>
        </w:tc>
        <w:tc>
          <w:tcPr>
            <w:tcW w:w="630"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p>
        </w:tc>
        <w:tc>
          <w:tcPr>
            <w:tcW w:w="714"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p>
        </w:tc>
        <w:tc>
          <w:tcPr>
            <w:tcW w:w="752" w:type="dxa"/>
            <w:shd w:val="clear" w:color="auto" w:fill="A6A6A6" w:themeFill="background1" w:themeFillShade="A6"/>
            <w:vAlign w:val="center"/>
          </w:tcPr>
          <w:p w:rsidR="002D6474" w:rsidRPr="00440AA5" w:rsidRDefault="002D6474" w:rsidP="00F805D4">
            <w:pPr>
              <w:jc w:val="center"/>
              <w:rPr>
                <w:rFonts w:asciiTheme="majorBidi" w:hAnsiTheme="majorBidi" w:cstheme="majorBidi"/>
                <w:sz w:val="18"/>
                <w:szCs w:val="18"/>
              </w:rPr>
            </w:pPr>
            <w:r w:rsidRPr="00440AA5">
              <w:rPr>
                <w:rFonts w:asciiTheme="majorBidi" w:hAnsiTheme="majorBidi" w:cstheme="majorBidi"/>
                <w:sz w:val="18"/>
                <w:szCs w:val="18"/>
              </w:rPr>
              <w:t>244.7</w:t>
            </w:r>
          </w:p>
        </w:tc>
        <w:tc>
          <w:tcPr>
            <w:tcW w:w="555"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0.13</w:t>
            </w:r>
          </w:p>
        </w:tc>
        <w:tc>
          <w:tcPr>
            <w:tcW w:w="589"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5.18</w:t>
            </w:r>
          </w:p>
        </w:tc>
        <w:tc>
          <w:tcPr>
            <w:tcW w:w="541"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p>
        </w:tc>
        <w:tc>
          <w:tcPr>
            <w:tcW w:w="686"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p>
        </w:tc>
        <w:tc>
          <w:tcPr>
            <w:tcW w:w="754" w:type="dxa"/>
            <w:shd w:val="clear" w:color="auto" w:fill="F2F2F2" w:themeFill="background1" w:themeFillShade="F2"/>
            <w:vAlign w:val="center"/>
          </w:tcPr>
          <w:p w:rsidR="002D6474" w:rsidRPr="00440AA5" w:rsidRDefault="002D6474" w:rsidP="00F805D4">
            <w:pPr>
              <w:jc w:val="center"/>
              <w:rPr>
                <w:rFonts w:asciiTheme="majorBidi" w:hAnsiTheme="majorBidi" w:cstheme="majorBidi"/>
                <w:sz w:val="18"/>
                <w:szCs w:val="18"/>
              </w:rPr>
            </w:pPr>
            <w:r w:rsidRPr="00440AA5">
              <w:rPr>
                <w:rFonts w:asciiTheme="majorBidi" w:hAnsiTheme="majorBidi" w:cstheme="majorBidi"/>
                <w:sz w:val="18"/>
                <w:szCs w:val="18"/>
              </w:rPr>
              <w:t>235.8</w:t>
            </w:r>
          </w:p>
        </w:tc>
        <w:tc>
          <w:tcPr>
            <w:tcW w:w="63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0.08</w:t>
            </w:r>
          </w:p>
        </w:tc>
        <w:tc>
          <w:tcPr>
            <w:tcW w:w="54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2.56</w:t>
            </w:r>
          </w:p>
        </w:tc>
        <w:tc>
          <w:tcPr>
            <w:tcW w:w="63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p>
        </w:tc>
        <w:tc>
          <w:tcPr>
            <w:tcW w:w="81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p>
        </w:tc>
      </w:tr>
      <w:tr w:rsidR="002D6474" w:rsidRPr="00131DA4" w:rsidTr="00DA04E8">
        <w:trPr>
          <w:trHeight w:hRule="exact" w:val="352"/>
        </w:trPr>
        <w:tc>
          <w:tcPr>
            <w:tcW w:w="10800" w:type="dxa"/>
            <w:gridSpan w:val="16"/>
            <w:vAlign w:val="bottom"/>
          </w:tcPr>
          <w:p w:rsidR="002D6474" w:rsidRPr="00440AA5" w:rsidRDefault="002D6474" w:rsidP="00EF42D5">
            <w:pPr>
              <w:spacing w:line="360" w:lineRule="auto"/>
              <w:jc w:val="center"/>
              <w:rPr>
                <w:b/>
                <w:bCs/>
                <w:sz w:val="18"/>
                <w:szCs w:val="18"/>
              </w:rPr>
            </w:pPr>
            <w:r w:rsidRPr="00440AA5">
              <w:rPr>
                <w:rFonts w:asciiTheme="majorBidi" w:hAnsiTheme="majorBidi" w:cstheme="majorBidi"/>
                <w:b/>
                <w:bCs/>
                <w:sz w:val="18"/>
                <w:szCs w:val="18"/>
              </w:rPr>
              <w:t>Case III</w:t>
            </w:r>
            <w:r w:rsidRPr="00440AA5">
              <w:rPr>
                <w:rFonts w:asciiTheme="majorBidi" w:hAnsiTheme="majorBidi" w:cstheme="majorBidi"/>
                <w:sz w:val="18"/>
                <w:szCs w:val="18"/>
              </w:rPr>
              <w:t>: MS sells only its suite (no suite bonus when purchasing both components)</w:t>
            </w:r>
          </w:p>
        </w:tc>
      </w:tr>
      <w:tr w:rsidR="00440AA5" w:rsidRPr="00131DA4" w:rsidTr="0031211A">
        <w:trPr>
          <w:trHeight w:hRule="exact" w:val="370"/>
        </w:trPr>
        <w:tc>
          <w:tcPr>
            <w:tcW w:w="989" w:type="dxa"/>
            <w:vAlign w:val="center"/>
          </w:tcPr>
          <w:p w:rsidR="002D6474" w:rsidRPr="00440AA5" w:rsidRDefault="002D6474" w:rsidP="009C2D84">
            <w:pPr>
              <w:rPr>
                <w:rFonts w:asciiTheme="majorBidi" w:hAnsiTheme="majorBidi" w:cstheme="majorBidi"/>
                <w:sz w:val="18"/>
                <w:szCs w:val="18"/>
              </w:rPr>
            </w:pPr>
            <w:r w:rsidRPr="00440AA5">
              <w:rPr>
                <w:rFonts w:asciiTheme="majorBidi" w:hAnsiTheme="majorBidi" w:cstheme="majorBidi"/>
                <w:sz w:val="18"/>
                <w:szCs w:val="18"/>
              </w:rPr>
              <w:t>WP word</w:t>
            </w:r>
          </w:p>
        </w:tc>
        <w:tc>
          <w:tcPr>
            <w:tcW w:w="778"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90.</w:t>
            </w:r>
            <w:r w:rsidR="00F805D4">
              <w:rPr>
                <w:rFonts w:asciiTheme="majorBidi" w:hAnsiTheme="majorBidi" w:cstheme="majorBidi"/>
                <w:sz w:val="18"/>
                <w:szCs w:val="18"/>
              </w:rPr>
              <w:t>2</w:t>
            </w:r>
          </w:p>
        </w:tc>
        <w:tc>
          <w:tcPr>
            <w:tcW w:w="583"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0.07</w:t>
            </w:r>
          </w:p>
        </w:tc>
        <w:tc>
          <w:tcPr>
            <w:tcW w:w="619"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1.13</w:t>
            </w:r>
          </w:p>
        </w:tc>
        <w:tc>
          <w:tcPr>
            <w:tcW w:w="630"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p>
        </w:tc>
        <w:tc>
          <w:tcPr>
            <w:tcW w:w="714" w:type="dxa"/>
            <w:shd w:val="clear" w:color="auto" w:fill="D9D9D9" w:themeFill="background1" w:themeFillShade="D9"/>
            <w:vAlign w:val="center"/>
          </w:tcPr>
          <w:p w:rsidR="002D6474" w:rsidRPr="00440AA5" w:rsidRDefault="003D217C" w:rsidP="00A43B32">
            <w:pPr>
              <w:jc w:val="center"/>
              <w:rPr>
                <w:rFonts w:asciiTheme="majorBidi" w:hAnsiTheme="majorBidi" w:cstheme="majorBidi"/>
                <w:sz w:val="18"/>
                <w:szCs w:val="18"/>
              </w:rPr>
            </w:pPr>
            <w:r>
              <w:rPr>
                <w:rFonts w:asciiTheme="majorBidi" w:hAnsiTheme="majorBidi" w:cstheme="majorBidi"/>
                <w:sz w:val="18"/>
                <w:szCs w:val="18"/>
              </w:rPr>
              <w:t>105.8</w:t>
            </w:r>
          </w:p>
        </w:tc>
        <w:tc>
          <w:tcPr>
            <w:tcW w:w="752"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94.</w:t>
            </w:r>
            <w:r w:rsidR="00F805D4">
              <w:rPr>
                <w:rFonts w:asciiTheme="majorBidi" w:hAnsiTheme="majorBidi" w:cstheme="majorBidi"/>
                <w:sz w:val="18"/>
                <w:szCs w:val="18"/>
              </w:rPr>
              <w:t>6</w:t>
            </w:r>
          </w:p>
        </w:tc>
        <w:tc>
          <w:tcPr>
            <w:tcW w:w="555"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0.09</w:t>
            </w:r>
          </w:p>
        </w:tc>
        <w:tc>
          <w:tcPr>
            <w:tcW w:w="589"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1.84</w:t>
            </w:r>
          </w:p>
        </w:tc>
        <w:tc>
          <w:tcPr>
            <w:tcW w:w="541"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p>
        </w:tc>
        <w:tc>
          <w:tcPr>
            <w:tcW w:w="686" w:type="dxa"/>
            <w:shd w:val="clear" w:color="auto" w:fill="A6A6A6" w:themeFill="background1" w:themeFillShade="A6"/>
            <w:vAlign w:val="center"/>
          </w:tcPr>
          <w:p w:rsidR="002D6474" w:rsidRPr="00440AA5" w:rsidRDefault="003D217C" w:rsidP="00A43B32">
            <w:pPr>
              <w:jc w:val="center"/>
              <w:rPr>
                <w:rFonts w:asciiTheme="majorBidi" w:hAnsiTheme="majorBidi" w:cstheme="majorBidi"/>
                <w:sz w:val="18"/>
                <w:szCs w:val="18"/>
              </w:rPr>
            </w:pPr>
            <w:r>
              <w:rPr>
                <w:rFonts w:asciiTheme="majorBidi" w:hAnsiTheme="majorBidi" w:cstheme="majorBidi"/>
                <w:sz w:val="18"/>
                <w:szCs w:val="18"/>
              </w:rPr>
              <w:t>87.2</w:t>
            </w:r>
          </w:p>
        </w:tc>
        <w:tc>
          <w:tcPr>
            <w:tcW w:w="754" w:type="dxa"/>
            <w:shd w:val="clear" w:color="auto" w:fill="F2F2F2" w:themeFill="background1" w:themeFillShade="F2"/>
            <w:vAlign w:val="center"/>
          </w:tcPr>
          <w:p w:rsidR="002D6474" w:rsidRPr="00440AA5" w:rsidRDefault="002D6474" w:rsidP="00F805D4">
            <w:pPr>
              <w:jc w:val="center"/>
              <w:rPr>
                <w:rFonts w:asciiTheme="majorBidi" w:hAnsiTheme="majorBidi" w:cstheme="majorBidi"/>
                <w:sz w:val="18"/>
                <w:szCs w:val="18"/>
              </w:rPr>
            </w:pPr>
            <w:r w:rsidRPr="00440AA5">
              <w:rPr>
                <w:rFonts w:asciiTheme="majorBidi" w:hAnsiTheme="majorBidi" w:cstheme="majorBidi"/>
                <w:sz w:val="18"/>
                <w:szCs w:val="18"/>
              </w:rPr>
              <w:t>96.</w:t>
            </w:r>
            <w:r w:rsidR="00F805D4">
              <w:rPr>
                <w:rFonts w:asciiTheme="majorBidi" w:hAnsiTheme="majorBidi" w:cstheme="majorBidi"/>
                <w:sz w:val="18"/>
                <w:szCs w:val="18"/>
              </w:rPr>
              <w:t>7</w:t>
            </w:r>
          </w:p>
        </w:tc>
        <w:tc>
          <w:tcPr>
            <w:tcW w:w="63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0.11</w:t>
            </w:r>
          </w:p>
        </w:tc>
        <w:tc>
          <w:tcPr>
            <w:tcW w:w="54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2.49</w:t>
            </w:r>
          </w:p>
        </w:tc>
        <w:tc>
          <w:tcPr>
            <w:tcW w:w="63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p>
        </w:tc>
        <w:tc>
          <w:tcPr>
            <w:tcW w:w="810" w:type="dxa"/>
            <w:shd w:val="clear" w:color="auto" w:fill="F2F2F2" w:themeFill="background1" w:themeFillShade="F2"/>
            <w:vAlign w:val="center"/>
          </w:tcPr>
          <w:p w:rsidR="002D6474" w:rsidRPr="00440AA5" w:rsidRDefault="003D217C" w:rsidP="00A43B32">
            <w:pPr>
              <w:jc w:val="center"/>
              <w:rPr>
                <w:rFonts w:asciiTheme="majorBidi" w:hAnsiTheme="majorBidi" w:cstheme="majorBidi"/>
                <w:sz w:val="18"/>
                <w:szCs w:val="18"/>
              </w:rPr>
            </w:pPr>
            <w:r>
              <w:rPr>
                <w:rFonts w:asciiTheme="majorBidi" w:hAnsiTheme="majorBidi" w:cstheme="majorBidi"/>
                <w:sz w:val="18"/>
                <w:szCs w:val="18"/>
              </w:rPr>
              <w:t>66.7</w:t>
            </w:r>
          </w:p>
        </w:tc>
      </w:tr>
      <w:tr w:rsidR="00440AA5" w:rsidRPr="00131DA4" w:rsidTr="00DA04E8">
        <w:trPr>
          <w:trHeight w:hRule="exact" w:val="288"/>
        </w:trPr>
        <w:tc>
          <w:tcPr>
            <w:tcW w:w="989" w:type="dxa"/>
            <w:vAlign w:val="center"/>
          </w:tcPr>
          <w:p w:rsidR="002D6474" w:rsidRPr="00440AA5" w:rsidRDefault="002D6474" w:rsidP="009C2D84">
            <w:pPr>
              <w:rPr>
                <w:rFonts w:asciiTheme="majorBidi" w:hAnsiTheme="majorBidi" w:cstheme="majorBidi"/>
                <w:sz w:val="18"/>
                <w:szCs w:val="18"/>
              </w:rPr>
            </w:pPr>
            <w:r w:rsidRPr="00440AA5">
              <w:rPr>
                <w:rFonts w:asciiTheme="majorBidi" w:hAnsiTheme="majorBidi" w:cstheme="majorBidi"/>
                <w:sz w:val="18"/>
                <w:szCs w:val="18"/>
              </w:rPr>
              <w:t>Lotus SS</w:t>
            </w:r>
          </w:p>
        </w:tc>
        <w:tc>
          <w:tcPr>
            <w:tcW w:w="778" w:type="dxa"/>
            <w:shd w:val="clear" w:color="auto" w:fill="D9D9D9" w:themeFill="background1" w:themeFillShade="D9"/>
            <w:vAlign w:val="center"/>
          </w:tcPr>
          <w:p w:rsidR="002D6474" w:rsidRPr="00440AA5" w:rsidRDefault="00F805D4" w:rsidP="00A43B32">
            <w:pPr>
              <w:jc w:val="center"/>
              <w:rPr>
                <w:rFonts w:asciiTheme="majorBidi" w:hAnsiTheme="majorBidi" w:cstheme="majorBidi"/>
                <w:sz w:val="18"/>
                <w:szCs w:val="18"/>
              </w:rPr>
            </w:pPr>
            <w:r>
              <w:rPr>
                <w:rFonts w:asciiTheme="majorBidi" w:hAnsiTheme="majorBidi" w:cstheme="majorBidi"/>
                <w:sz w:val="18"/>
                <w:szCs w:val="18"/>
              </w:rPr>
              <w:t>93</w:t>
            </w:r>
            <w:r w:rsidR="002D6474" w:rsidRPr="00440AA5">
              <w:rPr>
                <w:rFonts w:asciiTheme="majorBidi" w:hAnsiTheme="majorBidi" w:cstheme="majorBidi"/>
                <w:sz w:val="18"/>
                <w:szCs w:val="18"/>
              </w:rPr>
              <w:t>.</w:t>
            </w:r>
            <w:r>
              <w:rPr>
                <w:rFonts w:asciiTheme="majorBidi" w:hAnsiTheme="majorBidi" w:cstheme="majorBidi"/>
                <w:sz w:val="18"/>
                <w:szCs w:val="18"/>
              </w:rPr>
              <w:t>0</w:t>
            </w:r>
          </w:p>
        </w:tc>
        <w:tc>
          <w:tcPr>
            <w:tcW w:w="583"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0.05</w:t>
            </w:r>
          </w:p>
        </w:tc>
        <w:tc>
          <w:tcPr>
            <w:tcW w:w="619"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0.69</w:t>
            </w:r>
          </w:p>
        </w:tc>
        <w:tc>
          <w:tcPr>
            <w:tcW w:w="630"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p>
        </w:tc>
        <w:tc>
          <w:tcPr>
            <w:tcW w:w="714"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p>
        </w:tc>
        <w:tc>
          <w:tcPr>
            <w:tcW w:w="752" w:type="dxa"/>
            <w:shd w:val="clear" w:color="auto" w:fill="A6A6A6" w:themeFill="background1" w:themeFillShade="A6"/>
            <w:vAlign w:val="center"/>
          </w:tcPr>
          <w:p w:rsidR="002D6474" w:rsidRPr="00440AA5" w:rsidRDefault="002D6474" w:rsidP="00F805D4">
            <w:pPr>
              <w:jc w:val="center"/>
              <w:rPr>
                <w:rFonts w:asciiTheme="majorBidi" w:hAnsiTheme="majorBidi" w:cstheme="majorBidi"/>
                <w:sz w:val="18"/>
                <w:szCs w:val="18"/>
              </w:rPr>
            </w:pPr>
            <w:r w:rsidRPr="00440AA5">
              <w:rPr>
                <w:rFonts w:asciiTheme="majorBidi" w:hAnsiTheme="majorBidi" w:cstheme="majorBidi"/>
                <w:sz w:val="18"/>
                <w:szCs w:val="18"/>
              </w:rPr>
              <w:t>9</w:t>
            </w:r>
            <w:r w:rsidR="00F805D4">
              <w:rPr>
                <w:rFonts w:asciiTheme="majorBidi" w:hAnsiTheme="majorBidi" w:cstheme="majorBidi"/>
                <w:sz w:val="18"/>
                <w:szCs w:val="18"/>
              </w:rPr>
              <w:t>5</w:t>
            </w:r>
            <w:r w:rsidRPr="00440AA5">
              <w:rPr>
                <w:rFonts w:asciiTheme="majorBidi" w:hAnsiTheme="majorBidi" w:cstheme="majorBidi"/>
                <w:sz w:val="18"/>
                <w:szCs w:val="18"/>
              </w:rPr>
              <w:t>.</w:t>
            </w:r>
            <w:r w:rsidR="00F805D4">
              <w:rPr>
                <w:rFonts w:asciiTheme="majorBidi" w:hAnsiTheme="majorBidi" w:cstheme="majorBidi"/>
                <w:sz w:val="18"/>
                <w:szCs w:val="18"/>
              </w:rPr>
              <w:t>0</w:t>
            </w:r>
          </w:p>
        </w:tc>
        <w:tc>
          <w:tcPr>
            <w:tcW w:w="555"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0.06</w:t>
            </w:r>
          </w:p>
        </w:tc>
        <w:tc>
          <w:tcPr>
            <w:tcW w:w="589"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1.09</w:t>
            </w:r>
          </w:p>
        </w:tc>
        <w:tc>
          <w:tcPr>
            <w:tcW w:w="541"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p>
        </w:tc>
        <w:tc>
          <w:tcPr>
            <w:tcW w:w="686"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p>
        </w:tc>
        <w:tc>
          <w:tcPr>
            <w:tcW w:w="754"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95.8</w:t>
            </w:r>
          </w:p>
        </w:tc>
        <w:tc>
          <w:tcPr>
            <w:tcW w:w="63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0.08</w:t>
            </w:r>
          </w:p>
        </w:tc>
        <w:tc>
          <w:tcPr>
            <w:tcW w:w="54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1.47</w:t>
            </w:r>
          </w:p>
        </w:tc>
        <w:tc>
          <w:tcPr>
            <w:tcW w:w="63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p>
        </w:tc>
        <w:tc>
          <w:tcPr>
            <w:tcW w:w="81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p>
        </w:tc>
      </w:tr>
      <w:tr w:rsidR="00440AA5" w:rsidRPr="00131DA4" w:rsidTr="00DA04E8">
        <w:trPr>
          <w:trHeight w:hRule="exact" w:val="288"/>
        </w:trPr>
        <w:tc>
          <w:tcPr>
            <w:tcW w:w="989" w:type="dxa"/>
            <w:vAlign w:val="center"/>
          </w:tcPr>
          <w:p w:rsidR="002D6474" w:rsidRPr="00440AA5" w:rsidRDefault="002D6474" w:rsidP="009C2D84">
            <w:pPr>
              <w:rPr>
                <w:rFonts w:asciiTheme="majorBidi" w:hAnsiTheme="majorBidi" w:cstheme="majorBidi"/>
                <w:sz w:val="18"/>
                <w:szCs w:val="18"/>
              </w:rPr>
            </w:pPr>
            <w:r w:rsidRPr="00440AA5">
              <w:rPr>
                <w:rFonts w:asciiTheme="majorBidi" w:hAnsiTheme="majorBidi" w:cstheme="majorBidi"/>
                <w:sz w:val="18"/>
                <w:szCs w:val="18"/>
              </w:rPr>
              <w:t>MS suite</w:t>
            </w:r>
          </w:p>
        </w:tc>
        <w:tc>
          <w:tcPr>
            <w:tcW w:w="778" w:type="dxa"/>
            <w:shd w:val="clear" w:color="auto" w:fill="D9D9D9" w:themeFill="background1" w:themeFillShade="D9"/>
            <w:vAlign w:val="center"/>
          </w:tcPr>
          <w:p w:rsidR="002D6474" w:rsidRPr="00440AA5" w:rsidRDefault="002D6474" w:rsidP="00F805D4">
            <w:pPr>
              <w:jc w:val="center"/>
              <w:rPr>
                <w:rFonts w:asciiTheme="majorBidi" w:hAnsiTheme="majorBidi" w:cstheme="majorBidi"/>
                <w:sz w:val="18"/>
                <w:szCs w:val="18"/>
              </w:rPr>
            </w:pPr>
            <w:r w:rsidRPr="00440AA5">
              <w:rPr>
                <w:rFonts w:asciiTheme="majorBidi" w:hAnsiTheme="majorBidi" w:cstheme="majorBidi"/>
                <w:sz w:val="18"/>
                <w:szCs w:val="18"/>
              </w:rPr>
              <w:t>248.8</w:t>
            </w:r>
          </w:p>
        </w:tc>
        <w:tc>
          <w:tcPr>
            <w:tcW w:w="583"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0.23</w:t>
            </w:r>
          </w:p>
        </w:tc>
        <w:tc>
          <w:tcPr>
            <w:tcW w:w="619"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9.96</w:t>
            </w:r>
          </w:p>
        </w:tc>
        <w:tc>
          <w:tcPr>
            <w:tcW w:w="630"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9.96</w:t>
            </w:r>
          </w:p>
        </w:tc>
        <w:tc>
          <w:tcPr>
            <w:tcW w:w="714" w:type="dxa"/>
            <w:shd w:val="clear" w:color="auto" w:fill="D9D9D9" w:themeFill="background1" w:themeFillShade="D9"/>
            <w:vAlign w:val="center"/>
          </w:tcPr>
          <w:p w:rsidR="002D6474" w:rsidRPr="00440AA5" w:rsidRDefault="002D6474" w:rsidP="00A43B32">
            <w:pPr>
              <w:jc w:val="center"/>
              <w:rPr>
                <w:rFonts w:asciiTheme="majorBidi" w:hAnsiTheme="majorBidi" w:cstheme="majorBidi"/>
                <w:sz w:val="18"/>
                <w:szCs w:val="18"/>
              </w:rPr>
            </w:pPr>
          </w:p>
        </w:tc>
        <w:tc>
          <w:tcPr>
            <w:tcW w:w="752" w:type="dxa"/>
            <w:shd w:val="clear" w:color="auto" w:fill="A6A6A6" w:themeFill="background1" w:themeFillShade="A6"/>
            <w:vAlign w:val="center"/>
          </w:tcPr>
          <w:p w:rsidR="002D6474" w:rsidRPr="00440AA5" w:rsidRDefault="002D6474" w:rsidP="00F805D4">
            <w:pPr>
              <w:jc w:val="center"/>
              <w:rPr>
                <w:rFonts w:asciiTheme="majorBidi" w:hAnsiTheme="majorBidi" w:cstheme="majorBidi"/>
                <w:sz w:val="18"/>
                <w:szCs w:val="18"/>
              </w:rPr>
            </w:pPr>
            <w:r w:rsidRPr="00440AA5">
              <w:rPr>
                <w:rFonts w:asciiTheme="majorBidi" w:hAnsiTheme="majorBidi" w:cstheme="majorBidi"/>
                <w:sz w:val="18"/>
                <w:szCs w:val="18"/>
              </w:rPr>
              <w:t>241.</w:t>
            </w:r>
            <w:r w:rsidR="00F805D4">
              <w:rPr>
                <w:rFonts w:asciiTheme="majorBidi" w:hAnsiTheme="majorBidi" w:cstheme="majorBidi"/>
                <w:sz w:val="18"/>
                <w:szCs w:val="18"/>
              </w:rPr>
              <w:t>9</w:t>
            </w:r>
          </w:p>
        </w:tc>
        <w:tc>
          <w:tcPr>
            <w:tcW w:w="555"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0.21</w:t>
            </w:r>
          </w:p>
        </w:tc>
        <w:tc>
          <w:tcPr>
            <w:tcW w:w="589"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7.52</w:t>
            </w:r>
          </w:p>
        </w:tc>
        <w:tc>
          <w:tcPr>
            <w:tcW w:w="541"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7.52</w:t>
            </w:r>
          </w:p>
        </w:tc>
        <w:tc>
          <w:tcPr>
            <w:tcW w:w="686" w:type="dxa"/>
            <w:shd w:val="clear" w:color="auto" w:fill="A6A6A6" w:themeFill="background1" w:themeFillShade="A6"/>
            <w:vAlign w:val="center"/>
          </w:tcPr>
          <w:p w:rsidR="002D6474" w:rsidRPr="00440AA5" w:rsidRDefault="002D6474" w:rsidP="00A43B32">
            <w:pPr>
              <w:jc w:val="center"/>
              <w:rPr>
                <w:rFonts w:asciiTheme="majorBidi" w:hAnsiTheme="majorBidi" w:cstheme="majorBidi"/>
                <w:sz w:val="18"/>
                <w:szCs w:val="18"/>
              </w:rPr>
            </w:pPr>
          </w:p>
        </w:tc>
        <w:tc>
          <w:tcPr>
            <w:tcW w:w="754" w:type="dxa"/>
            <w:shd w:val="clear" w:color="auto" w:fill="F2F2F2" w:themeFill="background1" w:themeFillShade="F2"/>
            <w:vAlign w:val="center"/>
          </w:tcPr>
          <w:p w:rsidR="002D6474" w:rsidRPr="00440AA5" w:rsidRDefault="002D6474" w:rsidP="00F805D4">
            <w:pPr>
              <w:jc w:val="center"/>
              <w:rPr>
                <w:rFonts w:asciiTheme="majorBidi" w:hAnsiTheme="majorBidi" w:cstheme="majorBidi"/>
                <w:sz w:val="18"/>
                <w:szCs w:val="18"/>
              </w:rPr>
            </w:pPr>
            <w:r w:rsidRPr="00440AA5">
              <w:rPr>
                <w:rFonts w:asciiTheme="majorBidi" w:hAnsiTheme="majorBidi" w:cstheme="majorBidi"/>
                <w:sz w:val="18"/>
                <w:szCs w:val="18"/>
              </w:rPr>
              <w:t>230.7</w:t>
            </w:r>
          </w:p>
        </w:tc>
        <w:tc>
          <w:tcPr>
            <w:tcW w:w="63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0.19</w:t>
            </w:r>
          </w:p>
        </w:tc>
        <w:tc>
          <w:tcPr>
            <w:tcW w:w="54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4.69</w:t>
            </w:r>
          </w:p>
        </w:tc>
        <w:tc>
          <w:tcPr>
            <w:tcW w:w="63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r w:rsidRPr="00440AA5">
              <w:rPr>
                <w:rFonts w:asciiTheme="majorBidi" w:hAnsiTheme="majorBidi" w:cstheme="majorBidi"/>
                <w:sz w:val="18"/>
                <w:szCs w:val="18"/>
              </w:rPr>
              <w:t>4.69</w:t>
            </w:r>
          </w:p>
        </w:tc>
        <w:tc>
          <w:tcPr>
            <w:tcW w:w="810" w:type="dxa"/>
            <w:shd w:val="clear" w:color="auto" w:fill="F2F2F2" w:themeFill="background1" w:themeFillShade="F2"/>
            <w:vAlign w:val="center"/>
          </w:tcPr>
          <w:p w:rsidR="002D6474" w:rsidRPr="00440AA5" w:rsidRDefault="002D6474" w:rsidP="00A43B32">
            <w:pPr>
              <w:jc w:val="center"/>
              <w:rPr>
                <w:rFonts w:asciiTheme="majorBidi" w:hAnsiTheme="majorBidi" w:cstheme="majorBidi"/>
                <w:sz w:val="18"/>
                <w:szCs w:val="18"/>
              </w:rPr>
            </w:pPr>
          </w:p>
        </w:tc>
      </w:tr>
    </w:tbl>
    <w:p w:rsidR="00283CDF" w:rsidRPr="00AE4C45" w:rsidRDefault="00283CDF" w:rsidP="004A2532">
      <w:pPr>
        <w:spacing w:line="360" w:lineRule="auto"/>
        <w:rPr>
          <w:u w:val="single"/>
        </w:rPr>
      </w:pPr>
      <w:r w:rsidRPr="00AE4C45">
        <w:rPr>
          <w:u w:val="single"/>
        </w:rPr>
        <w:t>Table 5: Oligopoly competition: Louts and WordPerfect sell components</w:t>
      </w:r>
    </w:p>
    <w:p w:rsidR="00283CDF" w:rsidRDefault="00283CDF" w:rsidP="0041710E">
      <w:pPr>
        <w:rPr>
          <w:rFonts w:asciiTheme="majorBidi" w:hAnsiTheme="majorBidi" w:cstheme="majorBidi"/>
        </w:rPr>
      </w:pPr>
    </w:p>
    <w:p w:rsidR="00283CDF" w:rsidRDefault="00283CDF" w:rsidP="00283CDF">
      <w:pPr>
        <w:rPr>
          <w:rFonts w:asciiTheme="majorBidi" w:hAnsiTheme="majorBidi" w:cstheme="majorBidi"/>
        </w:rPr>
      </w:pPr>
    </w:p>
    <w:p w:rsidR="00074AE5" w:rsidRDefault="00123371" w:rsidP="002247AE">
      <w:pPr>
        <w:spacing w:line="360" w:lineRule="auto"/>
        <w:jc w:val="both"/>
        <w:rPr>
          <w:rFonts w:asciiTheme="majorBidi" w:hAnsiTheme="majorBidi" w:cstheme="majorBidi"/>
        </w:rPr>
      </w:pPr>
      <w:r w:rsidRPr="000A40BA">
        <w:rPr>
          <w:rFonts w:asciiTheme="majorBidi" w:hAnsiTheme="majorBidi" w:cstheme="majorBidi"/>
        </w:rPr>
        <w:t xml:space="preserve">In the </w:t>
      </w:r>
      <w:r w:rsidR="003A47E7">
        <w:rPr>
          <w:rFonts w:asciiTheme="majorBidi" w:hAnsiTheme="majorBidi" w:cstheme="majorBidi"/>
        </w:rPr>
        <w:t>third</w:t>
      </w:r>
      <w:r>
        <w:rPr>
          <w:rFonts w:asciiTheme="majorBidi" w:hAnsiTheme="majorBidi" w:cstheme="majorBidi"/>
        </w:rPr>
        <w:t xml:space="preserve"> set </w:t>
      </w:r>
      <w:r w:rsidRPr="000A40BA">
        <w:rPr>
          <w:rFonts w:asciiTheme="majorBidi" w:hAnsiTheme="majorBidi" w:cstheme="majorBidi"/>
        </w:rPr>
        <w:t>of simulations</w:t>
      </w:r>
      <w:r>
        <w:rPr>
          <w:rFonts w:asciiTheme="majorBidi" w:hAnsiTheme="majorBidi" w:cstheme="majorBidi"/>
        </w:rPr>
        <w:t xml:space="preserve"> (Table </w:t>
      </w:r>
      <w:r w:rsidR="003A47E7">
        <w:rPr>
          <w:rFonts w:asciiTheme="majorBidi" w:hAnsiTheme="majorBidi" w:cstheme="majorBidi"/>
        </w:rPr>
        <w:t>6</w:t>
      </w:r>
      <w:r w:rsidR="008F1858">
        <w:rPr>
          <w:rFonts w:asciiTheme="majorBidi" w:hAnsiTheme="majorBidi" w:cstheme="majorBidi"/>
        </w:rPr>
        <w:t>)</w:t>
      </w:r>
      <w:r w:rsidRPr="000A40BA">
        <w:rPr>
          <w:rFonts w:asciiTheme="majorBidi" w:hAnsiTheme="majorBidi" w:cstheme="majorBidi"/>
        </w:rPr>
        <w:t xml:space="preserve"> we examine market structures where firms only sell suites. </w:t>
      </w:r>
      <w:r w:rsidR="00C85007">
        <w:rPr>
          <w:rFonts w:asciiTheme="majorBidi" w:hAnsiTheme="majorBidi" w:cstheme="majorBidi"/>
        </w:rPr>
        <w:t xml:space="preserve">Our 1995 estimated costs for the Lotus and WordPerfect suites are $110 and $125 respectively, both </w:t>
      </w:r>
      <w:r w:rsidR="00892C29">
        <w:rPr>
          <w:rFonts w:asciiTheme="majorBidi" w:hAnsiTheme="majorBidi" w:cstheme="majorBidi"/>
        </w:rPr>
        <w:t xml:space="preserve">considerably </w:t>
      </w:r>
      <w:r w:rsidR="00C85007">
        <w:rPr>
          <w:rFonts w:asciiTheme="majorBidi" w:hAnsiTheme="majorBidi" w:cstheme="majorBidi"/>
        </w:rPr>
        <w:t>less than the $205 cost for Microsoft Office</w:t>
      </w:r>
      <w:r w:rsidR="00C67702">
        <w:rPr>
          <w:rFonts w:asciiTheme="majorBidi" w:hAnsiTheme="majorBidi" w:cstheme="majorBidi"/>
        </w:rPr>
        <w:t>. The</w:t>
      </w:r>
      <w:r w:rsidR="00C85007">
        <w:rPr>
          <w:rFonts w:asciiTheme="majorBidi" w:hAnsiTheme="majorBidi" w:cstheme="majorBidi"/>
        </w:rPr>
        <w:t>s</w:t>
      </w:r>
      <w:r w:rsidR="00C67702">
        <w:rPr>
          <w:rFonts w:asciiTheme="majorBidi" w:hAnsiTheme="majorBidi" w:cstheme="majorBidi"/>
        </w:rPr>
        <w:t>e</w:t>
      </w:r>
      <w:r w:rsidR="00C85007">
        <w:rPr>
          <w:rFonts w:asciiTheme="majorBidi" w:hAnsiTheme="majorBidi" w:cstheme="majorBidi"/>
        </w:rPr>
        <w:t xml:space="preserve"> cost difference</w:t>
      </w:r>
      <w:r w:rsidR="00C67702">
        <w:rPr>
          <w:rFonts w:asciiTheme="majorBidi" w:hAnsiTheme="majorBidi" w:cstheme="majorBidi"/>
        </w:rPr>
        <w:t>s</w:t>
      </w:r>
      <w:r w:rsidR="00C85007">
        <w:rPr>
          <w:rFonts w:asciiTheme="majorBidi" w:hAnsiTheme="majorBidi" w:cstheme="majorBidi"/>
        </w:rPr>
        <w:t xml:space="preserve"> could be </w:t>
      </w:r>
      <w:r w:rsidR="00892C29">
        <w:rPr>
          <w:rFonts w:asciiTheme="majorBidi" w:hAnsiTheme="majorBidi" w:cstheme="majorBidi"/>
        </w:rPr>
        <w:t>a reflection of Microsoft’s</w:t>
      </w:r>
      <w:r w:rsidR="00C85007">
        <w:rPr>
          <w:rFonts w:asciiTheme="majorBidi" w:hAnsiTheme="majorBidi" w:cstheme="majorBidi"/>
        </w:rPr>
        <w:t xml:space="preserve"> quality advantages</w:t>
      </w:r>
      <w:r w:rsidR="007A7CCA">
        <w:rPr>
          <w:rFonts w:asciiTheme="majorBidi" w:hAnsiTheme="majorBidi" w:cstheme="majorBidi"/>
        </w:rPr>
        <w:t>, or Microsoft’s higher marketing and customer support costs</w:t>
      </w:r>
      <w:r w:rsidR="00C85007">
        <w:rPr>
          <w:rFonts w:asciiTheme="majorBidi" w:hAnsiTheme="majorBidi" w:cstheme="majorBidi"/>
        </w:rPr>
        <w:t xml:space="preserve">. </w:t>
      </w:r>
    </w:p>
    <w:p w:rsidR="00074AE5" w:rsidRDefault="00074AE5" w:rsidP="002247AE">
      <w:pPr>
        <w:spacing w:line="360" w:lineRule="auto"/>
        <w:jc w:val="both"/>
        <w:rPr>
          <w:rFonts w:asciiTheme="majorBidi" w:hAnsiTheme="majorBidi" w:cstheme="majorBidi"/>
        </w:rPr>
      </w:pPr>
    </w:p>
    <w:p w:rsidR="00123371" w:rsidRPr="0074135E" w:rsidRDefault="00D40543" w:rsidP="002247AE">
      <w:pPr>
        <w:spacing w:line="360" w:lineRule="auto"/>
        <w:jc w:val="both"/>
        <w:rPr>
          <w:rFonts w:asciiTheme="majorBidi" w:hAnsiTheme="majorBidi" w:cstheme="majorBidi"/>
        </w:rPr>
      </w:pPr>
      <w:r>
        <w:rPr>
          <w:rFonts w:asciiTheme="majorBidi" w:hAnsiTheme="majorBidi" w:cstheme="majorBidi"/>
        </w:rPr>
        <w:t xml:space="preserve">We first examine the effect of competition in the market for suites. Case I </w:t>
      </w:r>
      <w:proofErr w:type="gramStart"/>
      <w:r>
        <w:rPr>
          <w:rFonts w:asciiTheme="majorBidi" w:hAnsiTheme="majorBidi" w:cstheme="majorBidi"/>
        </w:rPr>
        <w:t>is</w:t>
      </w:r>
      <w:proofErr w:type="gramEnd"/>
      <w:r>
        <w:rPr>
          <w:rFonts w:asciiTheme="majorBidi" w:hAnsiTheme="majorBidi" w:cstheme="majorBidi"/>
        </w:rPr>
        <w:t xml:space="preserve"> identical to Case I in table 4 and again </w:t>
      </w:r>
      <w:r w:rsidR="002247AE">
        <w:rPr>
          <w:rFonts w:asciiTheme="majorBidi" w:hAnsiTheme="majorBidi" w:cstheme="majorBidi"/>
        </w:rPr>
        <w:t xml:space="preserve">presents </w:t>
      </w:r>
      <w:r>
        <w:rPr>
          <w:rFonts w:asciiTheme="majorBidi" w:hAnsiTheme="majorBidi" w:cstheme="majorBidi"/>
        </w:rPr>
        <w:t>the case where Microsoft s</w:t>
      </w:r>
      <w:r w:rsidR="002C6398">
        <w:rPr>
          <w:rFonts w:asciiTheme="majorBidi" w:hAnsiTheme="majorBidi" w:cstheme="majorBidi"/>
        </w:rPr>
        <w:t xml:space="preserve">ells </w:t>
      </w:r>
      <w:r>
        <w:rPr>
          <w:rFonts w:asciiTheme="majorBidi" w:hAnsiTheme="majorBidi" w:cstheme="majorBidi"/>
        </w:rPr>
        <w:t>i</w:t>
      </w:r>
      <w:r w:rsidR="002C6398">
        <w:rPr>
          <w:rFonts w:asciiTheme="majorBidi" w:hAnsiTheme="majorBidi" w:cstheme="majorBidi"/>
        </w:rPr>
        <w:t>t</w:t>
      </w:r>
      <w:r>
        <w:rPr>
          <w:rFonts w:asciiTheme="majorBidi" w:hAnsiTheme="majorBidi" w:cstheme="majorBidi"/>
        </w:rPr>
        <w:t xml:space="preserve">s suite monopolistically in the market. Comparing </w:t>
      </w:r>
      <w:r w:rsidR="002C6398">
        <w:rPr>
          <w:rFonts w:asciiTheme="majorBidi" w:hAnsiTheme="majorBidi" w:cstheme="majorBidi"/>
        </w:rPr>
        <w:t>this</w:t>
      </w:r>
      <w:r>
        <w:rPr>
          <w:rFonts w:asciiTheme="majorBidi" w:hAnsiTheme="majorBidi" w:cstheme="majorBidi"/>
        </w:rPr>
        <w:t xml:space="preserve"> structure to the case where Microsoft competes </w:t>
      </w:r>
      <w:r w:rsidR="00123371" w:rsidRPr="000A40BA">
        <w:rPr>
          <w:rFonts w:asciiTheme="majorBidi" w:hAnsiTheme="majorBidi" w:cstheme="majorBidi"/>
        </w:rPr>
        <w:t>against the other two suites</w:t>
      </w:r>
      <w:r w:rsidR="00123371">
        <w:rPr>
          <w:rFonts w:asciiTheme="majorBidi" w:hAnsiTheme="majorBidi" w:cstheme="majorBidi"/>
        </w:rPr>
        <w:t xml:space="preserve"> (case II)</w:t>
      </w:r>
      <w:r w:rsidR="00123371" w:rsidRPr="000A40BA">
        <w:rPr>
          <w:rFonts w:asciiTheme="majorBidi" w:hAnsiTheme="majorBidi" w:cstheme="majorBidi"/>
        </w:rPr>
        <w:t xml:space="preserve">, </w:t>
      </w:r>
      <w:r>
        <w:rPr>
          <w:rFonts w:asciiTheme="majorBidi" w:hAnsiTheme="majorBidi" w:cstheme="majorBidi"/>
        </w:rPr>
        <w:t xml:space="preserve">competition decreases </w:t>
      </w:r>
      <w:r w:rsidR="00C2619E">
        <w:rPr>
          <w:rFonts w:asciiTheme="majorBidi" w:hAnsiTheme="majorBidi" w:cstheme="majorBidi"/>
        </w:rPr>
        <w:t xml:space="preserve">Microsoft’s price </w:t>
      </w:r>
      <w:r w:rsidR="00123371" w:rsidRPr="000A40BA">
        <w:rPr>
          <w:rFonts w:asciiTheme="majorBidi" w:hAnsiTheme="majorBidi" w:cstheme="majorBidi"/>
        </w:rPr>
        <w:t>by 8-10% depending on the correlation</w:t>
      </w:r>
      <w:r w:rsidR="00E93F7D">
        <w:rPr>
          <w:rFonts w:asciiTheme="majorBidi" w:hAnsiTheme="majorBidi" w:cstheme="majorBidi"/>
        </w:rPr>
        <w:t xml:space="preserve">. </w:t>
      </w:r>
      <w:r w:rsidR="002C6398">
        <w:rPr>
          <w:rFonts w:asciiTheme="majorBidi" w:hAnsiTheme="majorBidi" w:cstheme="majorBidi"/>
        </w:rPr>
        <w:t>Note, h</w:t>
      </w:r>
      <w:r w:rsidR="00123371">
        <w:rPr>
          <w:rFonts w:asciiTheme="majorBidi" w:hAnsiTheme="majorBidi" w:cstheme="majorBidi"/>
        </w:rPr>
        <w:t xml:space="preserve">owever, </w:t>
      </w:r>
      <w:r w:rsidR="00C2619E">
        <w:rPr>
          <w:rFonts w:asciiTheme="majorBidi" w:hAnsiTheme="majorBidi" w:cstheme="majorBidi"/>
        </w:rPr>
        <w:t xml:space="preserve">that </w:t>
      </w:r>
      <w:r>
        <w:rPr>
          <w:rFonts w:asciiTheme="majorBidi" w:hAnsiTheme="majorBidi" w:cstheme="majorBidi"/>
        </w:rPr>
        <w:t xml:space="preserve">competition in the suite market </w:t>
      </w:r>
      <w:r w:rsidR="00C2619E">
        <w:rPr>
          <w:rFonts w:asciiTheme="majorBidi" w:hAnsiTheme="majorBidi" w:cstheme="majorBidi"/>
        </w:rPr>
        <w:t xml:space="preserve">(Case II in Table 6) </w:t>
      </w:r>
      <w:r>
        <w:rPr>
          <w:rFonts w:asciiTheme="majorBidi" w:hAnsiTheme="majorBidi" w:cstheme="majorBidi"/>
        </w:rPr>
        <w:t xml:space="preserve">is </w:t>
      </w:r>
      <w:r w:rsidR="002C6398">
        <w:rPr>
          <w:rFonts w:asciiTheme="majorBidi" w:hAnsiTheme="majorBidi" w:cstheme="majorBidi"/>
        </w:rPr>
        <w:t xml:space="preserve">not more effective </w:t>
      </w:r>
      <w:r w:rsidR="00074AE5">
        <w:rPr>
          <w:rFonts w:asciiTheme="majorBidi" w:hAnsiTheme="majorBidi" w:cstheme="majorBidi"/>
        </w:rPr>
        <w:t xml:space="preserve">(in terms of affecting the price of the MS Suite) </w:t>
      </w:r>
      <w:r w:rsidR="002C6398">
        <w:rPr>
          <w:rFonts w:asciiTheme="majorBidi" w:hAnsiTheme="majorBidi" w:cstheme="majorBidi"/>
        </w:rPr>
        <w:t xml:space="preserve">than competition from the component (as shown in Case </w:t>
      </w:r>
      <w:r w:rsidR="002247AE">
        <w:rPr>
          <w:rFonts w:asciiTheme="majorBidi" w:hAnsiTheme="majorBidi" w:cstheme="majorBidi"/>
        </w:rPr>
        <w:t xml:space="preserve">III </w:t>
      </w:r>
      <w:r w:rsidR="002C6398">
        <w:rPr>
          <w:rFonts w:asciiTheme="majorBidi" w:hAnsiTheme="majorBidi" w:cstheme="majorBidi"/>
        </w:rPr>
        <w:t xml:space="preserve">in table </w:t>
      </w:r>
      <w:r w:rsidR="00C2619E">
        <w:rPr>
          <w:rFonts w:asciiTheme="majorBidi" w:hAnsiTheme="majorBidi" w:cstheme="majorBidi"/>
        </w:rPr>
        <w:t>5</w:t>
      </w:r>
      <w:r w:rsidR="002C6398">
        <w:rPr>
          <w:rFonts w:asciiTheme="majorBidi" w:hAnsiTheme="majorBidi" w:cstheme="majorBidi"/>
        </w:rPr>
        <w:t>)</w:t>
      </w:r>
      <w:r w:rsidR="00C2619E">
        <w:rPr>
          <w:rFonts w:asciiTheme="majorBidi" w:hAnsiTheme="majorBidi" w:cstheme="majorBidi"/>
        </w:rPr>
        <w:t xml:space="preserve"> even when ρ=1</w:t>
      </w:r>
      <w:r w:rsidR="002C6398">
        <w:rPr>
          <w:rFonts w:asciiTheme="majorBidi" w:hAnsiTheme="majorBidi" w:cstheme="majorBidi"/>
        </w:rPr>
        <w:t xml:space="preserve">. </w:t>
      </w:r>
      <w:r w:rsidR="00C2619E">
        <w:rPr>
          <w:rFonts w:asciiTheme="majorBidi" w:hAnsiTheme="majorBidi" w:cstheme="majorBidi"/>
        </w:rPr>
        <w:t xml:space="preserve">This suggests that the rival suites did not provide significant competition to Microsoft.  </w:t>
      </w:r>
    </w:p>
    <w:p w:rsidR="00CE1978" w:rsidRDefault="00CE1978" w:rsidP="00BC27CB">
      <w:pPr>
        <w:spacing w:line="360" w:lineRule="auto"/>
        <w:jc w:val="both"/>
        <w:rPr>
          <w:rFonts w:asciiTheme="majorBidi" w:hAnsiTheme="majorBidi" w:cstheme="majorBidi"/>
        </w:rPr>
      </w:pPr>
    </w:p>
    <w:p w:rsidR="00123371" w:rsidRDefault="006D3A75" w:rsidP="00CE1978">
      <w:pPr>
        <w:spacing w:line="360" w:lineRule="auto"/>
        <w:jc w:val="both"/>
        <w:rPr>
          <w:rFonts w:asciiTheme="majorBidi" w:hAnsiTheme="majorBidi" w:cstheme="majorBidi"/>
        </w:rPr>
      </w:pPr>
      <w:r>
        <w:rPr>
          <w:rFonts w:asciiTheme="majorBidi" w:hAnsiTheme="majorBidi" w:cstheme="majorBidi"/>
        </w:rPr>
        <w:t>Our</w:t>
      </w:r>
      <w:r w:rsidR="00123371" w:rsidRPr="000A40BA">
        <w:rPr>
          <w:rFonts w:asciiTheme="majorBidi" w:hAnsiTheme="majorBidi" w:cstheme="majorBidi"/>
        </w:rPr>
        <w:t xml:space="preserve"> final </w:t>
      </w:r>
      <w:r w:rsidR="003A47E7">
        <w:rPr>
          <w:rFonts w:asciiTheme="majorBidi" w:hAnsiTheme="majorBidi" w:cstheme="majorBidi"/>
        </w:rPr>
        <w:t xml:space="preserve">two </w:t>
      </w:r>
      <w:r w:rsidR="00123371" w:rsidRPr="000A40BA">
        <w:rPr>
          <w:rFonts w:asciiTheme="majorBidi" w:hAnsiTheme="majorBidi" w:cstheme="majorBidi"/>
        </w:rPr>
        <w:t>set</w:t>
      </w:r>
      <w:r w:rsidR="003A47E7">
        <w:rPr>
          <w:rFonts w:asciiTheme="majorBidi" w:hAnsiTheme="majorBidi" w:cstheme="majorBidi"/>
        </w:rPr>
        <w:t>s</w:t>
      </w:r>
      <w:r w:rsidR="00123371" w:rsidRPr="000A40BA">
        <w:rPr>
          <w:rFonts w:asciiTheme="majorBidi" w:hAnsiTheme="majorBidi" w:cstheme="majorBidi"/>
        </w:rPr>
        <w:t xml:space="preserve"> of simulations</w:t>
      </w:r>
      <w:r w:rsidR="00EB4527">
        <w:rPr>
          <w:rFonts w:asciiTheme="majorBidi" w:hAnsiTheme="majorBidi" w:cstheme="majorBidi"/>
        </w:rPr>
        <w:t xml:space="preserve"> in Table </w:t>
      </w:r>
      <w:r w:rsidR="003A47E7">
        <w:rPr>
          <w:rFonts w:asciiTheme="majorBidi" w:hAnsiTheme="majorBidi" w:cstheme="majorBidi"/>
        </w:rPr>
        <w:t>6</w:t>
      </w:r>
      <w:r>
        <w:rPr>
          <w:rFonts w:asciiTheme="majorBidi" w:hAnsiTheme="majorBidi" w:cstheme="majorBidi"/>
        </w:rPr>
        <w:t xml:space="preserve"> focus on the effect of a potential merger on market outcomes. In particular</w:t>
      </w:r>
      <w:r w:rsidR="00123371" w:rsidRPr="000A40BA">
        <w:rPr>
          <w:rFonts w:asciiTheme="majorBidi" w:hAnsiTheme="majorBidi" w:cstheme="majorBidi"/>
        </w:rPr>
        <w:t>,</w:t>
      </w:r>
      <w:r>
        <w:rPr>
          <w:rFonts w:asciiTheme="majorBidi" w:hAnsiTheme="majorBidi" w:cstheme="majorBidi"/>
        </w:rPr>
        <w:t xml:space="preserve"> we simulate a case where</w:t>
      </w:r>
      <w:r w:rsidR="00123371" w:rsidRPr="000A40BA">
        <w:rPr>
          <w:rFonts w:asciiTheme="majorBidi" w:hAnsiTheme="majorBidi" w:cstheme="majorBidi"/>
        </w:rPr>
        <w:t xml:space="preserve"> Microsoft</w:t>
      </w:r>
      <w:r w:rsidR="00CE1978">
        <w:rPr>
          <w:rFonts w:asciiTheme="majorBidi" w:hAnsiTheme="majorBidi" w:cstheme="majorBidi"/>
        </w:rPr>
        <w:t>’s Suite</w:t>
      </w:r>
      <w:r w:rsidR="00123371" w:rsidRPr="000A40BA">
        <w:rPr>
          <w:rFonts w:asciiTheme="majorBidi" w:hAnsiTheme="majorBidi" w:cstheme="majorBidi"/>
        </w:rPr>
        <w:t xml:space="preserve"> competes against</w:t>
      </w:r>
      <w:r>
        <w:rPr>
          <w:rFonts w:asciiTheme="majorBidi" w:hAnsiTheme="majorBidi" w:cstheme="majorBidi"/>
        </w:rPr>
        <w:t xml:space="preserve"> a</w:t>
      </w:r>
      <w:r w:rsidR="00123371" w:rsidRPr="000A40BA">
        <w:rPr>
          <w:rFonts w:asciiTheme="majorBidi" w:hAnsiTheme="majorBidi" w:cstheme="majorBidi"/>
        </w:rPr>
        <w:t xml:space="preserve"> merged Lotus/</w:t>
      </w:r>
      <w:r w:rsidR="00CE1978">
        <w:rPr>
          <w:rFonts w:asciiTheme="majorBidi" w:hAnsiTheme="majorBidi" w:cstheme="majorBidi"/>
        </w:rPr>
        <w:t>Word Perfect</w:t>
      </w:r>
      <w:r w:rsidR="00123371" w:rsidRPr="000A40BA">
        <w:rPr>
          <w:rFonts w:asciiTheme="majorBidi" w:hAnsiTheme="majorBidi" w:cstheme="majorBidi"/>
        </w:rPr>
        <w:t xml:space="preserve"> Suite.  </w:t>
      </w:r>
      <w:r w:rsidR="00CE1978">
        <w:rPr>
          <w:rFonts w:asciiTheme="majorBidi" w:hAnsiTheme="majorBidi" w:cstheme="majorBidi"/>
        </w:rPr>
        <w:t>In this setting, we assume that the merged firm’</w:t>
      </w:r>
      <w:r w:rsidR="00EE7647">
        <w:rPr>
          <w:rFonts w:asciiTheme="majorBidi" w:hAnsiTheme="majorBidi" w:cstheme="majorBidi"/>
        </w:rPr>
        <w:t>s</w:t>
      </w:r>
      <w:r w:rsidR="00CE1978">
        <w:rPr>
          <w:rFonts w:asciiTheme="majorBidi" w:hAnsiTheme="majorBidi" w:cstheme="majorBidi"/>
        </w:rPr>
        <w:t xml:space="preserve"> suite </w:t>
      </w:r>
      <w:r w:rsidR="00EE7647">
        <w:rPr>
          <w:rFonts w:asciiTheme="majorBidi" w:hAnsiTheme="majorBidi" w:cstheme="majorBidi"/>
        </w:rPr>
        <w:t>includes</w:t>
      </w:r>
      <w:r w:rsidR="00CE1978">
        <w:rPr>
          <w:rFonts w:asciiTheme="majorBidi" w:hAnsiTheme="majorBidi" w:cstheme="majorBidi"/>
        </w:rPr>
        <w:t xml:space="preserve"> two high-quality components: the Lotus Spreadsheet and the Word Perfect Word Processor.</w:t>
      </w:r>
      <w:r w:rsidR="00EE7647">
        <w:rPr>
          <w:rFonts w:asciiTheme="majorBidi" w:hAnsiTheme="majorBidi" w:cstheme="majorBidi"/>
        </w:rPr>
        <w:t xml:space="preserve"> </w:t>
      </w:r>
      <w:r w:rsidR="00123371" w:rsidRPr="0074135E">
        <w:rPr>
          <w:rFonts w:asciiTheme="majorBidi" w:hAnsiTheme="majorBidi" w:cstheme="majorBidi"/>
        </w:rPr>
        <w:t>There are several ways in which to conduct this simulation.</w:t>
      </w:r>
      <w:r w:rsidR="00123371">
        <w:rPr>
          <w:rFonts w:asciiTheme="majorBidi" w:hAnsiTheme="majorBidi" w:cstheme="majorBidi"/>
        </w:rPr>
        <w:t xml:space="preserve"> </w:t>
      </w:r>
      <w:r w:rsidR="00123371" w:rsidRPr="0074135E">
        <w:rPr>
          <w:rFonts w:asciiTheme="majorBidi" w:hAnsiTheme="majorBidi" w:cstheme="majorBidi"/>
        </w:rPr>
        <w:t>Perhaps the most two interesting ways are as follows:</w:t>
      </w:r>
    </w:p>
    <w:p w:rsidR="00C2619E" w:rsidRPr="0074135E" w:rsidRDefault="00C2619E" w:rsidP="00CE1978">
      <w:pPr>
        <w:spacing w:line="360" w:lineRule="auto"/>
        <w:jc w:val="both"/>
        <w:rPr>
          <w:rFonts w:asciiTheme="majorBidi" w:hAnsiTheme="majorBidi" w:cstheme="majorBidi"/>
        </w:rPr>
      </w:pPr>
    </w:p>
    <w:p w:rsidR="00123371" w:rsidRPr="00D205FD" w:rsidRDefault="00123371" w:rsidP="00123371">
      <w:pPr>
        <w:spacing w:line="360" w:lineRule="auto"/>
        <w:ind w:left="360"/>
        <w:jc w:val="both"/>
        <w:rPr>
          <w:rFonts w:asciiTheme="majorBidi" w:hAnsiTheme="majorBidi" w:cstheme="majorBidi"/>
        </w:rPr>
      </w:pPr>
      <w:r>
        <w:rPr>
          <w:rFonts w:asciiTheme="majorBidi" w:hAnsiTheme="majorBidi" w:cstheme="majorBidi"/>
        </w:rPr>
        <w:t>Case III.</w:t>
      </w:r>
      <w:r>
        <w:rPr>
          <w:rFonts w:asciiTheme="majorBidi" w:hAnsiTheme="majorBidi" w:cstheme="majorBidi"/>
        </w:rPr>
        <w:tab/>
      </w:r>
      <w:r w:rsidRPr="00D205FD">
        <w:rPr>
          <w:rFonts w:asciiTheme="majorBidi" w:hAnsiTheme="majorBidi" w:cstheme="majorBidi"/>
        </w:rPr>
        <w:t>The merged suite gets the MS dummy effect + same cost</w:t>
      </w:r>
      <w:r w:rsidR="00CE1978">
        <w:rPr>
          <w:rFonts w:asciiTheme="majorBidi" w:hAnsiTheme="majorBidi" w:cstheme="majorBidi"/>
        </w:rPr>
        <w:t xml:space="preserve"> as Microsoft</w:t>
      </w:r>
    </w:p>
    <w:p w:rsidR="00123371" w:rsidRPr="00D205FD" w:rsidRDefault="00123371" w:rsidP="00CE1978">
      <w:pPr>
        <w:spacing w:line="360" w:lineRule="auto"/>
        <w:ind w:left="360"/>
        <w:jc w:val="both"/>
        <w:rPr>
          <w:rFonts w:asciiTheme="majorBidi" w:hAnsiTheme="majorBidi" w:cstheme="majorBidi"/>
        </w:rPr>
      </w:pPr>
      <w:r>
        <w:rPr>
          <w:rFonts w:asciiTheme="majorBidi" w:hAnsiTheme="majorBidi" w:cstheme="majorBidi"/>
        </w:rPr>
        <w:t>Case IV.</w:t>
      </w:r>
      <w:r>
        <w:rPr>
          <w:rFonts w:asciiTheme="majorBidi" w:hAnsiTheme="majorBidi" w:cstheme="majorBidi"/>
        </w:rPr>
        <w:tab/>
      </w:r>
      <w:r w:rsidRPr="00D205FD">
        <w:rPr>
          <w:rFonts w:asciiTheme="majorBidi" w:hAnsiTheme="majorBidi" w:cstheme="majorBidi"/>
        </w:rPr>
        <w:t xml:space="preserve">The merged suite gets the MS dummy effect + same cost </w:t>
      </w:r>
      <w:r w:rsidR="00CE1978">
        <w:rPr>
          <w:rFonts w:asciiTheme="majorBidi" w:hAnsiTheme="majorBidi" w:cstheme="majorBidi"/>
        </w:rPr>
        <w:t xml:space="preserve">as Microsoft </w:t>
      </w:r>
      <w:r w:rsidRPr="00D205FD">
        <w:rPr>
          <w:rFonts w:asciiTheme="majorBidi" w:hAnsiTheme="majorBidi" w:cstheme="majorBidi"/>
        </w:rPr>
        <w:t>+ same quality of components</w:t>
      </w:r>
      <w:r w:rsidR="00CE1978">
        <w:rPr>
          <w:rFonts w:asciiTheme="majorBidi" w:hAnsiTheme="majorBidi" w:cstheme="majorBidi"/>
        </w:rPr>
        <w:t xml:space="preserve">. </w:t>
      </w:r>
      <w:proofErr w:type="gramStart"/>
      <w:r w:rsidR="00CE1978">
        <w:rPr>
          <w:rFonts w:asciiTheme="majorBidi" w:hAnsiTheme="majorBidi" w:cstheme="majorBidi"/>
        </w:rPr>
        <w:t>(Recall that Microsoft’s components had the highest ratings in both categories in 1995.)</w:t>
      </w:r>
      <w:proofErr w:type="gramEnd"/>
    </w:p>
    <w:p w:rsidR="00123371" w:rsidRPr="0074135E" w:rsidRDefault="00123371" w:rsidP="00123371">
      <w:pPr>
        <w:spacing w:line="360" w:lineRule="auto"/>
        <w:jc w:val="both"/>
        <w:rPr>
          <w:rFonts w:asciiTheme="majorBidi" w:hAnsiTheme="majorBidi" w:cstheme="majorBidi"/>
        </w:rPr>
      </w:pPr>
    </w:p>
    <w:p w:rsidR="00EB6555" w:rsidRDefault="00EB6555" w:rsidP="00EB6555">
      <w:pPr>
        <w:spacing w:line="360" w:lineRule="auto"/>
        <w:jc w:val="both"/>
        <w:rPr>
          <w:rFonts w:asciiTheme="majorBidi" w:hAnsiTheme="majorBidi" w:cstheme="majorBidi"/>
        </w:rPr>
      </w:pPr>
      <w:r>
        <w:rPr>
          <w:rFonts w:asciiTheme="majorBidi" w:hAnsiTheme="majorBidi" w:cstheme="majorBidi"/>
        </w:rPr>
        <w:t xml:space="preserve">The </w:t>
      </w:r>
      <w:r w:rsidR="00EB4527">
        <w:rPr>
          <w:rFonts w:asciiTheme="majorBidi" w:hAnsiTheme="majorBidi" w:cstheme="majorBidi"/>
        </w:rPr>
        <w:t xml:space="preserve">results in cases III and IV are quite similar. </w:t>
      </w:r>
      <w:r>
        <w:rPr>
          <w:rFonts w:asciiTheme="majorBidi" w:hAnsiTheme="majorBidi" w:cstheme="majorBidi"/>
        </w:rPr>
        <w:t xml:space="preserve">This means that </w:t>
      </w:r>
      <w:r w:rsidRPr="0074135E">
        <w:rPr>
          <w:rFonts w:asciiTheme="majorBidi" w:hAnsiTheme="majorBidi" w:cstheme="majorBidi"/>
        </w:rPr>
        <w:t xml:space="preserve">the </w:t>
      </w:r>
      <w:r>
        <w:rPr>
          <w:rFonts w:asciiTheme="majorBidi" w:hAnsiTheme="majorBidi" w:cstheme="majorBidi"/>
        </w:rPr>
        <w:t xml:space="preserve">observed </w:t>
      </w:r>
      <w:r w:rsidRPr="0074135E">
        <w:rPr>
          <w:rFonts w:asciiTheme="majorBidi" w:hAnsiTheme="majorBidi" w:cstheme="majorBidi"/>
        </w:rPr>
        <w:t xml:space="preserve">quality of the components </w:t>
      </w:r>
      <w:r>
        <w:rPr>
          <w:rFonts w:asciiTheme="majorBidi" w:hAnsiTheme="majorBidi" w:cstheme="majorBidi"/>
        </w:rPr>
        <w:t xml:space="preserve">has only a very small effect on the outcome.  </w:t>
      </w:r>
    </w:p>
    <w:p w:rsidR="00EB6555" w:rsidRDefault="00EB6555" w:rsidP="00EB6555">
      <w:pPr>
        <w:spacing w:line="360" w:lineRule="auto"/>
        <w:jc w:val="both"/>
        <w:rPr>
          <w:rFonts w:asciiTheme="majorBidi" w:hAnsiTheme="majorBidi" w:cstheme="majorBidi"/>
        </w:rPr>
      </w:pPr>
    </w:p>
    <w:p w:rsidR="00B92AA7" w:rsidRDefault="00123371" w:rsidP="00EE13DA">
      <w:pPr>
        <w:spacing w:line="360" w:lineRule="auto"/>
        <w:jc w:val="both"/>
        <w:rPr>
          <w:rFonts w:asciiTheme="majorBidi" w:hAnsiTheme="majorBidi" w:cstheme="majorBidi"/>
        </w:rPr>
      </w:pPr>
      <w:r w:rsidRPr="0074135E">
        <w:rPr>
          <w:rFonts w:asciiTheme="majorBidi" w:hAnsiTheme="majorBidi" w:cstheme="majorBidi"/>
        </w:rPr>
        <w:t>When we compare th</w:t>
      </w:r>
      <w:r w:rsidR="00EB4527">
        <w:rPr>
          <w:rFonts w:asciiTheme="majorBidi" w:hAnsiTheme="majorBidi" w:cstheme="majorBidi"/>
        </w:rPr>
        <w:t xml:space="preserve">ese </w:t>
      </w:r>
      <w:r w:rsidRPr="0074135E">
        <w:rPr>
          <w:rFonts w:asciiTheme="majorBidi" w:hAnsiTheme="majorBidi" w:cstheme="majorBidi"/>
        </w:rPr>
        <w:t>result</w:t>
      </w:r>
      <w:r w:rsidR="00EB4527">
        <w:rPr>
          <w:rFonts w:asciiTheme="majorBidi" w:hAnsiTheme="majorBidi" w:cstheme="majorBidi"/>
        </w:rPr>
        <w:t>s</w:t>
      </w:r>
      <w:r w:rsidRPr="0074135E">
        <w:rPr>
          <w:rFonts w:asciiTheme="majorBidi" w:hAnsiTheme="majorBidi" w:cstheme="majorBidi"/>
        </w:rPr>
        <w:t xml:space="preserve"> with the three suite </w:t>
      </w:r>
      <w:r>
        <w:rPr>
          <w:rFonts w:asciiTheme="majorBidi" w:hAnsiTheme="majorBidi" w:cstheme="majorBidi"/>
        </w:rPr>
        <w:t>market (</w:t>
      </w:r>
      <w:r w:rsidRPr="0074135E">
        <w:rPr>
          <w:rFonts w:asciiTheme="majorBidi" w:hAnsiTheme="majorBidi" w:cstheme="majorBidi"/>
        </w:rPr>
        <w:t>case</w:t>
      </w:r>
      <w:r>
        <w:rPr>
          <w:rFonts w:asciiTheme="majorBidi" w:hAnsiTheme="majorBidi" w:cstheme="majorBidi"/>
        </w:rPr>
        <w:t xml:space="preserve"> II)</w:t>
      </w:r>
      <w:r w:rsidRPr="0074135E">
        <w:rPr>
          <w:rFonts w:asciiTheme="majorBidi" w:hAnsiTheme="majorBidi" w:cstheme="majorBidi"/>
        </w:rPr>
        <w:t>, the sales weighted price is slightly lower in the 'three suite' world ($223 vs. $230</w:t>
      </w:r>
      <w:r w:rsidR="00EB4527">
        <w:rPr>
          <w:rFonts w:asciiTheme="majorBidi" w:hAnsiTheme="majorBidi" w:cstheme="majorBidi"/>
        </w:rPr>
        <w:t xml:space="preserve"> when </w:t>
      </w:r>
      <w:r w:rsidR="00EE13DA">
        <w:rPr>
          <w:rFonts w:asciiTheme="majorBidi" w:hAnsiTheme="majorBidi" w:cstheme="majorBidi"/>
        </w:rPr>
        <w:t>ρ</w:t>
      </w:r>
      <w:r w:rsidR="00EB4527">
        <w:rPr>
          <w:rFonts w:asciiTheme="majorBidi" w:hAnsiTheme="majorBidi" w:cstheme="majorBidi"/>
        </w:rPr>
        <w:t>=1</w:t>
      </w:r>
      <w:r w:rsidRPr="0074135E">
        <w:rPr>
          <w:rFonts w:asciiTheme="majorBidi" w:hAnsiTheme="majorBidi" w:cstheme="majorBidi"/>
        </w:rPr>
        <w:t xml:space="preserve">), but total sales are much higher </w:t>
      </w:r>
      <w:r w:rsidR="00EB4527">
        <w:rPr>
          <w:rFonts w:asciiTheme="majorBidi" w:hAnsiTheme="majorBidi" w:cstheme="majorBidi"/>
        </w:rPr>
        <w:t>(</w:t>
      </w:r>
      <w:r w:rsidRPr="0074135E">
        <w:rPr>
          <w:rFonts w:asciiTheme="majorBidi" w:hAnsiTheme="majorBidi" w:cstheme="majorBidi"/>
        </w:rPr>
        <w:t>.40 vs. .28</w:t>
      </w:r>
      <w:r w:rsidR="00EB4527">
        <w:rPr>
          <w:rFonts w:asciiTheme="majorBidi" w:hAnsiTheme="majorBidi" w:cstheme="majorBidi"/>
        </w:rPr>
        <w:t xml:space="preserve"> when </w:t>
      </w:r>
      <w:r w:rsidR="00EE13DA">
        <w:rPr>
          <w:rFonts w:asciiTheme="majorBidi" w:hAnsiTheme="majorBidi" w:cstheme="majorBidi"/>
        </w:rPr>
        <w:t>ρ</w:t>
      </w:r>
      <w:r w:rsidR="00EB4527">
        <w:rPr>
          <w:rFonts w:asciiTheme="majorBidi" w:hAnsiTheme="majorBidi" w:cstheme="majorBidi"/>
        </w:rPr>
        <w:t>=1</w:t>
      </w:r>
      <w:r w:rsidRPr="0074135E">
        <w:rPr>
          <w:rFonts w:asciiTheme="majorBidi" w:hAnsiTheme="majorBidi" w:cstheme="majorBidi"/>
        </w:rPr>
        <w:t>.</w:t>
      </w:r>
      <w:r w:rsidR="00EB4527">
        <w:rPr>
          <w:rFonts w:asciiTheme="majorBidi" w:hAnsiTheme="majorBidi" w:cstheme="majorBidi"/>
        </w:rPr>
        <w:t>)</w:t>
      </w:r>
      <w:r>
        <w:rPr>
          <w:rFonts w:asciiTheme="majorBidi" w:hAnsiTheme="majorBidi" w:cstheme="majorBidi"/>
        </w:rPr>
        <w:t xml:space="preserve"> </w:t>
      </w:r>
      <w:r w:rsidRPr="0074135E">
        <w:rPr>
          <w:rFonts w:asciiTheme="majorBidi" w:hAnsiTheme="majorBidi" w:cstheme="majorBidi"/>
        </w:rPr>
        <w:t>A</w:t>
      </w:r>
      <w:r>
        <w:rPr>
          <w:rFonts w:asciiTheme="majorBidi" w:hAnsiTheme="majorBidi" w:cstheme="majorBidi"/>
        </w:rPr>
        <w:t>dditionally</w:t>
      </w:r>
      <w:r w:rsidRPr="0074135E">
        <w:rPr>
          <w:rFonts w:asciiTheme="majorBidi" w:hAnsiTheme="majorBidi" w:cstheme="majorBidi"/>
        </w:rPr>
        <w:t>, the sales weighted quality of the products sold in market is much higher. Microsoft's price falls from $246</w:t>
      </w:r>
      <w:r w:rsidR="006D3A75">
        <w:rPr>
          <w:rFonts w:asciiTheme="majorBidi" w:hAnsiTheme="majorBidi" w:cstheme="majorBidi"/>
        </w:rPr>
        <w:t xml:space="preserve"> in the three suites case</w:t>
      </w:r>
      <w:r w:rsidRPr="0074135E">
        <w:rPr>
          <w:rFonts w:asciiTheme="majorBidi" w:hAnsiTheme="majorBidi" w:cstheme="majorBidi"/>
        </w:rPr>
        <w:t xml:space="preserve"> to $230 </w:t>
      </w:r>
      <w:r w:rsidR="006D3A75">
        <w:rPr>
          <w:rFonts w:asciiTheme="majorBidi" w:hAnsiTheme="majorBidi" w:cstheme="majorBidi"/>
        </w:rPr>
        <w:t>when faced with a “stronger” competitor</w:t>
      </w:r>
      <w:r w:rsidRPr="0074135E">
        <w:rPr>
          <w:rFonts w:asciiTheme="majorBidi" w:hAnsiTheme="majorBidi" w:cstheme="majorBidi"/>
        </w:rPr>
        <w:t>.</w:t>
      </w:r>
      <w:r w:rsidR="00EB4527">
        <w:rPr>
          <w:rFonts w:asciiTheme="majorBidi" w:hAnsiTheme="majorBidi" w:cstheme="majorBidi"/>
        </w:rPr>
        <w:t xml:space="preserve"> </w:t>
      </w:r>
      <w:r w:rsidR="00B17D4C">
        <w:rPr>
          <w:rFonts w:asciiTheme="majorBidi" w:hAnsiTheme="majorBidi" w:cstheme="majorBidi"/>
        </w:rPr>
        <w:t>Moreover, the size of the market increases by more than 30% .The price of the merged suite is higher than the prices of the competing suites in the three suites case</w:t>
      </w:r>
      <w:r w:rsidR="00074AE5">
        <w:rPr>
          <w:rFonts w:asciiTheme="majorBidi" w:hAnsiTheme="majorBidi" w:cstheme="majorBidi"/>
        </w:rPr>
        <w:t>;</w:t>
      </w:r>
      <w:r w:rsidR="00B17D4C">
        <w:rPr>
          <w:rFonts w:asciiTheme="majorBidi" w:hAnsiTheme="majorBidi" w:cstheme="majorBidi"/>
        </w:rPr>
        <w:t xml:space="preserve"> nevertheless the higher quality and larger market </w:t>
      </w:r>
      <w:r w:rsidR="003B19A2">
        <w:rPr>
          <w:rFonts w:asciiTheme="majorBidi" w:hAnsiTheme="majorBidi" w:cstheme="majorBidi"/>
        </w:rPr>
        <w:t>offset this negative effect and</w:t>
      </w:r>
      <w:r w:rsidR="006D3A75">
        <w:rPr>
          <w:rFonts w:asciiTheme="majorBidi" w:hAnsiTheme="majorBidi" w:cstheme="majorBidi"/>
        </w:rPr>
        <w:t xml:space="preserve"> welfare i</w:t>
      </w:r>
      <w:r w:rsidR="003B19A2">
        <w:rPr>
          <w:rFonts w:asciiTheme="majorBidi" w:hAnsiTheme="majorBidi" w:cstheme="majorBidi"/>
        </w:rPr>
        <w:t>ncrease</w:t>
      </w:r>
      <w:r w:rsidR="006D3A75">
        <w:rPr>
          <w:rFonts w:asciiTheme="majorBidi" w:hAnsiTheme="majorBidi" w:cstheme="majorBidi"/>
        </w:rPr>
        <w:t xml:space="preserve"> </w:t>
      </w:r>
      <w:r w:rsidR="00074AE5">
        <w:rPr>
          <w:rFonts w:asciiTheme="majorBidi" w:hAnsiTheme="majorBidi" w:cstheme="majorBidi"/>
        </w:rPr>
        <w:t>significantly</w:t>
      </w:r>
      <w:r w:rsidR="006D3A75">
        <w:rPr>
          <w:rFonts w:asciiTheme="majorBidi" w:hAnsiTheme="majorBidi" w:cstheme="majorBidi"/>
        </w:rPr>
        <w:t>. Hence, the merger is clearly welfare improving.</w:t>
      </w:r>
      <w:r w:rsidR="003B19A2">
        <w:rPr>
          <w:rFonts w:asciiTheme="majorBidi" w:hAnsiTheme="majorBidi" w:cstheme="majorBidi"/>
        </w:rPr>
        <w:t xml:space="preserve"> </w:t>
      </w:r>
      <w:r w:rsidR="00EE13DA">
        <w:rPr>
          <w:rFonts w:asciiTheme="majorBidi" w:hAnsiTheme="majorBidi" w:cstheme="majorBidi"/>
        </w:rPr>
        <w:t>See table 6.</w:t>
      </w:r>
    </w:p>
    <w:p w:rsidR="00B92AA7" w:rsidRDefault="00B92AA7" w:rsidP="00B92AA7">
      <w:pPr>
        <w:spacing w:line="360" w:lineRule="auto"/>
        <w:jc w:val="both"/>
        <w:rPr>
          <w:rFonts w:asciiTheme="majorBidi" w:hAnsiTheme="majorBidi" w:cstheme="majorBidi"/>
        </w:rPr>
      </w:pPr>
    </w:p>
    <w:p w:rsidR="00202750" w:rsidRDefault="00202750">
      <w:pPr>
        <w:rPr>
          <w:rFonts w:asciiTheme="majorBidi" w:hAnsiTheme="majorBidi" w:cstheme="majorBidi"/>
        </w:rPr>
      </w:pPr>
      <w:r>
        <w:rPr>
          <w:rFonts w:asciiTheme="majorBidi" w:hAnsiTheme="majorBidi" w:cstheme="majorBidi"/>
        </w:rPr>
        <w:br w:type="page"/>
      </w:r>
    </w:p>
    <w:p w:rsidR="00B62EAF" w:rsidRPr="0074135E" w:rsidRDefault="00B62EAF" w:rsidP="0087503E">
      <w:pPr>
        <w:spacing w:line="360" w:lineRule="auto"/>
        <w:jc w:val="both"/>
        <w:rPr>
          <w:rFonts w:asciiTheme="majorBidi" w:hAnsiTheme="majorBidi" w:cstheme="majorBidi"/>
        </w:rPr>
      </w:pPr>
    </w:p>
    <w:tbl>
      <w:tblPr>
        <w:tblStyle w:val="TableGrid"/>
        <w:tblW w:w="10728" w:type="dxa"/>
        <w:tblInd w:w="-1152" w:type="dxa"/>
        <w:tblLook w:val="04A0"/>
      </w:tblPr>
      <w:tblGrid>
        <w:gridCol w:w="1103"/>
        <w:gridCol w:w="660"/>
        <w:gridCol w:w="666"/>
        <w:gridCol w:w="659"/>
        <w:gridCol w:w="659"/>
        <w:gridCol w:w="659"/>
        <w:gridCol w:w="659"/>
        <w:gridCol w:w="665"/>
        <w:gridCol w:w="659"/>
        <w:gridCol w:w="659"/>
        <w:gridCol w:w="659"/>
        <w:gridCol w:w="659"/>
        <w:gridCol w:w="665"/>
        <w:gridCol w:w="564"/>
        <w:gridCol w:w="569"/>
        <w:gridCol w:w="564"/>
      </w:tblGrid>
      <w:tr w:rsidR="00CC4CE7" w:rsidRPr="0079473C" w:rsidTr="00A13845">
        <w:trPr>
          <w:trHeight w:val="350"/>
        </w:trPr>
        <w:tc>
          <w:tcPr>
            <w:tcW w:w="1038" w:type="dxa"/>
            <w:vAlign w:val="center"/>
          </w:tcPr>
          <w:p w:rsidR="00CC4CE7" w:rsidRPr="0079473C" w:rsidRDefault="00CC4CE7" w:rsidP="00A87C46">
            <w:pPr>
              <w:spacing w:line="360" w:lineRule="auto"/>
              <w:jc w:val="center"/>
              <w:rPr>
                <w:b/>
                <w:bCs/>
                <w:sz w:val="18"/>
                <w:szCs w:val="18"/>
              </w:rPr>
            </w:pPr>
            <w:r w:rsidRPr="0079473C">
              <w:rPr>
                <w:b/>
                <w:bCs/>
                <w:sz w:val="18"/>
                <w:szCs w:val="18"/>
              </w:rPr>
              <w:t>1995</w:t>
            </w:r>
          </w:p>
        </w:tc>
        <w:tc>
          <w:tcPr>
            <w:tcW w:w="0" w:type="auto"/>
            <w:gridSpan w:val="5"/>
            <w:shd w:val="clear" w:color="auto" w:fill="D9D9D9" w:themeFill="background1" w:themeFillShade="D9"/>
            <w:vAlign w:val="center"/>
          </w:tcPr>
          <w:p w:rsidR="00CC4CE7" w:rsidRPr="0079473C" w:rsidRDefault="00CC4CE7" w:rsidP="006312D9">
            <w:pPr>
              <w:jc w:val="center"/>
              <w:rPr>
                <w:rFonts w:asciiTheme="majorBidi" w:hAnsiTheme="majorBidi" w:cstheme="majorBidi"/>
                <w:sz w:val="18"/>
                <w:szCs w:val="18"/>
              </w:rPr>
            </w:pPr>
            <w:r w:rsidRPr="0079473C">
              <w:rPr>
                <w:rFonts w:ascii="Calibri" w:hAnsi="Calibri" w:cstheme="majorBidi"/>
                <w:sz w:val="18"/>
                <w:szCs w:val="18"/>
              </w:rPr>
              <w:t>ρ=1</w:t>
            </w:r>
          </w:p>
        </w:tc>
        <w:tc>
          <w:tcPr>
            <w:tcW w:w="0" w:type="auto"/>
            <w:gridSpan w:val="5"/>
            <w:shd w:val="clear" w:color="auto" w:fill="A6A6A6" w:themeFill="background1" w:themeFillShade="A6"/>
            <w:vAlign w:val="center"/>
          </w:tcPr>
          <w:p w:rsidR="00CC4CE7" w:rsidRPr="0079473C" w:rsidRDefault="00CC4CE7" w:rsidP="006312D9">
            <w:pPr>
              <w:jc w:val="center"/>
              <w:rPr>
                <w:rFonts w:asciiTheme="majorBidi" w:hAnsiTheme="majorBidi" w:cstheme="majorBidi"/>
                <w:sz w:val="18"/>
                <w:szCs w:val="18"/>
              </w:rPr>
            </w:pPr>
            <w:r w:rsidRPr="0079473C">
              <w:rPr>
                <w:rFonts w:ascii="Calibri" w:hAnsi="Calibri" w:cstheme="majorBidi"/>
                <w:sz w:val="18"/>
                <w:szCs w:val="18"/>
              </w:rPr>
              <w:t>ρ=0</w:t>
            </w:r>
          </w:p>
        </w:tc>
        <w:tc>
          <w:tcPr>
            <w:tcW w:w="0" w:type="auto"/>
            <w:gridSpan w:val="5"/>
            <w:shd w:val="clear" w:color="auto" w:fill="F2F2F2" w:themeFill="background1" w:themeFillShade="F2"/>
            <w:vAlign w:val="center"/>
          </w:tcPr>
          <w:p w:rsidR="00CC4CE7" w:rsidRPr="0079473C" w:rsidRDefault="00CC4CE7" w:rsidP="006312D9">
            <w:pPr>
              <w:jc w:val="center"/>
              <w:rPr>
                <w:rFonts w:asciiTheme="majorBidi" w:hAnsiTheme="majorBidi" w:cstheme="majorBidi"/>
                <w:sz w:val="18"/>
                <w:szCs w:val="18"/>
              </w:rPr>
            </w:pPr>
            <w:r w:rsidRPr="0079473C">
              <w:rPr>
                <w:rFonts w:ascii="Calibri" w:hAnsi="Calibri" w:cstheme="majorBidi"/>
                <w:sz w:val="18"/>
                <w:szCs w:val="18"/>
              </w:rPr>
              <w:t>ρ=-1</w:t>
            </w:r>
          </w:p>
        </w:tc>
      </w:tr>
      <w:tr w:rsidR="0079473C" w:rsidRPr="0079473C" w:rsidTr="00A13845">
        <w:trPr>
          <w:trHeight w:val="350"/>
        </w:trPr>
        <w:tc>
          <w:tcPr>
            <w:tcW w:w="1038" w:type="dxa"/>
            <w:tcBorders>
              <w:bottom w:val="threeDEmboss" w:sz="24" w:space="0" w:color="auto"/>
            </w:tcBorders>
          </w:tcPr>
          <w:p w:rsidR="0079473C" w:rsidRPr="0079473C" w:rsidRDefault="0079473C" w:rsidP="00A87C46">
            <w:pPr>
              <w:spacing w:line="360" w:lineRule="auto"/>
              <w:rPr>
                <w:b/>
                <w:bCs/>
                <w:sz w:val="18"/>
                <w:szCs w:val="18"/>
              </w:rPr>
            </w:pPr>
          </w:p>
        </w:tc>
        <w:tc>
          <w:tcPr>
            <w:tcW w:w="0" w:type="auto"/>
            <w:tcBorders>
              <w:bottom w:val="threeDEmboss" w:sz="24" w:space="0" w:color="auto"/>
            </w:tcBorders>
            <w:vAlign w:val="center"/>
          </w:tcPr>
          <w:p w:rsidR="0079473C" w:rsidRPr="0079473C" w:rsidRDefault="0079473C" w:rsidP="006312D9">
            <w:pPr>
              <w:jc w:val="center"/>
              <w:rPr>
                <w:rFonts w:asciiTheme="majorBidi" w:hAnsiTheme="majorBidi" w:cstheme="majorBidi"/>
                <w:sz w:val="18"/>
                <w:szCs w:val="18"/>
              </w:rPr>
            </w:pPr>
            <w:r>
              <w:rPr>
                <w:rFonts w:asciiTheme="majorBidi" w:hAnsiTheme="majorBidi" w:cstheme="majorBidi"/>
                <w:sz w:val="18"/>
                <w:szCs w:val="18"/>
              </w:rPr>
              <w:t>P</w:t>
            </w:r>
            <w:r w:rsidRPr="0079473C">
              <w:rPr>
                <w:rFonts w:asciiTheme="majorBidi" w:hAnsiTheme="majorBidi" w:cstheme="majorBidi"/>
                <w:sz w:val="18"/>
                <w:szCs w:val="18"/>
              </w:rPr>
              <w:t>rice</w:t>
            </w:r>
          </w:p>
        </w:tc>
        <w:tc>
          <w:tcPr>
            <w:tcW w:w="0" w:type="auto"/>
            <w:tcBorders>
              <w:bottom w:val="threeDEmboss" w:sz="24" w:space="0" w:color="auto"/>
            </w:tcBorders>
            <w:vAlign w:val="center"/>
          </w:tcPr>
          <w:p w:rsidR="0079473C" w:rsidRPr="0079473C" w:rsidRDefault="0079473C" w:rsidP="006312D9">
            <w:pPr>
              <w:jc w:val="center"/>
              <w:rPr>
                <w:rFonts w:asciiTheme="majorBidi" w:hAnsiTheme="majorBidi" w:cstheme="majorBidi"/>
                <w:sz w:val="18"/>
                <w:szCs w:val="18"/>
              </w:rPr>
            </w:pPr>
            <w:r>
              <w:rPr>
                <w:rFonts w:asciiTheme="majorBidi" w:hAnsiTheme="majorBidi" w:cstheme="majorBidi"/>
                <w:sz w:val="18"/>
                <w:szCs w:val="18"/>
              </w:rPr>
              <w:t>S</w:t>
            </w:r>
            <w:r w:rsidRPr="0079473C">
              <w:rPr>
                <w:rFonts w:asciiTheme="majorBidi" w:hAnsiTheme="majorBidi" w:cstheme="majorBidi"/>
                <w:sz w:val="18"/>
                <w:szCs w:val="18"/>
              </w:rPr>
              <w:t>hare</w:t>
            </w:r>
          </w:p>
        </w:tc>
        <w:tc>
          <w:tcPr>
            <w:tcW w:w="0" w:type="auto"/>
            <w:tcBorders>
              <w:bottom w:val="threeDEmboss" w:sz="24" w:space="0" w:color="auto"/>
            </w:tcBorders>
            <w:vAlign w:val="center"/>
          </w:tcPr>
          <w:p w:rsidR="0079473C" w:rsidRPr="0079473C" w:rsidRDefault="0079473C" w:rsidP="006312D9">
            <w:pPr>
              <w:jc w:val="center"/>
              <w:rPr>
                <w:rFonts w:asciiTheme="majorBidi" w:hAnsiTheme="majorBidi" w:cstheme="majorBidi"/>
                <w:sz w:val="18"/>
                <w:szCs w:val="18"/>
              </w:rPr>
            </w:pPr>
            <w:r w:rsidRPr="0079473C">
              <w:rPr>
                <w:rFonts w:asciiTheme="majorBidi" w:hAnsiTheme="majorBidi" w:cstheme="majorBidi"/>
                <w:sz w:val="18"/>
                <w:szCs w:val="18"/>
              </w:rPr>
              <w:t>π</w:t>
            </w:r>
          </w:p>
        </w:tc>
        <w:tc>
          <w:tcPr>
            <w:tcW w:w="0" w:type="auto"/>
            <w:tcBorders>
              <w:bottom w:val="threeDEmboss" w:sz="24" w:space="0" w:color="auto"/>
            </w:tcBorders>
            <w:vAlign w:val="center"/>
          </w:tcPr>
          <w:p w:rsidR="0079473C" w:rsidRPr="0079473C" w:rsidRDefault="0079473C" w:rsidP="006312D9">
            <w:pPr>
              <w:jc w:val="center"/>
              <w:rPr>
                <w:rFonts w:asciiTheme="majorBidi" w:hAnsiTheme="majorBidi" w:cstheme="majorBidi"/>
                <w:sz w:val="14"/>
                <w:szCs w:val="14"/>
              </w:rPr>
            </w:pPr>
            <w:r w:rsidRPr="0079473C">
              <w:rPr>
                <w:rFonts w:asciiTheme="majorBidi" w:hAnsiTheme="majorBidi" w:cstheme="majorBidi"/>
                <w:sz w:val="14"/>
                <w:szCs w:val="14"/>
              </w:rPr>
              <w:t>π-MS</w:t>
            </w:r>
          </w:p>
        </w:tc>
        <w:tc>
          <w:tcPr>
            <w:tcW w:w="0" w:type="auto"/>
            <w:tcBorders>
              <w:bottom w:val="threeDEmboss" w:sz="24" w:space="0" w:color="auto"/>
            </w:tcBorders>
            <w:vAlign w:val="center"/>
          </w:tcPr>
          <w:p w:rsidR="0079473C" w:rsidRPr="0079473C" w:rsidRDefault="001F4181" w:rsidP="006312D9">
            <w:pPr>
              <w:jc w:val="center"/>
              <w:rPr>
                <w:rFonts w:asciiTheme="majorBidi" w:hAnsiTheme="majorBidi" w:cstheme="majorBidi"/>
                <w:sz w:val="18"/>
                <w:szCs w:val="18"/>
              </w:rPr>
            </w:pPr>
            <w:r>
              <w:rPr>
                <w:rFonts w:asciiTheme="majorBidi" w:hAnsiTheme="majorBidi" w:cstheme="majorBidi"/>
                <w:sz w:val="16"/>
                <w:szCs w:val="16"/>
              </w:rPr>
              <w:t>CS</w:t>
            </w:r>
          </w:p>
        </w:tc>
        <w:tc>
          <w:tcPr>
            <w:tcW w:w="0" w:type="auto"/>
            <w:tcBorders>
              <w:bottom w:val="threeDEmboss" w:sz="24" w:space="0" w:color="auto"/>
            </w:tcBorders>
            <w:vAlign w:val="center"/>
          </w:tcPr>
          <w:p w:rsidR="0079473C" w:rsidRPr="0079473C" w:rsidRDefault="0079473C" w:rsidP="006312D9">
            <w:pPr>
              <w:jc w:val="center"/>
              <w:rPr>
                <w:rFonts w:asciiTheme="majorBidi" w:hAnsiTheme="majorBidi" w:cstheme="majorBidi"/>
                <w:sz w:val="18"/>
                <w:szCs w:val="18"/>
              </w:rPr>
            </w:pPr>
            <w:r w:rsidRPr="0079473C">
              <w:rPr>
                <w:rFonts w:asciiTheme="majorBidi" w:hAnsiTheme="majorBidi" w:cstheme="majorBidi"/>
                <w:sz w:val="18"/>
                <w:szCs w:val="18"/>
              </w:rPr>
              <w:t>Price</w:t>
            </w:r>
          </w:p>
        </w:tc>
        <w:tc>
          <w:tcPr>
            <w:tcW w:w="0" w:type="auto"/>
            <w:tcBorders>
              <w:bottom w:val="threeDEmboss" w:sz="24" w:space="0" w:color="auto"/>
            </w:tcBorders>
            <w:vAlign w:val="center"/>
          </w:tcPr>
          <w:p w:rsidR="0079473C" w:rsidRPr="0079473C" w:rsidRDefault="0079473C" w:rsidP="006312D9">
            <w:pPr>
              <w:jc w:val="center"/>
              <w:rPr>
                <w:rFonts w:asciiTheme="majorBidi" w:hAnsiTheme="majorBidi" w:cstheme="majorBidi"/>
                <w:sz w:val="18"/>
                <w:szCs w:val="18"/>
              </w:rPr>
            </w:pPr>
            <w:r>
              <w:rPr>
                <w:rFonts w:asciiTheme="majorBidi" w:hAnsiTheme="majorBidi" w:cstheme="majorBidi"/>
                <w:sz w:val="18"/>
                <w:szCs w:val="18"/>
              </w:rPr>
              <w:t>S</w:t>
            </w:r>
            <w:r w:rsidRPr="0079473C">
              <w:rPr>
                <w:rFonts w:asciiTheme="majorBidi" w:hAnsiTheme="majorBidi" w:cstheme="majorBidi"/>
                <w:sz w:val="18"/>
                <w:szCs w:val="18"/>
              </w:rPr>
              <w:t>hare</w:t>
            </w:r>
          </w:p>
        </w:tc>
        <w:tc>
          <w:tcPr>
            <w:tcW w:w="0" w:type="auto"/>
            <w:tcBorders>
              <w:bottom w:val="threeDEmboss" w:sz="24" w:space="0" w:color="auto"/>
            </w:tcBorders>
            <w:vAlign w:val="center"/>
          </w:tcPr>
          <w:p w:rsidR="0079473C" w:rsidRPr="0079473C" w:rsidRDefault="0079473C" w:rsidP="006312D9">
            <w:pPr>
              <w:jc w:val="center"/>
              <w:rPr>
                <w:rFonts w:asciiTheme="majorBidi" w:hAnsiTheme="majorBidi" w:cstheme="majorBidi"/>
                <w:sz w:val="18"/>
                <w:szCs w:val="18"/>
              </w:rPr>
            </w:pPr>
            <w:r w:rsidRPr="0079473C">
              <w:rPr>
                <w:rFonts w:asciiTheme="majorBidi" w:hAnsiTheme="majorBidi" w:cstheme="majorBidi"/>
                <w:sz w:val="18"/>
                <w:szCs w:val="18"/>
              </w:rPr>
              <w:t>Π</w:t>
            </w:r>
          </w:p>
        </w:tc>
        <w:tc>
          <w:tcPr>
            <w:tcW w:w="0" w:type="auto"/>
            <w:tcBorders>
              <w:bottom w:val="threeDEmboss" w:sz="24" w:space="0" w:color="auto"/>
            </w:tcBorders>
            <w:vAlign w:val="center"/>
          </w:tcPr>
          <w:p w:rsidR="0079473C" w:rsidRPr="0079473C" w:rsidRDefault="0079473C" w:rsidP="006312D9">
            <w:pPr>
              <w:jc w:val="center"/>
              <w:rPr>
                <w:rFonts w:asciiTheme="majorBidi" w:hAnsiTheme="majorBidi" w:cstheme="majorBidi"/>
                <w:sz w:val="14"/>
                <w:szCs w:val="14"/>
              </w:rPr>
            </w:pPr>
            <w:r w:rsidRPr="0079473C">
              <w:rPr>
                <w:rFonts w:asciiTheme="majorBidi" w:hAnsiTheme="majorBidi" w:cstheme="majorBidi"/>
                <w:sz w:val="14"/>
                <w:szCs w:val="14"/>
              </w:rPr>
              <w:t>π-MS</w:t>
            </w:r>
          </w:p>
        </w:tc>
        <w:tc>
          <w:tcPr>
            <w:tcW w:w="0" w:type="auto"/>
            <w:tcBorders>
              <w:bottom w:val="threeDEmboss" w:sz="24" w:space="0" w:color="auto"/>
            </w:tcBorders>
            <w:vAlign w:val="center"/>
          </w:tcPr>
          <w:p w:rsidR="0079473C" w:rsidRPr="0079473C" w:rsidRDefault="001F4181" w:rsidP="006312D9">
            <w:pPr>
              <w:jc w:val="center"/>
              <w:rPr>
                <w:rFonts w:asciiTheme="majorBidi" w:hAnsiTheme="majorBidi" w:cstheme="majorBidi"/>
                <w:sz w:val="18"/>
                <w:szCs w:val="18"/>
              </w:rPr>
            </w:pPr>
            <w:r>
              <w:rPr>
                <w:rFonts w:asciiTheme="majorBidi" w:hAnsiTheme="majorBidi" w:cstheme="majorBidi"/>
                <w:sz w:val="16"/>
                <w:szCs w:val="16"/>
              </w:rPr>
              <w:t>CS</w:t>
            </w:r>
          </w:p>
        </w:tc>
        <w:tc>
          <w:tcPr>
            <w:tcW w:w="0" w:type="auto"/>
            <w:tcBorders>
              <w:bottom w:val="threeDEmboss" w:sz="24" w:space="0" w:color="auto"/>
            </w:tcBorders>
            <w:vAlign w:val="center"/>
          </w:tcPr>
          <w:p w:rsidR="0079473C" w:rsidRPr="0079473C" w:rsidRDefault="0079473C" w:rsidP="0079473C">
            <w:pPr>
              <w:rPr>
                <w:rFonts w:asciiTheme="majorBidi" w:hAnsiTheme="majorBidi" w:cstheme="majorBidi"/>
                <w:sz w:val="18"/>
                <w:szCs w:val="18"/>
              </w:rPr>
            </w:pPr>
            <w:r>
              <w:rPr>
                <w:rFonts w:asciiTheme="majorBidi" w:hAnsiTheme="majorBidi" w:cstheme="majorBidi"/>
                <w:sz w:val="18"/>
                <w:szCs w:val="18"/>
              </w:rPr>
              <w:t>P</w:t>
            </w:r>
            <w:r w:rsidRPr="0079473C">
              <w:rPr>
                <w:rFonts w:asciiTheme="majorBidi" w:hAnsiTheme="majorBidi" w:cstheme="majorBidi"/>
                <w:sz w:val="18"/>
                <w:szCs w:val="18"/>
              </w:rPr>
              <w:t>rice</w:t>
            </w:r>
          </w:p>
        </w:tc>
        <w:tc>
          <w:tcPr>
            <w:tcW w:w="0" w:type="auto"/>
            <w:tcBorders>
              <w:bottom w:val="threeDEmboss" w:sz="24" w:space="0" w:color="auto"/>
            </w:tcBorders>
            <w:vAlign w:val="center"/>
          </w:tcPr>
          <w:p w:rsidR="0079473C" w:rsidRPr="0079473C" w:rsidRDefault="0079473C" w:rsidP="006312D9">
            <w:pPr>
              <w:jc w:val="center"/>
              <w:rPr>
                <w:rFonts w:asciiTheme="majorBidi" w:hAnsiTheme="majorBidi" w:cstheme="majorBidi"/>
                <w:sz w:val="18"/>
                <w:szCs w:val="18"/>
              </w:rPr>
            </w:pPr>
            <w:r>
              <w:rPr>
                <w:rFonts w:asciiTheme="majorBidi" w:hAnsiTheme="majorBidi" w:cstheme="majorBidi"/>
                <w:sz w:val="18"/>
                <w:szCs w:val="18"/>
              </w:rPr>
              <w:t>S</w:t>
            </w:r>
            <w:r w:rsidRPr="0079473C">
              <w:rPr>
                <w:rFonts w:asciiTheme="majorBidi" w:hAnsiTheme="majorBidi" w:cstheme="majorBidi"/>
                <w:sz w:val="18"/>
                <w:szCs w:val="18"/>
              </w:rPr>
              <w:t>hare</w:t>
            </w:r>
          </w:p>
        </w:tc>
        <w:tc>
          <w:tcPr>
            <w:tcW w:w="0" w:type="auto"/>
            <w:tcBorders>
              <w:bottom w:val="threeDEmboss" w:sz="24" w:space="0" w:color="auto"/>
            </w:tcBorders>
            <w:vAlign w:val="center"/>
          </w:tcPr>
          <w:p w:rsidR="0079473C" w:rsidRPr="0079473C" w:rsidRDefault="0079473C" w:rsidP="006312D9">
            <w:pPr>
              <w:jc w:val="center"/>
              <w:rPr>
                <w:rFonts w:asciiTheme="majorBidi" w:hAnsiTheme="majorBidi" w:cstheme="majorBidi"/>
                <w:sz w:val="18"/>
                <w:szCs w:val="18"/>
              </w:rPr>
            </w:pPr>
            <w:r w:rsidRPr="0079473C">
              <w:rPr>
                <w:rFonts w:asciiTheme="majorBidi" w:hAnsiTheme="majorBidi" w:cstheme="majorBidi"/>
                <w:sz w:val="18"/>
                <w:szCs w:val="18"/>
              </w:rPr>
              <w:t>π</w:t>
            </w:r>
          </w:p>
        </w:tc>
        <w:tc>
          <w:tcPr>
            <w:tcW w:w="0" w:type="auto"/>
            <w:tcBorders>
              <w:bottom w:val="threeDEmboss" w:sz="24" w:space="0" w:color="auto"/>
            </w:tcBorders>
            <w:vAlign w:val="center"/>
          </w:tcPr>
          <w:p w:rsidR="0079473C" w:rsidRPr="0079473C" w:rsidRDefault="0079473C" w:rsidP="006312D9">
            <w:pPr>
              <w:jc w:val="center"/>
              <w:rPr>
                <w:rFonts w:asciiTheme="majorBidi" w:hAnsiTheme="majorBidi" w:cstheme="majorBidi"/>
                <w:sz w:val="14"/>
                <w:szCs w:val="14"/>
              </w:rPr>
            </w:pPr>
            <w:r w:rsidRPr="0079473C">
              <w:rPr>
                <w:rFonts w:asciiTheme="majorBidi" w:hAnsiTheme="majorBidi" w:cstheme="majorBidi"/>
                <w:sz w:val="14"/>
                <w:szCs w:val="14"/>
              </w:rPr>
              <w:t>π-MS</w:t>
            </w:r>
          </w:p>
        </w:tc>
        <w:tc>
          <w:tcPr>
            <w:tcW w:w="0" w:type="auto"/>
            <w:tcBorders>
              <w:bottom w:val="threeDEmboss" w:sz="24" w:space="0" w:color="auto"/>
            </w:tcBorders>
            <w:vAlign w:val="center"/>
          </w:tcPr>
          <w:p w:rsidR="0079473C" w:rsidRPr="0079473C" w:rsidRDefault="001F4181" w:rsidP="006312D9">
            <w:pPr>
              <w:jc w:val="center"/>
              <w:rPr>
                <w:rFonts w:asciiTheme="majorBidi" w:hAnsiTheme="majorBidi" w:cstheme="majorBidi"/>
                <w:sz w:val="18"/>
                <w:szCs w:val="18"/>
              </w:rPr>
            </w:pPr>
            <w:r>
              <w:rPr>
                <w:rFonts w:asciiTheme="majorBidi" w:hAnsiTheme="majorBidi" w:cstheme="majorBidi"/>
                <w:sz w:val="16"/>
                <w:szCs w:val="16"/>
              </w:rPr>
              <w:t>CS</w:t>
            </w:r>
          </w:p>
        </w:tc>
      </w:tr>
      <w:tr w:rsidR="0079473C" w:rsidRPr="0079473C" w:rsidTr="00A13845">
        <w:trPr>
          <w:trHeight w:val="432"/>
        </w:trPr>
        <w:tc>
          <w:tcPr>
            <w:tcW w:w="10728" w:type="dxa"/>
            <w:gridSpan w:val="16"/>
            <w:tcBorders>
              <w:top w:val="threeDEmboss" w:sz="24" w:space="0" w:color="auto"/>
            </w:tcBorders>
            <w:vAlign w:val="center"/>
          </w:tcPr>
          <w:p w:rsidR="0079473C" w:rsidRPr="0079473C" w:rsidRDefault="0079473C" w:rsidP="0079473C">
            <w:pPr>
              <w:jc w:val="center"/>
              <w:rPr>
                <w:rFonts w:asciiTheme="majorBidi" w:hAnsiTheme="majorBidi" w:cstheme="majorBidi"/>
                <w:b/>
                <w:bCs/>
                <w:sz w:val="14"/>
                <w:szCs w:val="14"/>
              </w:rPr>
            </w:pPr>
            <w:r w:rsidRPr="0079473C">
              <w:rPr>
                <w:rFonts w:asciiTheme="majorBidi" w:hAnsiTheme="majorBidi" w:cstheme="majorBidi"/>
                <w:b/>
                <w:bCs/>
                <w:sz w:val="18"/>
                <w:szCs w:val="18"/>
              </w:rPr>
              <w:t xml:space="preserve">Case I: </w:t>
            </w:r>
            <w:r w:rsidRPr="0079473C">
              <w:rPr>
                <w:rFonts w:asciiTheme="majorBidi" w:hAnsiTheme="majorBidi" w:cstheme="majorBidi"/>
                <w:sz w:val="18"/>
                <w:szCs w:val="18"/>
              </w:rPr>
              <w:t>Microsoft is alone in the market – and only sells suites</w:t>
            </w:r>
          </w:p>
        </w:tc>
      </w:tr>
      <w:tr w:rsidR="0079473C" w:rsidRPr="0079473C" w:rsidTr="00A13845">
        <w:trPr>
          <w:trHeight w:val="332"/>
        </w:trPr>
        <w:tc>
          <w:tcPr>
            <w:tcW w:w="1038" w:type="dxa"/>
            <w:vAlign w:val="center"/>
          </w:tcPr>
          <w:p w:rsidR="0079473C" w:rsidRPr="0079473C" w:rsidRDefault="0079473C" w:rsidP="00A13845">
            <w:pPr>
              <w:rPr>
                <w:sz w:val="18"/>
                <w:szCs w:val="18"/>
              </w:rPr>
            </w:pPr>
            <w:r w:rsidRPr="0079473C">
              <w:rPr>
                <w:sz w:val="18"/>
                <w:szCs w:val="18"/>
              </w:rPr>
              <w:t>MS Suite</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275.</w:t>
            </w:r>
            <w:r w:rsidR="00F805D4">
              <w:rPr>
                <w:sz w:val="18"/>
                <w:szCs w:val="18"/>
              </w:rPr>
              <w:t>6</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0.20</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13.97</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13.97</w:t>
            </w:r>
          </w:p>
        </w:tc>
        <w:tc>
          <w:tcPr>
            <w:tcW w:w="0" w:type="auto"/>
            <w:shd w:val="clear" w:color="auto" w:fill="D9D9D9" w:themeFill="background1" w:themeFillShade="D9"/>
            <w:vAlign w:val="center"/>
          </w:tcPr>
          <w:p w:rsidR="0079473C" w:rsidRPr="0079473C" w:rsidRDefault="00EB59A4" w:rsidP="006312D9">
            <w:pPr>
              <w:jc w:val="center"/>
              <w:rPr>
                <w:sz w:val="18"/>
                <w:szCs w:val="18"/>
              </w:rPr>
            </w:pPr>
            <w:r>
              <w:rPr>
                <w:sz w:val="18"/>
                <w:szCs w:val="18"/>
              </w:rPr>
              <w:t>69.8</w:t>
            </w:r>
          </w:p>
        </w:tc>
        <w:tc>
          <w:tcPr>
            <w:tcW w:w="0" w:type="auto"/>
            <w:shd w:val="clear" w:color="auto" w:fill="A6A6A6" w:themeFill="background1" w:themeFillShade="A6"/>
            <w:vAlign w:val="center"/>
          </w:tcPr>
          <w:p w:rsidR="0079473C" w:rsidRPr="0079473C" w:rsidRDefault="0079473C" w:rsidP="00F805D4">
            <w:pPr>
              <w:jc w:val="center"/>
              <w:rPr>
                <w:sz w:val="18"/>
                <w:szCs w:val="18"/>
              </w:rPr>
            </w:pPr>
            <w:r w:rsidRPr="0079473C">
              <w:rPr>
                <w:sz w:val="18"/>
                <w:szCs w:val="18"/>
              </w:rPr>
              <w:t>264.</w:t>
            </w:r>
            <w:r w:rsidR="00F805D4">
              <w:rPr>
                <w:sz w:val="18"/>
                <w:szCs w:val="18"/>
              </w:rPr>
              <w:t>4</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0.19</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11.41</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11.41</w:t>
            </w:r>
          </w:p>
        </w:tc>
        <w:tc>
          <w:tcPr>
            <w:tcW w:w="0" w:type="auto"/>
            <w:shd w:val="clear" w:color="auto" w:fill="A6A6A6" w:themeFill="background1" w:themeFillShade="A6"/>
            <w:vAlign w:val="center"/>
          </w:tcPr>
          <w:p w:rsidR="0079473C" w:rsidRPr="0079473C" w:rsidRDefault="00EB59A4" w:rsidP="006312D9">
            <w:pPr>
              <w:jc w:val="center"/>
              <w:rPr>
                <w:sz w:val="18"/>
                <w:szCs w:val="18"/>
              </w:rPr>
            </w:pPr>
            <w:r>
              <w:rPr>
                <w:sz w:val="18"/>
                <w:szCs w:val="18"/>
              </w:rPr>
              <w:t>54.5</w:t>
            </w:r>
          </w:p>
        </w:tc>
        <w:tc>
          <w:tcPr>
            <w:tcW w:w="0" w:type="auto"/>
            <w:shd w:val="clear" w:color="auto" w:fill="F2F2F2" w:themeFill="background1" w:themeFillShade="F2"/>
            <w:vAlign w:val="center"/>
          </w:tcPr>
          <w:p w:rsidR="0079473C" w:rsidRPr="0079473C" w:rsidRDefault="0079473C" w:rsidP="00F805D4">
            <w:pPr>
              <w:jc w:val="center"/>
              <w:rPr>
                <w:sz w:val="18"/>
                <w:szCs w:val="18"/>
              </w:rPr>
            </w:pPr>
            <w:r w:rsidRPr="0079473C">
              <w:rPr>
                <w:sz w:val="18"/>
                <w:szCs w:val="18"/>
              </w:rPr>
              <w:t>251.5</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0.18</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8.43</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8.43</w:t>
            </w:r>
          </w:p>
        </w:tc>
        <w:tc>
          <w:tcPr>
            <w:tcW w:w="0" w:type="auto"/>
            <w:shd w:val="clear" w:color="auto" w:fill="F2F2F2" w:themeFill="background1" w:themeFillShade="F2"/>
            <w:vAlign w:val="center"/>
          </w:tcPr>
          <w:p w:rsidR="0086089F" w:rsidRPr="0079473C" w:rsidRDefault="00EB59A4" w:rsidP="006312D9">
            <w:pPr>
              <w:jc w:val="center"/>
              <w:rPr>
                <w:sz w:val="18"/>
                <w:szCs w:val="18"/>
              </w:rPr>
            </w:pPr>
            <w:r>
              <w:rPr>
                <w:sz w:val="18"/>
                <w:szCs w:val="18"/>
              </w:rPr>
              <w:t>36.2</w:t>
            </w:r>
          </w:p>
        </w:tc>
      </w:tr>
      <w:tr w:rsidR="00CC4CE7" w:rsidRPr="0079473C" w:rsidTr="00A13845">
        <w:trPr>
          <w:trHeight w:val="432"/>
        </w:trPr>
        <w:tc>
          <w:tcPr>
            <w:tcW w:w="10728" w:type="dxa"/>
            <w:gridSpan w:val="16"/>
            <w:vAlign w:val="center"/>
          </w:tcPr>
          <w:p w:rsidR="00CC4CE7" w:rsidRPr="0079473C" w:rsidRDefault="00CC4CE7" w:rsidP="006312D9">
            <w:pPr>
              <w:jc w:val="center"/>
              <w:rPr>
                <w:rFonts w:asciiTheme="majorBidi" w:hAnsiTheme="majorBidi" w:cstheme="majorBidi"/>
                <w:b/>
                <w:bCs/>
                <w:sz w:val="18"/>
                <w:szCs w:val="18"/>
              </w:rPr>
            </w:pPr>
            <w:r w:rsidRPr="0079473C">
              <w:rPr>
                <w:rFonts w:asciiTheme="majorBidi" w:hAnsiTheme="majorBidi" w:cstheme="majorBidi"/>
                <w:b/>
                <w:bCs/>
                <w:sz w:val="18"/>
                <w:szCs w:val="18"/>
              </w:rPr>
              <w:t xml:space="preserve">Case II: </w:t>
            </w:r>
            <w:r w:rsidRPr="0079473C">
              <w:rPr>
                <w:rFonts w:asciiTheme="majorBidi" w:hAnsiTheme="majorBidi" w:cstheme="majorBidi"/>
                <w:sz w:val="18"/>
                <w:szCs w:val="18"/>
              </w:rPr>
              <w:t>All three firms sell suites</w:t>
            </w:r>
          </w:p>
        </w:tc>
      </w:tr>
      <w:tr w:rsidR="0079473C" w:rsidRPr="0079473C" w:rsidTr="00A13845">
        <w:trPr>
          <w:trHeight w:val="359"/>
        </w:trPr>
        <w:tc>
          <w:tcPr>
            <w:tcW w:w="1038" w:type="dxa"/>
            <w:vAlign w:val="center"/>
          </w:tcPr>
          <w:p w:rsidR="0079473C" w:rsidRPr="0079473C" w:rsidRDefault="0079473C" w:rsidP="00A13845">
            <w:pPr>
              <w:rPr>
                <w:sz w:val="18"/>
                <w:szCs w:val="18"/>
              </w:rPr>
            </w:pPr>
            <w:r w:rsidRPr="0079473C">
              <w:rPr>
                <w:sz w:val="18"/>
                <w:szCs w:val="18"/>
              </w:rPr>
              <w:t>MS suite</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246.</w:t>
            </w:r>
            <w:r w:rsidR="00F805D4">
              <w:rPr>
                <w:sz w:val="18"/>
                <w:szCs w:val="18"/>
              </w:rPr>
              <w:t>1</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0.24</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9.72</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9.72</w:t>
            </w:r>
          </w:p>
        </w:tc>
        <w:tc>
          <w:tcPr>
            <w:tcW w:w="0" w:type="auto"/>
            <w:shd w:val="clear" w:color="auto" w:fill="D9D9D9" w:themeFill="background1" w:themeFillShade="D9"/>
            <w:vAlign w:val="center"/>
          </w:tcPr>
          <w:p w:rsidR="0079473C" w:rsidRPr="0079473C" w:rsidRDefault="00EB59A4" w:rsidP="006312D9">
            <w:pPr>
              <w:jc w:val="center"/>
              <w:rPr>
                <w:sz w:val="18"/>
                <w:szCs w:val="18"/>
              </w:rPr>
            </w:pPr>
            <w:r>
              <w:rPr>
                <w:sz w:val="18"/>
                <w:szCs w:val="18"/>
              </w:rPr>
              <w:t>110.2</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244.3</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0.22</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8.68</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8.68</w:t>
            </w:r>
          </w:p>
        </w:tc>
        <w:tc>
          <w:tcPr>
            <w:tcW w:w="0" w:type="auto"/>
            <w:shd w:val="clear" w:color="auto" w:fill="A6A6A6" w:themeFill="background1" w:themeFillShade="A6"/>
            <w:vAlign w:val="center"/>
          </w:tcPr>
          <w:p w:rsidR="0086089F" w:rsidRPr="0079473C" w:rsidRDefault="00EB59A4" w:rsidP="006312D9">
            <w:pPr>
              <w:jc w:val="center"/>
              <w:rPr>
                <w:sz w:val="18"/>
                <w:szCs w:val="18"/>
              </w:rPr>
            </w:pPr>
            <w:r>
              <w:rPr>
                <w:sz w:val="18"/>
                <w:szCs w:val="18"/>
              </w:rPr>
              <w:t>78</w:t>
            </w:r>
          </w:p>
        </w:tc>
        <w:tc>
          <w:tcPr>
            <w:tcW w:w="0" w:type="auto"/>
            <w:shd w:val="clear" w:color="auto" w:fill="F2F2F2" w:themeFill="background1" w:themeFillShade="F2"/>
            <w:vAlign w:val="center"/>
          </w:tcPr>
          <w:p w:rsidR="0079473C" w:rsidRPr="0079473C" w:rsidRDefault="0079473C" w:rsidP="00F805D4">
            <w:pPr>
              <w:jc w:val="center"/>
              <w:rPr>
                <w:sz w:val="18"/>
                <w:szCs w:val="18"/>
              </w:rPr>
            </w:pPr>
            <w:r w:rsidRPr="0079473C">
              <w:rPr>
                <w:sz w:val="18"/>
                <w:szCs w:val="18"/>
              </w:rPr>
              <w:t>24</w:t>
            </w:r>
            <w:r w:rsidR="00F805D4">
              <w:rPr>
                <w:sz w:val="18"/>
                <w:szCs w:val="18"/>
              </w:rPr>
              <w:t>1</w:t>
            </w:r>
            <w:r w:rsidRPr="0079473C">
              <w:rPr>
                <w:sz w:val="18"/>
                <w:szCs w:val="18"/>
              </w:rPr>
              <w:t>.</w:t>
            </w:r>
            <w:r w:rsidR="00F805D4">
              <w:rPr>
                <w:sz w:val="18"/>
                <w:szCs w:val="18"/>
              </w:rPr>
              <w:t>0</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0.20</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7.10</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7.10</w:t>
            </w:r>
          </w:p>
        </w:tc>
        <w:tc>
          <w:tcPr>
            <w:tcW w:w="0" w:type="auto"/>
            <w:shd w:val="clear" w:color="auto" w:fill="F2F2F2" w:themeFill="background1" w:themeFillShade="F2"/>
            <w:vAlign w:val="center"/>
          </w:tcPr>
          <w:p w:rsidR="0086089F" w:rsidRPr="0079473C" w:rsidRDefault="00EB59A4" w:rsidP="002124C2">
            <w:pPr>
              <w:jc w:val="center"/>
              <w:rPr>
                <w:sz w:val="18"/>
                <w:szCs w:val="18"/>
              </w:rPr>
            </w:pPr>
            <w:r>
              <w:rPr>
                <w:sz w:val="18"/>
                <w:szCs w:val="18"/>
              </w:rPr>
              <w:t>45</w:t>
            </w:r>
          </w:p>
        </w:tc>
      </w:tr>
      <w:tr w:rsidR="0079473C" w:rsidRPr="0079473C" w:rsidTr="00A13845">
        <w:trPr>
          <w:trHeight w:val="359"/>
        </w:trPr>
        <w:tc>
          <w:tcPr>
            <w:tcW w:w="1038" w:type="dxa"/>
            <w:vAlign w:val="center"/>
          </w:tcPr>
          <w:p w:rsidR="0079473C" w:rsidRPr="0079473C" w:rsidRDefault="0079473C" w:rsidP="00A13845">
            <w:pPr>
              <w:rPr>
                <w:sz w:val="18"/>
                <w:szCs w:val="18"/>
              </w:rPr>
            </w:pPr>
            <w:r w:rsidRPr="0079473C">
              <w:rPr>
                <w:sz w:val="18"/>
                <w:szCs w:val="18"/>
              </w:rPr>
              <w:t>WP suite</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139.</w:t>
            </w:r>
            <w:r w:rsidR="00F805D4">
              <w:rPr>
                <w:sz w:val="18"/>
                <w:szCs w:val="18"/>
              </w:rPr>
              <w:t>8</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0.02</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0.33</w:t>
            </w:r>
          </w:p>
        </w:tc>
        <w:tc>
          <w:tcPr>
            <w:tcW w:w="0" w:type="auto"/>
            <w:shd w:val="clear" w:color="auto" w:fill="D9D9D9" w:themeFill="background1" w:themeFillShade="D9"/>
            <w:vAlign w:val="center"/>
          </w:tcPr>
          <w:p w:rsidR="0079473C" w:rsidRPr="0079473C" w:rsidRDefault="0079473C" w:rsidP="006312D9">
            <w:pPr>
              <w:jc w:val="center"/>
              <w:rPr>
                <w:sz w:val="18"/>
                <w:szCs w:val="18"/>
              </w:rPr>
            </w:pPr>
          </w:p>
        </w:tc>
        <w:tc>
          <w:tcPr>
            <w:tcW w:w="0" w:type="auto"/>
            <w:shd w:val="clear" w:color="auto" w:fill="D9D9D9" w:themeFill="background1" w:themeFillShade="D9"/>
            <w:vAlign w:val="center"/>
          </w:tcPr>
          <w:p w:rsidR="0079473C" w:rsidRPr="0079473C" w:rsidRDefault="0079473C" w:rsidP="006312D9">
            <w:pPr>
              <w:jc w:val="center"/>
              <w:rPr>
                <w:sz w:val="18"/>
                <w:szCs w:val="18"/>
              </w:rPr>
            </w:pP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139.6</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0.02</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0.27</w:t>
            </w:r>
          </w:p>
        </w:tc>
        <w:tc>
          <w:tcPr>
            <w:tcW w:w="0" w:type="auto"/>
            <w:shd w:val="clear" w:color="auto" w:fill="A6A6A6" w:themeFill="background1" w:themeFillShade="A6"/>
            <w:vAlign w:val="center"/>
          </w:tcPr>
          <w:p w:rsidR="0079473C" w:rsidRPr="0079473C" w:rsidRDefault="0079473C" w:rsidP="006312D9">
            <w:pPr>
              <w:jc w:val="center"/>
              <w:rPr>
                <w:sz w:val="18"/>
                <w:szCs w:val="18"/>
              </w:rPr>
            </w:pPr>
          </w:p>
        </w:tc>
        <w:tc>
          <w:tcPr>
            <w:tcW w:w="0" w:type="auto"/>
            <w:shd w:val="clear" w:color="auto" w:fill="A6A6A6" w:themeFill="background1" w:themeFillShade="A6"/>
            <w:vAlign w:val="center"/>
          </w:tcPr>
          <w:p w:rsidR="0079473C" w:rsidRPr="0079473C" w:rsidRDefault="0079473C" w:rsidP="006312D9">
            <w:pPr>
              <w:jc w:val="center"/>
              <w:rPr>
                <w:sz w:val="18"/>
                <w:szCs w:val="18"/>
              </w:rPr>
            </w:pP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139.</w:t>
            </w:r>
            <w:r w:rsidR="00F805D4">
              <w:rPr>
                <w:sz w:val="18"/>
                <w:szCs w:val="18"/>
              </w:rPr>
              <w:t>5</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0.01</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0.19</w:t>
            </w:r>
          </w:p>
        </w:tc>
        <w:tc>
          <w:tcPr>
            <w:tcW w:w="0" w:type="auto"/>
            <w:shd w:val="clear" w:color="auto" w:fill="F2F2F2" w:themeFill="background1" w:themeFillShade="F2"/>
            <w:vAlign w:val="center"/>
          </w:tcPr>
          <w:p w:rsidR="0079473C" w:rsidRPr="0079473C" w:rsidRDefault="0079473C" w:rsidP="006312D9">
            <w:pPr>
              <w:jc w:val="center"/>
              <w:rPr>
                <w:sz w:val="18"/>
                <w:szCs w:val="18"/>
              </w:rPr>
            </w:pPr>
          </w:p>
        </w:tc>
        <w:tc>
          <w:tcPr>
            <w:tcW w:w="0" w:type="auto"/>
            <w:shd w:val="clear" w:color="auto" w:fill="F2F2F2" w:themeFill="background1" w:themeFillShade="F2"/>
            <w:vAlign w:val="center"/>
          </w:tcPr>
          <w:p w:rsidR="0079473C" w:rsidRPr="0079473C" w:rsidRDefault="0079473C" w:rsidP="006312D9">
            <w:pPr>
              <w:jc w:val="center"/>
              <w:rPr>
                <w:sz w:val="18"/>
                <w:szCs w:val="18"/>
              </w:rPr>
            </w:pPr>
          </w:p>
        </w:tc>
      </w:tr>
      <w:tr w:rsidR="0079473C" w:rsidRPr="0079473C" w:rsidTr="00A13845">
        <w:trPr>
          <w:trHeight w:val="341"/>
        </w:trPr>
        <w:tc>
          <w:tcPr>
            <w:tcW w:w="1038" w:type="dxa"/>
            <w:vAlign w:val="center"/>
          </w:tcPr>
          <w:p w:rsidR="0079473C" w:rsidRPr="0079473C" w:rsidRDefault="0079473C" w:rsidP="00A13845">
            <w:pPr>
              <w:rPr>
                <w:sz w:val="18"/>
                <w:szCs w:val="18"/>
              </w:rPr>
            </w:pPr>
            <w:r w:rsidRPr="0079473C">
              <w:rPr>
                <w:sz w:val="18"/>
                <w:szCs w:val="18"/>
              </w:rPr>
              <w:t>Lotus suite</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125.9</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0.04</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0.69</w:t>
            </w:r>
          </w:p>
        </w:tc>
        <w:tc>
          <w:tcPr>
            <w:tcW w:w="0" w:type="auto"/>
            <w:shd w:val="clear" w:color="auto" w:fill="D9D9D9" w:themeFill="background1" w:themeFillShade="D9"/>
            <w:vAlign w:val="center"/>
          </w:tcPr>
          <w:p w:rsidR="0079473C" w:rsidRPr="0079473C" w:rsidRDefault="0079473C" w:rsidP="006312D9">
            <w:pPr>
              <w:jc w:val="center"/>
              <w:rPr>
                <w:sz w:val="18"/>
                <w:szCs w:val="18"/>
              </w:rPr>
            </w:pPr>
          </w:p>
        </w:tc>
        <w:tc>
          <w:tcPr>
            <w:tcW w:w="0" w:type="auto"/>
            <w:shd w:val="clear" w:color="auto" w:fill="D9D9D9" w:themeFill="background1" w:themeFillShade="D9"/>
            <w:vAlign w:val="center"/>
          </w:tcPr>
          <w:p w:rsidR="0079473C" w:rsidRPr="0079473C" w:rsidRDefault="0079473C" w:rsidP="006312D9">
            <w:pPr>
              <w:jc w:val="center"/>
              <w:rPr>
                <w:sz w:val="18"/>
                <w:szCs w:val="18"/>
              </w:rPr>
            </w:pP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125.</w:t>
            </w:r>
            <w:r w:rsidR="00F805D4">
              <w:rPr>
                <w:sz w:val="18"/>
                <w:szCs w:val="18"/>
              </w:rPr>
              <w:t>7</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0.04</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0.57</w:t>
            </w:r>
          </w:p>
        </w:tc>
        <w:tc>
          <w:tcPr>
            <w:tcW w:w="0" w:type="auto"/>
            <w:shd w:val="clear" w:color="auto" w:fill="A6A6A6" w:themeFill="background1" w:themeFillShade="A6"/>
            <w:vAlign w:val="center"/>
          </w:tcPr>
          <w:p w:rsidR="0079473C" w:rsidRPr="0079473C" w:rsidRDefault="0079473C" w:rsidP="006312D9">
            <w:pPr>
              <w:jc w:val="center"/>
              <w:rPr>
                <w:sz w:val="18"/>
                <w:szCs w:val="18"/>
              </w:rPr>
            </w:pPr>
          </w:p>
        </w:tc>
        <w:tc>
          <w:tcPr>
            <w:tcW w:w="0" w:type="auto"/>
            <w:shd w:val="clear" w:color="auto" w:fill="A6A6A6" w:themeFill="background1" w:themeFillShade="A6"/>
            <w:vAlign w:val="center"/>
          </w:tcPr>
          <w:p w:rsidR="0079473C" w:rsidRPr="0079473C" w:rsidRDefault="0079473C" w:rsidP="006312D9">
            <w:pPr>
              <w:jc w:val="center"/>
              <w:rPr>
                <w:sz w:val="18"/>
                <w:szCs w:val="18"/>
              </w:rPr>
            </w:pP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125.2</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0.03</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0.40</w:t>
            </w:r>
          </w:p>
        </w:tc>
        <w:tc>
          <w:tcPr>
            <w:tcW w:w="0" w:type="auto"/>
            <w:shd w:val="clear" w:color="auto" w:fill="F2F2F2" w:themeFill="background1" w:themeFillShade="F2"/>
            <w:vAlign w:val="center"/>
          </w:tcPr>
          <w:p w:rsidR="0079473C" w:rsidRPr="0079473C" w:rsidRDefault="0079473C" w:rsidP="006312D9">
            <w:pPr>
              <w:jc w:val="center"/>
              <w:rPr>
                <w:sz w:val="18"/>
                <w:szCs w:val="18"/>
              </w:rPr>
            </w:pPr>
          </w:p>
        </w:tc>
        <w:tc>
          <w:tcPr>
            <w:tcW w:w="0" w:type="auto"/>
            <w:shd w:val="clear" w:color="auto" w:fill="F2F2F2" w:themeFill="background1" w:themeFillShade="F2"/>
            <w:vAlign w:val="center"/>
          </w:tcPr>
          <w:p w:rsidR="0079473C" w:rsidRPr="0079473C" w:rsidRDefault="0079473C" w:rsidP="006312D9">
            <w:pPr>
              <w:jc w:val="center"/>
              <w:rPr>
                <w:sz w:val="18"/>
                <w:szCs w:val="18"/>
              </w:rPr>
            </w:pPr>
          </w:p>
        </w:tc>
      </w:tr>
      <w:tr w:rsidR="00CC4CE7" w:rsidRPr="0079473C" w:rsidTr="00A13845">
        <w:trPr>
          <w:trHeight w:val="432"/>
        </w:trPr>
        <w:tc>
          <w:tcPr>
            <w:tcW w:w="10728" w:type="dxa"/>
            <w:gridSpan w:val="16"/>
            <w:vAlign w:val="center"/>
          </w:tcPr>
          <w:p w:rsidR="00CC4CE7" w:rsidRPr="0079473C" w:rsidRDefault="00CC4CE7" w:rsidP="006312D9">
            <w:pPr>
              <w:spacing w:line="360" w:lineRule="auto"/>
              <w:jc w:val="center"/>
              <w:rPr>
                <w:b/>
                <w:bCs/>
                <w:sz w:val="18"/>
                <w:szCs w:val="18"/>
              </w:rPr>
            </w:pPr>
            <w:r w:rsidRPr="0079473C">
              <w:rPr>
                <w:rFonts w:asciiTheme="majorBidi" w:hAnsiTheme="majorBidi" w:cstheme="majorBidi"/>
                <w:b/>
                <w:bCs/>
                <w:sz w:val="18"/>
                <w:szCs w:val="18"/>
              </w:rPr>
              <w:t>Case I</w:t>
            </w:r>
            <w:r w:rsidR="00451788" w:rsidRPr="0079473C">
              <w:rPr>
                <w:rFonts w:asciiTheme="majorBidi" w:hAnsiTheme="majorBidi" w:cstheme="majorBidi"/>
                <w:b/>
                <w:bCs/>
                <w:sz w:val="18"/>
                <w:szCs w:val="18"/>
              </w:rPr>
              <w:t>II</w:t>
            </w:r>
            <w:r w:rsidRPr="0079473C">
              <w:rPr>
                <w:rFonts w:asciiTheme="majorBidi" w:hAnsiTheme="majorBidi" w:cstheme="majorBidi"/>
                <w:b/>
                <w:bCs/>
                <w:sz w:val="18"/>
                <w:szCs w:val="18"/>
              </w:rPr>
              <w:t>:</w:t>
            </w:r>
            <w:r w:rsidRPr="0079473C">
              <w:rPr>
                <w:rFonts w:asciiTheme="majorBidi" w:hAnsiTheme="majorBidi" w:cstheme="majorBidi"/>
                <w:sz w:val="18"/>
                <w:szCs w:val="18"/>
              </w:rPr>
              <w:t xml:space="preserve"> MS competes with merged suite</w:t>
            </w:r>
            <w:r w:rsidR="008B0E71" w:rsidRPr="0079473C">
              <w:rPr>
                <w:rFonts w:asciiTheme="majorBidi" w:hAnsiTheme="majorBidi" w:cstheme="majorBidi"/>
                <w:sz w:val="18"/>
                <w:szCs w:val="18"/>
              </w:rPr>
              <w:t xml:space="preserve"> – same cost for suites, both firms get MS bonus</w:t>
            </w:r>
          </w:p>
        </w:tc>
      </w:tr>
      <w:tr w:rsidR="0079473C" w:rsidRPr="0079473C" w:rsidTr="00A13845">
        <w:trPr>
          <w:trHeight w:val="386"/>
        </w:trPr>
        <w:tc>
          <w:tcPr>
            <w:tcW w:w="1038" w:type="dxa"/>
            <w:vAlign w:val="center"/>
          </w:tcPr>
          <w:p w:rsidR="0079473C" w:rsidRPr="0079473C" w:rsidRDefault="0079473C" w:rsidP="00A13845">
            <w:pPr>
              <w:rPr>
                <w:sz w:val="18"/>
                <w:szCs w:val="18"/>
              </w:rPr>
            </w:pPr>
            <w:r w:rsidRPr="0079473C">
              <w:rPr>
                <w:sz w:val="18"/>
                <w:szCs w:val="18"/>
              </w:rPr>
              <w:t>MS suite</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229.6</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0.19</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4.65</w:t>
            </w:r>
          </w:p>
        </w:tc>
        <w:tc>
          <w:tcPr>
            <w:tcW w:w="0" w:type="auto"/>
            <w:shd w:val="clear" w:color="auto" w:fill="D9D9D9" w:themeFill="background1" w:themeFillShade="D9"/>
            <w:vAlign w:val="center"/>
          </w:tcPr>
          <w:p w:rsidR="0079473C" w:rsidRPr="0079473C" w:rsidRDefault="00D858AF" w:rsidP="006312D9">
            <w:pPr>
              <w:jc w:val="center"/>
              <w:rPr>
                <w:sz w:val="18"/>
                <w:szCs w:val="18"/>
              </w:rPr>
            </w:pPr>
            <w:r>
              <w:rPr>
                <w:sz w:val="18"/>
                <w:szCs w:val="18"/>
              </w:rPr>
              <w:t>4.65</w:t>
            </w:r>
          </w:p>
        </w:tc>
        <w:tc>
          <w:tcPr>
            <w:tcW w:w="0" w:type="auto"/>
            <w:shd w:val="clear" w:color="auto" w:fill="D9D9D9" w:themeFill="background1" w:themeFillShade="D9"/>
            <w:vAlign w:val="center"/>
          </w:tcPr>
          <w:p w:rsidR="0079473C" w:rsidRPr="0079473C" w:rsidRDefault="00EB59A4" w:rsidP="00D858AF">
            <w:pPr>
              <w:jc w:val="center"/>
              <w:rPr>
                <w:sz w:val="18"/>
                <w:szCs w:val="18"/>
              </w:rPr>
            </w:pPr>
            <w:r>
              <w:rPr>
                <w:sz w:val="18"/>
                <w:szCs w:val="18"/>
              </w:rPr>
              <w:t>158.2</w:t>
            </w:r>
          </w:p>
        </w:tc>
        <w:tc>
          <w:tcPr>
            <w:tcW w:w="0" w:type="auto"/>
            <w:shd w:val="clear" w:color="auto" w:fill="A6A6A6" w:themeFill="background1" w:themeFillShade="A6"/>
            <w:vAlign w:val="center"/>
          </w:tcPr>
          <w:p w:rsidR="0079473C" w:rsidRPr="0079473C" w:rsidRDefault="00F805D4" w:rsidP="006312D9">
            <w:pPr>
              <w:jc w:val="center"/>
              <w:rPr>
                <w:sz w:val="18"/>
                <w:szCs w:val="18"/>
              </w:rPr>
            </w:pPr>
            <w:r>
              <w:rPr>
                <w:sz w:val="18"/>
                <w:szCs w:val="18"/>
              </w:rPr>
              <w:t>229</w:t>
            </w:r>
            <w:r w:rsidR="0079473C" w:rsidRPr="0079473C">
              <w:rPr>
                <w:sz w:val="18"/>
                <w:szCs w:val="18"/>
              </w:rPr>
              <w:t>.</w:t>
            </w:r>
            <w:r>
              <w:rPr>
                <w:sz w:val="18"/>
                <w:szCs w:val="18"/>
              </w:rPr>
              <w:t>0</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0.18</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4.32</w:t>
            </w:r>
          </w:p>
        </w:tc>
        <w:tc>
          <w:tcPr>
            <w:tcW w:w="0" w:type="auto"/>
            <w:shd w:val="clear" w:color="auto" w:fill="A6A6A6" w:themeFill="background1" w:themeFillShade="A6"/>
            <w:vAlign w:val="center"/>
          </w:tcPr>
          <w:p w:rsidR="0079473C" w:rsidRPr="0079473C" w:rsidRDefault="00D858AF" w:rsidP="006312D9">
            <w:pPr>
              <w:jc w:val="center"/>
              <w:rPr>
                <w:sz w:val="18"/>
                <w:szCs w:val="18"/>
              </w:rPr>
            </w:pPr>
            <w:r>
              <w:rPr>
                <w:sz w:val="18"/>
                <w:szCs w:val="18"/>
              </w:rPr>
              <w:t>4.32</w:t>
            </w:r>
          </w:p>
        </w:tc>
        <w:tc>
          <w:tcPr>
            <w:tcW w:w="0" w:type="auto"/>
            <w:shd w:val="clear" w:color="auto" w:fill="A6A6A6" w:themeFill="background1" w:themeFillShade="A6"/>
            <w:vAlign w:val="center"/>
          </w:tcPr>
          <w:p w:rsidR="00050315" w:rsidRPr="0079473C" w:rsidRDefault="00EB59A4" w:rsidP="00D858AF">
            <w:pPr>
              <w:jc w:val="center"/>
              <w:rPr>
                <w:sz w:val="18"/>
                <w:szCs w:val="18"/>
              </w:rPr>
            </w:pPr>
            <w:r>
              <w:rPr>
                <w:sz w:val="18"/>
                <w:szCs w:val="18"/>
              </w:rPr>
              <w:t>118.5</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227.9</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0.17</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3.81</w:t>
            </w:r>
          </w:p>
        </w:tc>
        <w:tc>
          <w:tcPr>
            <w:tcW w:w="0" w:type="auto"/>
            <w:shd w:val="clear" w:color="auto" w:fill="F2F2F2" w:themeFill="background1" w:themeFillShade="F2"/>
            <w:vAlign w:val="center"/>
          </w:tcPr>
          <w:p w:rsidR="0079473C" w:rsidRPr="0079473C" w:rsidRDefault="00D858AF" w:rsidP="006312D9">
            <w:pPr>
              <w:jc w:val="center"/>
              <w:rPr>
                <w:sz w:val="18"/>
                <w:szCs w:val="18"/>
              </w:rPr>
            </w:pPr>
            <w:r>
              <w:rPr>
                <w:sz w:val="18"/>
                <w:szCs w:val="18"/>
              </w:rPr>
              <w:t>3.8</w:t>
            </w:r>
          </w:p>
        </w:tc>
        <w:tc>
          <w:tcPr>
            <w:tcW w:w="0" w:type="auto"/>
            <w:shd w:val="clear" w:color="auto" w:fill="F2F2F2" w:themeFill="background1" w:themeFillShade="F2"/>
            <w:vAlign w:val="center"/>
          </w:tcPr>
          <w:p w:rsidR="0079473C" w:rsidRPr="0079473C" w:rsidRDefault="00EB59A4" w:rsidP="006312D9">
            <w:pPr>
              <w:jc w:val="center"/>
              <w:rPr>
                <w:sz w:val="18"/>
                <w:szCs w:val="18"/>
              </w:rPr>
            </w:pPr>
            <w:r>
              <w:rPr>
                <w:sz w:val="18"/>
                <w:szCs w:val="18"/>
              </w:rPr>
              <w:t>73.5</w:t>
            </w:r>
          </w:p>
        </w:tc>
      </w:tr>
      <w:tr w:rsidR="0079473C" w:rsidRPr="0079473C" w:rsidTr="00A13845">
        <w:trPr>
          <w:trHeight w:val="350"/>
        </w:trPr>
        <w:tc>
          <w:tcPr>
            <w:tcW w:w="1038" w:type="dxa"/>
            <w:vAlign w:val="center"/>
          </w:tcPr>
          <w:p w:rsidR="0079473C" w:rsidRPr="0079473C" w:rsidRDefault="0079473C" w:rsidP="00A13845">
            <w:pPr>
              <w:rPr>
                <w:rFonts w:asciiTheme="majorBidi" w:hAnsiTheme="majorBidi" w:cstheme="majorBidi"/>
                <w:sz w:val="18"/>
                <w:szCs w:val="18"/>
              </w:rPr>
            </w:pPr>
            <w:r w:rsidRPr="0079473C">
              <w:rPr>
                <w:rFonts w:asciiTheme="majorBidi" w:hAnsiTheme="majorBidi" w:cstheme="majorBidi"/>
                <w:sz w:val="18"/>
                <w:szCs w:val="18"/>
              </w:rPr>
              <w:t>Merged suite</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230.1</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0.20</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4.88</w:t>
            </w:r>
          </w:p>
        </w:tc>
        <w:tc>
          <w:tcPr>
            <w:tcW w:w="0" w:type="auto"/>
            <w:shd w:val="clear" w:color="auto" w:fill="D9D9D9" w:themeFill="background1" w:themeFillShade="D9"/>
            <w:vAlign w:val="center"/>
          </w:tcPr>
          <w:p w:rsidR="0079473C" w:rsidRPr="0079473C" w:rsidRDefault="0079473C" w:rsidP="006312D9">
            <w:pPr>
              <w:jc w:val="center"/>
              <w:rPr>
                <w:sz w:val="18"/>
                <w:szCs w:val="18"/>
              </w:rPr>
            </w:pPr>
          </w:p>
        </w:tc>
        <w:tc>
          <w:tcPr>
            <w:tcW w:w="0" w:type="auto"/>
            <w:shd w:val="clear" w:color="auto" w:fill="D9D9D9" w:themeFill="background1" w:themeFillShade="D9"/>
            <w:vAlign w:val="center"/>
          </w:tcPr>
          <w:p w:rsidR="0079473C" w:rsidRPr="0079473C" w:rsidRDefault="0079473C" w:rsidP="006312D9">
            <w:pPr>
              <w:jc w:val="center"/>
              <w:rPr>
                <w:sz w:val="18"/>
                <w:szCs w:val="18"/>
              </w:rPr>
            </w:pPr>
          </w:p>
        </w:tc>
        <w:tc>
          <w:tcPr>
            <w:tcW w:w="0" w:type="auto"/>
            <w:shd w:val="clear" w:color="auto" w:fill="A6A6A6" w:themeFill="background1" w:themeFillShade="A6"/>
            <w:vAlign w:val="center"/>
          </w:tcPr>
          <w:p w:rsidR="0079473C" w:rsidRPr="0079473C" w:rsidRDefault="0079473C" w:rsidP="00F805D4">
            <w:pPr>
              <w:jc w:val="center"/>
              <w:rPr>
                <w:sz w:val="18"/>
                <w:szCs w:val="18"/>
              </w:rPr>
            </w:pPr>
            <w:r w:rsidRPr="0079473C">
              <w:rPr>
                <w:sz w:val="18"/>
                <w:szCs w:val="18"/>
              </w:rPr>
              <w:t>229.</w:t>
            </w:r>
            <w:r w:rsidR="00F805D4">
              <w:rPr>
                <w:sz w:val="18"/>
                <w:szCs w:val="18"/>
              </w:rPr>
              <w:t>5</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0.19</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4.54</w:t>
            </w:r>
          </w:p>
        </w:tc>
        <w:tc>
          <w:tcPr>
            <w:tcW w:w="0" w:type="auto"/>
            <w:shd w:val="clear" w:color="auto" w:fill="A6A6A6" w:themeFill="background1" w:themeFillShade="A6"/>
            <w:vAlign w:val="center"/>
          </w:tcPr>
          <w:p w:rsidR="0079473C" w:rsidRPr="0079473C" w:rsidRDefault="0079473C" w:rsidP="006312D9">
            <w:pPr>
              <w:jc w:val="center"/>
              <w:rPr>
                <w:sz w:val="18"/>
                <w:szCs w:val="18"/>
              </w:rPr>
            </w:pPr>
          </w:p>
        </w:tc>
        <w:tc>
          <w:tcPr>
            <w:tcW w:w="0" w:type="auto"/>
            <w:shd w:val="clear" w:color="auto" w:fill="A6A6A6" w:themeFill="background1" w:themeFillShade="A6"/>
            <w:vAlign w:val="center"/>
          </w:tcPr>
          <w:p w:rsidR="0079473C" w:rsidRPr="0079473C" w:rsidRDefault="0079473C" w:rsidP="006312D9">
            <w:pPr>
              <w:jc w:val="center"/>
              <w:rPr>
                <w:sz w:val="18"/>
                <w:szCs w:val="18"/>
              </w:rPr>
            </w:pP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228.</w:t>
            </w:r>
            <w:r w:rsidR="00F805D4">
              <w:rPr>
                <w:sz w:val="18"/>
                <w:szCs w:val="18"/>
              </w:rPr>
              <w:t>4</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0.17</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4.01</w:t>
            </w:r>
          </w:p>
        </w:tc>
        <w:tc>
          <w:tcPr>
            <w:tcW w:w="0" w:type="auto"/>
            <w:shd w:val="clear" w:color="auto" w:fill="F2F2F2" w:themeFill="background1" w:themeFillShade="F2"/>
            <w:vAlign w:val="center"/>
          </w:tcPr>
          <w:p w:rsidR="0079473C" w:rsidRPr="0079473C" w:rsidRDefault="0079473C" w:rsidP="006312D9">
            <w:pPr>
              <w:jc w:val="center"/>
              <w:rPr>
                <w:sz w:val="18"/>
                <w:szCs w:val="18"/>
              </w:rPr>
            </w:pPr>
          </w:p>
        </w:tc>
        <w:tc>
          <w:tcPr>
            <w:tcW w:w="0" w:type="auto"/>
            <w:shd w:val="clear" w:color="auto" w:fill="F2F2F2" w:themeFill="background1" w:themeFillShade="F2"/>
            <w:vAlign w:val="center"/>
          </w:tcPr>
          <w:p w:rsidR="0079473C" w:rsidRPr="0079473C" w:rsidRDefault="0079473C" w:rsidP="006312D9">
            <w:pPr>
              <w:jc w:val="center"/>
              <w:rPr>
                <w:sz w:val="18"/>
                <w:szCs w:val="18"/>
              </w:rPr>
            </w:pPr>
          </w:p>
        </w:tc>
      </w:tr>
      <w:tr w:rsidR="00A87C46" w:rsidRPr="0079473C" w:rsidTr="00A13845">
        <w:trPr>
          <w:trHeight w:val="432"/>
        </w:trPr>
        <w:tc>
          <w:tcPr>
            <w:tcW w:w="10728" w:type="dxa"/>
            <w:gridSpan w:val="16"/>
            <w:vAlign w:val="center"/>
          </w:tcPr>
          <w:p w:rsidR="00A87C46" w:rsidRPr="0079473C" w:rsidRDefault="00A87C46" w:rsidP="006312D9">
            <w:pPr>
              <w:jc w:val="center"/>
              <w:rPr>
                <w:rFonts w:asciiTheme="majorBidi" w:hAnsiTheme="majorBidi" w:cstheme="majorBidi"/>
                <w:sz w:val="18"/>
                <w:szCs w:val="18"/>
              </w:rPr>
            </w:pPr>
            <w:r w:rsidRPr="0079473C">
              <w:rPr>
                <w:rFonts w:asciiTheme="majorBidi" w:hAnsiTheme="majorBidi" w:cstheme="majorBidi"/>
                <w:b/>
                <w:bCs/>
                <w:sz w:val="18"/>
                <w:szCs w:val="18"/>
              </w:rPr>
              <w:t xml:space="preserve">Case </w:t>
            </w:r>
            <w:r w:rsidR="00451788" w:rsidRPr="0079473C">
              <w:rPr>
                <w:rFonts w:asciiTheme="majorBidi" w:hAnsiTheme="majorBidi" w:cstheme="majorBidi"/>
                <w:b/>
                <w:bCs/>
                <w:sz w:val="18"/>
                <w:szCs w:val="18"/>
              </w:rPr>
              <w:t>I</w:t>
            </w:r>
            <w:r w:rsidRPr="0079473C">
              <w:rPr>
                <w:rFonts w:asciiTheme="majorBidi" w:hAnsiTheme="majorBidi" w:cstheme="majorBidi"/>
                <w:b/>
                <w:bCs/>
                <w:sz w:val="18"/>
                <w:szCs w:val="18"/>
              </w:rPr>
              <w:t>V:</w:t>
            </w:r>
            <w:r w:rsidRPr="0079473C">
              <w:rPr>
                <w:rFonts w:asciiTheme="majorBidi" w:hAnsiTheme="majorBidi" w:cstheme="majorBidi"/>
                <w:sz w:val="18"/>
                <w:szCs w:val="18"/>
              </w:rPr>
              <w:t xml:space="preserve"> MS competes with merged suite – same cost for suites, both firms get MS bonus</w:t>
            </w:r>
            <w:r w:rsidRPr="0079473C">
              <w:rPr>
                <w:sz w:val="18"/>
                <w:szCs w:val="18"/>
              </w:rPr>
              <w:t xml:space="preserve"> + MS component quality</w:t>
            </w:r>
          </w:p>
        </w:tc>
      </w:tr>
      <w:tr w:rsidR="0079473C" w:rsidRPr="0079473C" w:rsidTr="00A13845">
        <w:trPr>
          <w:trHeight w:val="377"/>
        </w:trPr>
        <w:tc>
          <w:tcPr>
            <w:tcW w:w="1038" w:type="dxa"/>
            <w:vAlign w:val="center"/>
          </w:tcPr>
          <w:p w:rsidR="0079473C" w:rsidRPr="0079473C" w:rsidRDefault="0079473C" w:rsidP="00A13845">
            <w:pPr>
              <w:rPr>
                <w:sz w:val="18"/>
                <w:szCs w:val="18"/>
              </w:rPr>
            </w:pPr>
            <w:r w:rsidRPr="0079473C">
              <w:rPr>
                <w:sz w:val="18"/>
                <w:szCs w:val="18"/>
              </w:rPr>
              <w:t>MS suite</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229.</w:t>
            </w:r>
            <w:r w:rsidR="00F805D4">
              <w:rPr>
                <w:sz w:val="18"/>
                <w:szCs w:val="18"/>
              </w:rPr>
              <w:t>9</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0.2</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4.74</w:t>
            </w:r>
          </w:p>
        </w:tc>
        <w:tc>
          <w:tcPr>
            <w:tcW w:w="0" w:type="auto"/>
            <w:shd w:val="clear" w:color="auto" w:fill="D9D9D9" w:themeFill="background1" w:themeFillShade="D9"/>
            <w:vAlign w:val="center"/>
          </w:tcPr>
          <w:p w:rsidR="0079473C" w:rsidRPr="0079473C" w:rsidRDefault="00D858AF" w:rsidP="006312D9">
            <w:pPr>
              <w:jc w:val="center"/>
              <w:rPr>
                <w:sz w:val="18"/>
                <w:szCs w:val="18"/>
              </w:rPr>
            </w:pPr>
            <w:r>
              <w:rPr>
                <w:sz w:val="18"/>
                <w:szCs w:val="18"/>
              </w:rPr>
              <w:t>4.74</w:t>
            </w:r>
          </w:p>
        </w:tc>
        <w:tc>
          <w:tcPr>
            <w:tcW w:w="0" w:type="auto"/>
            <w:shd w:val="clear" w:color="auto" w:fill="D9D9D9" w:themeFill="background1" w:themeFillShade="D9"/>
            <w:vAlign w:val="center"/>
          </w:tcPr>
          <w:p w:rsidR="0079473C" w:rsidRPr="0079473C" w:rsidRDefault="00EB59A4" w:rsidP="00050315">
            <w:pPr>
              <w:jc w:val="center"/>
              <w:rPr>
                <w:sz w:val="18"/>
                <w:szCs w:val="18"/>
              </w:rPr>
            </w:pPr>
            <w:r>
              <w:rPr>
                <w:sz w:val="18"/>
                <w:szCs w:val="18"/>
              </w:rPr>
              <w:t>157.2</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229.2</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0.18</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4.41</w:t>
            </w:r>
          </w:p>
        </w:tc>
        <w:tc>
          <w:tcPr>
            <w:tcW w:w="0" w:type="auto"/>
            <w:shd w:val="clear" w:color="auto" w:fill="A6A6A6" w:themeFill="background1" w:themeFillShade="A6"/>
            <w:vAlign w:val="center"/>
          </w:tcPr>
          <w:p w:rsidR="0079473C" w:rsidRPr="0079473C" w:rsidRDefault="00D858AF" w:rsidP="006312D9">
            <w:pPr>
              <w:jc w:val="center"/>
              <w:rPr>
                <w:sz w:val="18"/>
                <w:szCs w:val="18"/>
              </w:rPr>
            </w:pPr>
            <w:r>
              <w:rPr>
                <w:sz w:val="18"/>
                <w:szCs w:val="18"/>
              </w:rPr>
              <w:t>4.41</w:t>
            </w:r>
          </w:p>
        </w:tc>
        <w:tc>
          <w:tcPr>
            <w:tcW w:w="0" w:type="auto"/>
            <w:shd w:val="clear" w:color="auto" w:fill="A6A6A6" w:themeFill="background1" w:themeFillShade="A6"/>
            <w:vAlign w:val="center"/>
          </w:tcPr>
          <w:p w:rsidR="00050315" w:rsidRPr="0079473C" w:rsidRDefault="00EB59A4" w:rsidP="00050315">
            <w:pPr>
              <w:jc w:val="center"/>
              <w:rPr>
                <w:sz w:val="18"/>
                <w:szCs w:val="18"/>
              </w:rPr>
            </w:pPr>
            <w:r>
              <w:rPr>
                <w:sz w:val="18"/>
                <w:szCs w:val="18"/>
              </w:rPr>
              <w:t>117.5</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228.1</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0.17</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3.88</w:t>
            </w:r>
          </w:p>
        </w:tc>
        <w:tc>
          <w:tcPr>
            <w:tcW w:w="0" w:type="auto"/>
            <w:shd w:val="clear" w:color="auto" w:fill="F2F2F2" w:themeFill="background1" w:themeFillShade="F2"/>
            <w:vAlign w:val="center"/>
          </w:tcPr>
          <w:p w:rsidR="0079473C" w:rsidRPr="0079473C" w:rsidRDefault="00D858AF" w:rsidP="006312D9">
            <w:pPr>
              <w:jc w:val="center"/>
              <w:rPr>
                <w:sz w:val="18"/>
                <w:szCs w:val="18"/>
              </w:rPr>
            </w:pPr>
            <w:r>
              <w:rPr>
                <w:sz w:val="18"/>
                <w:szCs w:val="18"/>
              </w:rPr>
              <w:t>3.88</w:t>
            </w:r>
          </w:p>
        </w:tc>
        <w:tc>
          <w:tcPr>
            <w:tcW w:w="0" w:type="auto"/>
            <w:shd w:val="clear" w:color="auto" w:fill="F2F2F2" w:themeFill="background1" w:themeFillShade="F2"/>
            <w:vAlign w:val="center"/>
          </w:tcPr>
          <w:p w:rsidR="00050315" w:rsidRPr="0079473C" w:rsidRDefault="00EB59A4" w:rsidP="006312D9">
            <w:pPr>
              <w:jc w:val="center"/>
              <w:rPr>
                <w:sz w:val="18"/>
                <w:szCs w:val="18"/>
              </w:rPr>
            </w:pPr>
            <w:r>
              <w:rPr>
                <w:sz w:val="18"/>
                <w:szCs w:val="18"/>
              </w:rPr>
              <w:t>72.7</w:t>
            </w:r>
            <w:bookmarkStart w:id="2" w:name="_GoBack"/>
            <w:bookmarkEnd w:id="2"/>
          </w:p>
        </w:tc>
      </w:tr>
      <w:tr w:rsidR="0079473C" w:rsidRPr="0079473C" w:rsidTr="00A13845">
        <w:trPr>
          <w:trHeight w:val="432"/>
        </w:trPr>
        <w:tc>
          <w:tcPr>
            <w:tcW w:w="1038" w:type="dxa"/>
            <w:vAlign w:val="center"/>
          </w:tcPr>
          <w:p w:rsidR="0079473C" w:rsidRPr="0079473C" w:rsidRDefault="0079473C" w:rsidP="00A13845">
            <w:pPr>
              <w:rPr>
                <w:rFonts w:asciiTheme="majorBidi" w:hAnsiTheme="majorBidi" w:cstheme="majorBidi"/>
                <w:sz w:val="18"/>
                <w:szCs w:val="18"/>
              </w:rPr>
            </w:pPr>
            <w:r w:rsidRPr="0079473C">
              <w:rPr>
                <w:rFonts w:asciiTheme="majorBidi" w:hAnsiTheme="majorBidi" w:cstheme="majorBidi"/>
                <w:sz w:val="18"/>
                <w:szCs w:val="18"/>
              </w:rPr>
              <w:t>Merged suite</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229.</w:t>
            </w:r>
            <w:r w:rsidR="00F805D4">
              <w:rPr>
                <w:sz w:val="18"/>
                <w:szCs w:val="18"/>
              </w:rPr>
              <w:t>9</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0.2</w:t>
            </w:r>
          </w:p>
        </w:tc>
        <w:tc>
          <w:tcPr>
            <w:tcW w:w="0" w:type="auto"/>
            <w:shd w:val="clear" w:color="auto" w:fill="D9D9D9" w:themeFill="background1" w:themeFillShade="D9"/>
            <w:vAlign w:val="center"/>
          </w:tcPr>
          <w:p w:rsidR="0079473C" w:rsidRPr="0079473C" w:rsidRDefault="0079473C" w:rsidP="006312D9">
            <w:pPr>
              <w:jc w:val="center"/>
              <w:rPr>
                <w:sz w:val="18"/>
                <w:szCs w:val="18"/>
              </w:rPr>
            </w:pPr>
            <w:r w:rsidRPr="0079473C">
              <w:rPr>
                <w:sz w:val="18"/>
                <w:szCs w:val="18"/>
              </w:rPr>
              <w:t>4.74</w:t>
            </w:r>
          </w:p>
        </w:tc>
        <w:tc>
          <w:tcPr>
            <w:tcW w:w="0" w:type="auto"/>
            <w:shd w:val="clear" w:color="auto" w:fill="D9D9D9" w:themeFill="background1" w:themeFillShade="D9"/>
            <w:vAlign w:val="center"/>
          </w:tcPr>
          <w:p w:rsidR="0079473C" w:rsidRPr="0079473C" w:rsidRDefault="0079473C" w:rsidP="006312D9">
            <w:pPr>
              <w:jc w:val="center"/>
              <w:rPr>
                <w:sz w:val="18"/>
                <w:szCs w:val="18"/>
              </w:rPr>
            </w:pPr>
          </w:p>
        </w:tc>
        <w:tc>
          <w:tcPr>
            <w:tcW w:w="0" w:type="auto"/>
            <w:shd w:val="clear" w:color="auto" w:fill="D9D9D9" w:themeFill="background1" w:themeFillShade="D9"/>
            <w:vAlign w:val="center"/>
          </w:tcPr>
          <w:p w:rsidR="0079473C" w:rsidRPr="0079473C" w:rsidRDefault="0079473C" w:rsidP="006312D9">
            <w:pPr>
              <w:jc w:val="center"/>
              <w:rPr>
                <w:sz w:val="18"/>
                <w:szCs w:val="18"/>
              </w:rPr>
            </w:pP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229.2</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0.18</w:t>
            </w:r>
          </w:p>
        </w:tc>
        <w:tc>
          <w:tcPr>
            <w:tcW w:w="0" w:type="auto"/>
            <w:shd w:val="clear" w:color="auto" w:fill="A6A6A6" w:themeFill="background1" w:themeFillShade="A6"/>
            <w:vAlign w:val="center"/>
          </w:tcPr>
          <w:p w:rsidR="0079473C" w:rsidRPr="0079473C" w:rsidRDefault="0079473C" w:rsidP="006312D9">
            <w:pPr>
              <w:jc w:val="center"/>
              <w:rPr>
                <w:sz w:val="18"/>
                <w:szCs w:val="18"/>
              </w:rPr>
            </w:pPr>
            <w:r w:rsidRPr="0079473C">
              <w:rPr>
                <w:sz w:val="18"/>
                <w:szCs w:val="18"/>
              </w:rPr>
              <w:t>4.41</w:t>
            </w:r>
          </w:p>
        </w:tc>
        <w:tc>
          <w:tcPr>
            <w:tcW w:w="0" w:type="auto"/>
            <w:shd w:val="clear" w:color="auto" w:fill="A6A6A6" w:themeFill="background1" w:themeFillShade="A6"/>
            <w:vAlign w:val="center"/>
          </w:tcPr>
          <w:p w:rsidR="0079473C" w:rsidRPr="0079473C" w:rsidRDefault="0079473C" w:rsidP="006312D9">
            <w:pPr>
              <w:jc w:val="center"/>
              <w:rPr>
                <w:sz w:val="18"/>
                <w:szCs w:val="18"/>
              </w:rPr>
            </w:pPr>
          </w:p>
        </w:tc>
        <w:tc>
          <w:tcPr>
            <w:tcW w:w="0" w:type="auto"/>
            <w:shd w:val="clear" w:color="auto" w:fill="A6A6A6" w:themeFill="background1" w:themeFillShade="A6"/>
            <w:vAlign w:val="center"/>
          </w:tcPr>
          <w:p w:rsidR="0079473C" w:rsidRPr="0079473C" w:rsidRDefault="0079473C" w:rsidP="006312D9">
            <w:pPr>
              <w:jc w:val="center"/>
              <w:rPr>
                <w:sz w:val="18"/>
                <w:szCs w:val="18"/>
              </w:rPr>
            </w:pP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228.1</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0.17</w:t>
            </w:r>
          </w:p>
        </w:tc>
        <w:tc>
          <w:tcPr>
            <w:tcW w:w="0" w:type="auto"/>
            <w:shd w:val="clear" w:color="auto" w:fill="F2F2F2" w:themeFill="background1" w:themeFillShade="F2"/>
            <w:vAlign w:val="center"/>
          </w:tcPr>
          <w:p w:rsidR="0079473C" w:rsidRPr="0079473C" w:rsidRDefault="0079473C" w:rsidP="006312D9">
            <w:pPr>
              <w:jc w:val="center"/>
              <w:rPr>
                <w:sz w:val="18"/>
                <w:szCs w:val="18"/>
              </w:rPr>
            </w:pPr>
            <w:r w:rsidRPr="0079473C">
              <w:rPr>
                <w:sz w:val="18"/>
                <w:szCs w:val="18"/>
              </w:rPr>
              <w:t>3.88</w:t>
            </w:r>
          </w:p>
        </w:tc>
        <w:tc>
          <w:tcPr>
            <w:tcW w:w="0" w:type="auto"/>
            <w:shd w:val="clear" w:color="auto" w:fill="F2F2F2" w:themeFill="background1" w:themeFillShade="F2"/>
            <w:vAlign w:val="center"/>
          </w:tcPr>
          <w:p w:rsidR="0079473C" w:rsidRPr="0079473C" w:rsidRDefault="0079473C" w:rsidP="006312D9">
            <w:pPr>
              <w:jc w:val="center"/>
              <w:rPr>
                <w:sz w:val="18"/>
                <w:szCs w:val="18"/>
              </w:rPr>
            </w:pPr>
          </w:p>
        </w:tc>
        <w:tc>
          <w:tcPr>
            <w:tcW w:w="0" w:type="auto"/>
            <w:shd w:val="clear" w:color="auto" w:fill="F2F2F2" w:themeFill="background1" w:themeFillShade="F2"/>
            <w:vAlign w:val="center"/>
          </w:tcPr>
          <w:p w:rsidR="0079473C" w:rsidRPr="0079473C" w:rsidRDefault="0079473C" w:rsidP="006312D9">
            <w:pPr>
              <w:jc w:val="center"/>
              <w:rPr>
                <w:sz w:val="18"/>
                <w:szCs w:val="18"/>
              </w:rPr>
            </w:pPr>
          </w:p>
        </w:tc>
      </w:tr>
    </w:tbl>
    <w:p w:rsidR="00CC4CE7" w:rsidRPr="0079473C" w:rsidRDefault="00A7525D" w:rsidP="0079473C">
      <w:pPr>
        <w:jc w:val="center"/>
        <w:rPr>
          <w:u w:val="single"/>
        </w:rPr>
      </w:pPr>
      <w:r w:rsidRPr="0079473C">
        <w:rPr>
          <w:u w:val="single"/>
        </w:rPr>
        <w:t xml:space="preserve">Table </w:t>
      </w:r>
      <w:r w:rsidR="003A47E7" w:rsidRPr="0079473C">
        <w:rPr>
          <w:u w:val="single"/>
        </w:rPr>
        <w:t>6</w:t>
      </w:r>
      <w:r w:rsidRPr="0079473C">
        <w:rPr>
          <w:u w:val="single"/>
        </w:rPr>
        <w:t xml:space="preserve">: </w:t>
      </w:r>
      <w:r w:rsidR="00423296" w:rsidRPr="0079473C">
        <w:rPr>
          <w:u w:val="single"/>
        </w:rPr>
        <w:t>Oligopoly</w:t>
      </w:r>
      <w:r w:rsidRPr="0079473C">
        <w:rPr>
          <w:u w:val="single"/>
        </w:rPr>
        <w:t xml:space="preserve"> </w:t>
      </w:r>
      <w:r w:rsidR="00224D04" w:rsidRPr="0079473C">
        <w:rPr>
          <w:u w:val="single"/>
        </w:rPr>
        <w:t xml:space="preserve">Competition </w:t>
      </w:r>
      <w:r w:rsidRPr="0079473C">
        <w:rPr>
          <w:u w:val="single"/>
        </w:rPr>
        <w:t xml:space="preserve">– </w:t>
      </w:r>
      <w:r w:rsidR="00224D04" w:rsidRPr="0079473C">
        <w:rPr>
          <w:u w:val="single"/>
        </w:rPr>
        <w:t xml:space="preserve">firms </w:t>
      </w:r>
      <w:r w:rsidRPr="0079473C">
        <w:rPr>
          <w:u w:val="single"/>
        </w:rPr>
        <w:t>only</w:t>
      </w:r>
      <w:r w:rsidR="00224D04" w:rsidRPr="0079473C">
        <w:rPr>
          <w:u w:val="single"/>
        </w:rPr>
        <w:t xml:space="preserve"> sell suites</w:t>
      </w:r>
    </w:p>
    <w:p w:rsidR="00B15951" w:rsidRDefault="00B15951" w:rsidP="00AB7782">
      <w:pPr>
        <w:spacing w:line="360" w:lineRule="auto"/>
        <w:jc w:val="both"/>
        <w:rPr>
          <w:highlight w:val="yellow"/>
        </w:rPr>
      </w:pPr>
    </w:p>
    <w:p w:rsidR="00CE1978" w:rsidRPr="001856D3" w:rsidRDefault="00CE1978">
      <w:pPr>
        <w:rPr>
          <w:b/>
          <w:bCs/>
          <w:color w:val="FF0000"/>
        </w:rPr>
      </w:pPr>
    </w:p>
    <w:p w:rsidR="0041710E" w:rsidRPr="0041710E" w:rsidRDefault="00127CC4" w:rsidP="00127CC4">
      <w:pPr>
        <w:spacing w:line="360" w:lineRule="auto"/>
        <w:jc w:val="both"/>
        <w:rPr>
          <w:b/>
          <w:bCs/>
        </w:rPr>
      </w:pPr>
      <w:r>
        <w:rPr>
          <w:b/>
          <w:bCs/>
        </w:rPr>
        <w:t>Robustness Analyses</w:t>
      </w:r>
      <w:r w:rsidR="0041710E" w:rsidRPr="0041710E">
        <w:rPr>
          <w:b/>
          <w:bCs/>
        </w:rPr>
        <w:t xml:space="preserve">: </w:t>
      </w:r>
    </w:p>
    <w:p w:rsidR="0041710E" w:rsidRDefault="0041710E" w:rsidP="0041710E"/>
    <w:p w:rsidR="00D53A75" w:rsidRDefault="009530FA" w:rsidP="00AC0DAF">
      <w:pPr>
        <w:spacing w:line="360" w:lineRule="auto"/>
        <w:jc w:val="both"/>
      </w:pPr>
      <w:r>
        <w:t>In order</w:t>
      </w:r>
      <w:r w:rsidR="0041710E">
        <w:t xml:space="preserve"> to make sure that our </w:t>
      </w:r>
      <w:r w:rsidR="00D53A75">
        <w:t xml:space="preserve">main </w:t>
      </w:r>
      <w:r w:rsidR="0041710E">
        <w:t xml:space="preserve">results are robust to different </w:t>
      </w:r>
      <w:r w:rsidR="0041710E" w:rsidRPr="0041710E">
        <w:t>cost structures</w:t>
      </w:r>
      <w:r>
        <w:t>,</w:t>
      </w:r>
      <w:r w:rsidR="0041710E">
        <w:t xml:space="preserve"> we re-did </w:t>
      </w:r>
      <w:r w:rsidR="002247AE">
        <w:t xml:space="preserve">all </w:t>
      </w:r>
      <w:r w:rsidR="0041710E">
        <w:t xml:space="preserve">the simulations </w:t>
      </w:r>
      <w:r w:rsidR="002247AE">
        <w:t xml:space="preserve">in the above three tables </w:t>
      </w:r>
      <w:r w:rsidR="00202750">
        <w:t xml:space="preserve">under the assumption </w:t>
      </w:r>
      <w:r w:rsidR="0041710E">
        <w:t xml:space="preserve">that </w:t>
      </w:r>
      <w:r w:rsidR="0041710E" w:rsidRPr="0041710E">
        <w:t>the marginal cost of the Microsoft suite is the sum of the marginal costs of the Microsoft components</w:t>
      </w:r>
      <w:r>
        <w:t>--</w:t>
      </w:r>
      <w:r w:rsidR="0041710E" w:rsidRPr="0041710E">
        <w:t xml:space="preserve"> $175</w:t>
      </w:r>
      <w:r>
        <w:t>,</w:t>
      </w:r>
      <w:r w:rsidR="0041710E">
        <w:rPr>
          <w:rStyle w:val="FootnoteReference"/>
        </w:rPr>
        <w:footnoteReference w:id="52"/>
      </w:r>
      <w:r w:rsidR="0041710E">
        <w:t xml:space="preserve"> </w:t>
      </w:r>
      <w:r>
        <w:t xml:space="preserve"> while</w:t>
      </w:r>
      <w:r w:rsidR="0041710E">
        <w:t xml:space="preserve"> retain</w:t>
      </w:r>
      <w:r>
        <w:t>ing</w:t>
      </w:r>
      <w:r w:rsidR="0041710E">
        <w:t xml:space="preserve"> the </w:t>
      </w:r>
      <w:r w:rsidR="009A7A4A">
        <w:t xml:space="preserve">estimated </w:t>
      </w:r>
      <w:r w:rsidR="0041710E">
        <w:t>marginal costs of Microsoft</w:t>
      </w:r>
      <w:r>
        <w:t>’s</w:t>
      </w:r>
      <w:r w:rsidR="0041710E">
        <w:t xml:space="preserve"> components and the other components. </w:t>
      </w:r>
      <w:r w:rsidR="001A15C9">
        <w:t>T</w:t>
      </w:r>
      <w:r w:rsidR="0041710E">
        <w:t xml:space="preserve">he intuition discussed in section </w:t>
      </w:r>
      <w:r w:rsidR="002247AE">
        <w:t xml:space="preserve">7 </w:t>
      </w:r>
      <w:r w:rsidR="0041710E">
        <w:t xml:space="preserve">regarding the effects of correlation </w:t>
      </w:r>
      <w:r w:rsidR="009A7A4A">
        <w:t xml:space="preserve">on profits </w:t>
      </w:r>
      <w:r w:rsidR="00D53A75">
        <w:t xml:space="preserve">and consumer surplus </w:t>
      </w:r>
      <w:r w:rsidR="009A7A4A">
        <w:t xml:space="preserve">and </w:t>
      </w:r>
      <w:r w:rsidR="00D53A75">
        <w:t xml:space="preserve">on </w:t>
      </w:r>
      <w:r w:rsidR="009A7A4A">
        <w:t xml:space="preserve">the strategic interaction in the market </w:t>
      </w:r>
      <w:r>
        <w:t>is</w:t>
      </w:r>
      <w:r w:rsidR="001A15C9">
        <w:t xml:space="preserve"> robust to this</w:t>
      </w:r>
      <w:r w:rsidR="009A7A4A">
        <w:t xml:space="preserve"> alternative cost structure.</w:t>
      </w:r>
      <w:r w:rsidR="00D53A75">
        <w:t xml:space="preserve">  Further, additional simulations also show that </w:t>
      </w:r>
      <w:r w:rsidR="00AC0DAF">
        <w:t>these</w:t>
      </w:r>
      <w:r w:rsidR="00D53A75">
        <w:t xml:space="preserve"> main results are </w:t>
      </w:r>
      <w:r w:rsidR="00AC0DAF">
        <w:t xml:space="preserve">also </w:t>
      </w:r>
      <w:r w:rsidR="00D53A75">
        <w:t xml:space="preserve">robust to conducting the simulations for </w:t>
      </w:r>
      <w:proofErr w:type="gramStart"/>
      <w:r w:rsidR="00D53A75">
        <w:t>1998.</w:t>
      </w:r>
      <w:r w:rsidR="00074AE5" w:rsidRPr="002040DC">
        <w:rPr>
          <w:rStyle w:val="FootnoteReference"/>
        </w:rPr>
        <w:footnoteReference w:id="53"/>
      </w:r>
      <w:r w:rsidR="00AC0DAF" w:rsidRPr="00AC0DAF">
        <w:rPr>
          <w:vertAlign w:val="superscript"/>
        </w:rPr>
        <w:t>,</w:t>
      </w:r>
      <w:proofErr w:type="gramEnd"/>
      <w:r w:rsidR="00AC0DAF">
        <w:rPr>
          <w:vertAlign w:val="superscript"/>
        </w:rPr>
        <w:t xml:space="preserve"> </w:t>
      </w:r>
      <w:r w:rsidR="00D53A75">
        <w:rPr>
          <w:rStyle w:val="FootnoteReference"/>
          <w:rFonts w:asciiTheme="majorBidi" w:hAnsiTheme="majorBidi" w:cstheme="majorBidi"/>
        </w:rPr>
        <w:footnoteReference w:id="54"/>
      </w:r>
      <w:r w:rsidR="00D53A75">
        <w:rPr>
          <w:rFonts w:asciiTheme="majorBidi" w:hAnsiTheme="majorBidi" w:cstheme="majorBidi"/>
        </w:rPr>
        <w:t xml:space="preserve">  </w:t>
      </w:r>
    </w:p>
    <w:p w:rsidR="0094073C" w:rsidRDefault="0094073C" w:rsidP="0094073C">
      <w:pPr>
        <w:pStyle w:val="Footer"/>
        <w:tabs>
          <w:tab w:val="clear" w:pos="4153"/>
          <w:tab w:val="clear" w:pos="8306"/>
        </w:tabs>
        <w:jc w:val="both"/>
      </w:pPr>
    </w:p>
    <w:p w:rsidR="00500C65" w:rsidRPr="0086365D" w:rsidRDefault="0036741E" w:rsidP="00AC10EA">
      <w:pPr>
        <w:spacing w:line="360" w:lineRule="auto"/>
        <w:rPr>
          <w:b/>
          <w:bCs/>
          <w:sz w:val="28"/>
          <w:szCs w:val="28"/>
        </w:rPr>
      </w:pPr>
      <w:r>
        <w:rPr>
          <w:b/>
          <w:bCs/>
          <w:sz w:val="28"/>
          <w:szCs w:val="28"/>
        </w:rPr>
        <w:t>8</w:t>
      </w:r>
      <w:r w:rsidR="00500C65" w:rsidRPr="0086365D">
        <w:rPr>
          <w:b/>
          <w:bCs/>
          <w:sz w:val="28"/>
          <w:szCs w:val="28"/>
        </w:rPr>
        <w:t>.</w:t>
      </w:r>
      <w:r w:rsidR="00500C65" w:rsidRPr="0086365D">
        <w:rPr>
          <w:b/>
          <w:bCs/>
          <w:sz w:val="28"/>
          <w:szCs w:val="28"/>
        </w:rPr>
        <w:tab/>
      </w:r>
      <w:r w:rsidR="00AC10EA">
        <w:rPr>
          <w:b/>
          <w:bCs/>
          <w:sz w:val="28"/>
          <w:szCs w:val="28"/>
        </w:rPr>
        <w:t>Conclusion</w:t>
      </w:r>
    </w:p>
    <w:p w:rsidR="00126757" w:rsidRDefault="00126757" w:rsidP="000E66DA">
      <w:pPr>
        <w:pStyle w:val="Footer"/>
        <w:tabs>
          <w:tab w:val="clear" w:pos="4153"/>
          <w:tab w:val="clear" w:pos="8306"/>
          <w:tab w:val="left" w:pos="8640"/>
        </w:tabs>
        <w:spacing w:line="360" w:lineRule="auto"/>
        <w:jc w:val="both"/>
      </w:pPr>
    </w:p>
    <w:p w:rsidR="00AA60B0" w:rsidRDefault="000F37C7" w:rsidP="00AA60B0">
      <w:pPr>
        <w:pStyle w:val="Footer"/>
        <w:tabs>
          <w:tab w:val="clear" w:pos="4153"/>
          <w:tab w:val="clear" w:pos="8306"/>
        </w:tabs>
        <w:spacing w:line="360" w:lineRule="auto"/>
        <w:jc w:val="both"/>
      </w:pPr>
      <w:r>
        <w:t xml:space="preserve">In this paper, we developed a model that allowed </w:t>
      </w:r>
      <w:r w:rsidR="00B41ED7">
        <w:t xml:space="preserve">us to examine how correlation </w:t>
      </w:r>
      <w:r>
        <w:t xml:space="preserve">in preferences over components in the </w:t>
      </w:r>
      <w:r w:rsidR="00B41ED7">
        <w:t xml:space="preserve">Office </w:t>
      </w:r>
      <w:r w:rsidR="00127CC4">
        <w:t xml:space="preserve">productivity software </w:t>
      </w:r>
      <w:r w:rsidR="0087503E">
        <w:t xml:space="preserve">market </w:t>
      </w:r>
      <w:r w:rsidR="00B41ED7">
        <w:t>affects</w:t>
      </w:r>
      <w:r w:rsidR="0087503E">
        <w:t xml:space="preserve"> firms’</w:t>
      </w:r>
      <w:r w:rsidR="00B41ED7">
        <w:t xml:space="preserve"> incentives to bundle and the strategic interaction in the market. </w:t>
      </w:r>
      <w:r w:rsidR="00371BB9">
        <w:t>Our empirical results suggest that consumer preferences over word processors and spreadsheets are positively correlated</w:t>
      </w:r>
      <w:r w:rsidR="00AA60B0">
        <w:t xml:space="preserve">. </w:t>
      </w:r>
    </w:p>
    <w:p w:rsidR="00AC10EA" w:rsidRDefault="00AC10EA" w:rsidP="00AA60B0">
      <w:pPr>
        <w:pStyle w:val="Footer"/>
        <w:tabs>
          <w:tab w:val="clear" w:pos="4153"/>
          <w:tab w:val="clear" w:pos="8306"/>
        </w:tabs>
        <w:spacing w:line="360" w:lineRule="auto"/>
        <w:jc w:val="both"/>
      </w:pPr>
    </w:p>
    <w:p w:rsidR="00AC10EA" w:rsidRDefault="00AC10EA" w:rsidP="00AC10EA">
      <w:pPr>
        <w:spacing w:line="360" w:lineRule="auto"/>
        <w:jc w:val="both"/>
      </w:pPr>
      <w:r>
        <w:rPr>
          <w:rFonts w:asciiTheme="majorBidi" w:hAnsiTheme="majorBidi" w:cstheme="majorBidi"/>
        </w:rPr>
        <w:t>In the case of pure bundling, the niche-market effect alone is sufficient to overturn the standard intuition and insure that profits increase in correlation.  In the case of mixed bundling, the standard intuition is overturned (i.e., profits increase in correlation) because of the interaction of the suite bonus with the market expansion effect.</w:t>
      </w:r>
    </w:p>
    <w:p w:rsidR="00AC10EA" w:rsidRDefault="00AC10EA" w:rsidP="00AC10EA">
      <w:pPr>
        <w:pStyle w:val="Footer"/>
        <w:tabs>
          <w:tab w:val="clear" w:pos="4153"/>
          <w:tab w:val="clear" w:pos="8306"/>
        </w:tabs>
        <w:spacing w:line="360" w:lineRule="auto"/>
        <w:jc w:val="both"/>
      </w:pPr>
    </w:p>
    <w:p w:rsidR="00AC10EA" w:rsidRDefault="00AC10EA" w:rsidP="00AC0DAF">
      <w:pPr>
        <w:spacing w:line="360" w:lineRule="auto"/>
        <w:jc w:val="both"/>
      </w:pPr>
      <w:r w:rsidRPr="00A14A9F">
        <w:t xml:space="preserve">We </w:t>
      </w:r>
      <w:r>
        <w:t xml:space="preserve">examined the competitive effects of bundling in a simulated market setting of partial competition, in which Lotus sells only a spreadsheet and WordPerfect sells only a word processor, while Microsoft sells both components as well as a suite. </w:t>
      </w:r>
      <w:r w:rsidR="00AC0DAF">
        <w:rPr>
          <w:rFonts w:asciiTheme="majorBidi" w:hAnsiTheme="majorBidi" w:cstheme="majorBidi"/>
        </w:rPr>
        <w:t>Assuming the rivals remain active in the market, when the correlation is positive</w:t>
      </w:r>
      <w:r w:rsidR="00AC0DAF">
        <w:t xml:space="preserve">, </w:t>
      </w:r>
      <w:r w:rsidR="00AC0DAF">
        <w:rPr>
          <w:rFonts w:asciiTheme="majorBidi" w:hAnsiTheme="majorBidi" w:cstheme="majorBidi"/>
        </w:rPr>
        <w:t xml:space="preserve">the introduction of the suite is pro-competitive (i.e., beneficial for consumers) on balance. This is mainly because the suite bonus 'value' is much larger than the difference between the suite price and the sum of Microsoft’s component prices when Microsoft does not offer a suite. This provides large benefits to consumers who 'switch' to the suite when it is introduced.  </w:t>
      </w:r>
      <w:r w:rsidR="00AC0DAF">
        <w:t>The simulations also show that the introduction of Microsoft’s Office suite also expands the distribution of spreadsheets and word processors, and this is beneficial to consumers as well.</w:t>
      </w:r>
    </w:p>
    <w:p w:rsidR="00AC10EA" w:rsidRDefault="00AC10EA" w:rsidP="00AA60B0">
      <w:pPr>
        <w:pStyle w:val="Footer"/>
        <w:tabs>
          <w:tab w:val="clear" w:pos="4153"/>
          <w:tab w:val="clear" w:pos="8306"/>
        </w:tabs>
        <w:spacing w:line="360" w:lineRule="auto"/>
        <w:jc w:val="both"/>
      </w:pPr>
    </w:p>
    <w:p w:rsidR="00AA60B0" w:rsidRDefault="00AA60B0" w:rsidP="002247AE">
      <w:pPr>
        <w:pStyle w:val="Footer"/>
        <w:tabs>
          <w:tab w:val="clear" w:pos="4153"/>
          <w:tab w:val="clear" w:pos="8306"/>
        </w:tabs>
        <w:spacing w:line="360" w:lineRule="auto"/>
        <w:jc w:val="both"/>
      </w:pPr>
      <w:r>
        <w:t>Using simulations, we also show that a</w:t>
      </w:r>
      <w:r w:rsidR="002040DC">
        <w:t xml:space="preserve"> </w:t>
      </w:r>
      <w:r w:rsidR="00371BB9">
        <w:t>merger between the second and third largest firms in the industry would have been welfare improving.</w:t>
      </w:r>
      <w:r w:rsidR="00FA3739">
        <w:t xml:space="preserve"> </w:t>
      </w:r>
      <w:r>
        <w:t xml:space="preserve">These simulations </w:t>
      </w:r>
      <w:r w:rsidR="002247AE">
        <w:t xml:space="preserve">also </w:t>
      </w:r>
      <w:r>
        <w:t xml:space="preserve">suggest that the </w:t>
      </w:r>
      <w:r w:rsidRPr="0033472C">
        <w:t xml:space="preserve">superior </w:t>
      </w:r>
      <w:r>
        <w:t xml:space="preserve">observed </w:t>
      </w:r>
      <w:r w:rsidRPr="0033472C">
        <w:t>quality of Microsoft’s component products</w:t>
      </w:r>
      <w:r>
        <w:t xml:space="preserve"> was not that important for Microsoft's success in the suite market. </w:t>
      </w:r>
    </w:p>
    <w:p w:rsidR="00AA60B0" w:rsidRDefault="00AA60B0" w:rsidP="00AA60B0">
      <w:pPr>
        <w:pStyle w:val="Footer"/>
        <w:tabs>
          <w:tab w:val="clear" w:pos="4153"/>
          <w:tab w:val="clear" w:pos="8306"/>
        </w:tabs>
        <w:spacing w:line="360" w:lineRule="auto"/>
        <w:jc w:val="both"/>
      </w:pPr>
    </w:p>
    <w:p w:rsidR="007444F7" w:rsidRDefault="007444F7">
      <w:pPr>
        <w:rPr>
          <w:b/>
          <w:bCs/>
        </w:rPr>
      </w:pPr>
      <w:r>
        <w:rPr>
          <w:b/>
          <w:bCs/>
        </w:rPr>
        <w:br w:type="page"/>
      </w:r>
    </w:p>
    <w:p w:rsidR="00705527" w:rsidRPr="00380A16" w:rsidRDefault="00705527" w:rsidP="00A044A6">
      <w:pPr>
        <w:spacing w:line="360" w:lineRule="auto"/>
        <w:jc w:val="both"/>
        <w:rPr>
          <w:b/>
          <w:bCs/>
        </w:rPr>
      </w:pPr>
      <w:r w:rsidRPr="00380A16">
        <w:rPr>
          <w:b/>
          <w:bCs/>
        </w:rPr>
        <w:lastRenderedPageBreak/>
        <w:t>References</w:t>
      </w:r>
    </w:p>
    <w:p w:rsidR="00705527" w:rsidRDefault="00705527">
      <w:pPr>
        <w:ind w:right="27"/>
      </w:pPr>
    </w:p>
    <w:p w:rsidR="00600430" w:rsidRDefault="00600430" w:rsidP="008914ED">
      <w:pPr>
        <w:jc w:val="both"/>
      </w:pPr>
      <w:proofErr w:type="gramStart"/>
      <w:r>
        <w:t xml:space="preserve">Adams, Walter J. and Janet L. </w:t>
      </w:r>
      <w:proofErr w:type="spellStart"/>
      <w:r>
        <w:t>Yellen</w:t>
      </w:r>
      <w:proofErr w:type="spellEnd"/>
      <w:r>
        <w:t xml:space="preserve"> (1976), “Commodity Bundling and the Burden of Monopoly,” </w:t>
      </w:r>
      <w:r>
        <w:rPr>
          <w:i/>
          <w:iCs/>
        </w:rPr>
        <w:t>Quarterly Journal of Economics</w:t>
      </w:r>
      <w:r>
        <w:t>, 90: 475-498.</w:t>
      </w:r>
      <w:proofErr w:type="gramEnd"/>
    </w:p>
    <w:p w:rsidR="00600430" w:rsidRDefault="00600430" w:rsidP="008914ED">
      <w:pPr>
        <w:jc w:val="both"/>
      </w:pPr>
    </w:p>
    <w:p w:rsidR="00705527" w:rsidRDefault="00705527" w:rsidP="008914ED">
      <w:pPr>
        <w:ind w:right="27"/>
        <w:jc w:val="both"/>
      </w:pPr>
      <w:r>
        <w:t>Anderson, S,</w:t>
      </w:r>
      <w:r w:rsidR="002D1C9B">
        <w:t xml:space="preserve"> and l. </w:t>
      </w:r>
      <w:proofErr w:type="spellStart"/>
      <w:r w:rsidR="002D1C9B">
        <w:t>Leruth</w:t>
      </w:r>
      <w:proofErr w:type="spellEnd"/>
      <w:r w:rsidR="002D1C9B">
        <w:t>, "Why firms may prefer not to price discriminate via mixed bundling," International Journal of Industrial Organization, 11: 49-61.</w:t>
      </w:r>
    </w:p>
    <w:p w:rsidR="00705527" w:rsidRDefault="00705527" w:rsidP="008914ED">
      <w:pPr>
        <w:ind w:right="27"/>
        <w:jc w:val="both"/>
      </w:pPr>
    </w:p>
    <w:p w:rsidR="00ED5753" w:rsidRDefault="00ED5753" w:rsidP="008914ED">
      <w:pPr>
        <w:ind w:right="27"/>
        <w:jc w:val="both"/>
      </w:pPr>
    </w:p>
    <w:p w:rsidR="00ED5753" w:rsidRDefault="00ED5753" w:rsidP="008914ED">
      <w:pPr>
        <w:ind w:right="27"/>
        <w:jc w:val="both"/>
      </w:pPr>
      <w:r>
        <w:t>Armstrong, M., 2010, “</w:t>
      </w:r>
      <w:r w:rsidRPr="00ED5753">
        <w:t>Bundling Revisited: Substitute Products and Inter-Firm Discounts</w:t>
      </w:r>
      <w:r>
        <w:t>,” mimeo, available at</w:t>
      </w:r>
    </w:p>
    <w:p w:rsidR="00ED5753" w:rsidRDefault="00ED5753" w:rsidP="008914ED">
      <w:pPr>
        <w:ind w:right="27"/>
        <w:jc w:val="both"/>
      </w:pPr>
      <w:r w:rsidRPr="00ED5753">
        <w:t>http://www.economics.ox.ac.uk/index.php/papers/details/department_wp_574/</w:t>
      </w:r>
    </w:p>
    <w:p w:rsidR="00ED5753" w:rsidRDefault="00ED5753" w:rsidP="008914ED">
      <w:pPr>
        <w:jc w:val="both"/>
      </w:pPr>
    </w:p>
    <w:p w:rsidR="00705527" w:rsidRDefault="00705527" w:rsidP="008914ED">
      <w:pPr>
        <w:jc w:val="both"/>
      </w:pPr>
      <w:r>
        <w:t>Berry, S, 1994, “Estimating Discrete-Choice Models of Product Differentiation,” RAND Journal of Economics 25, 334-347.</w:t>
      </w:r>
    </w:p>
    <w:p w:rsidR="00705527" w:rsidRDefault="00705527" w:rsidP="008914ED">
      <w:pPr>
        <w:jc w:val="both"/>
      </w:pPr>
    </w:p>
    <w:p w:rsidR="00705527" w:rsidRDefault="00705527" w:rsidP="008914ED">
      <w:pPr>
        <w:pStyle w:val="BodyText"/>
        <w:jc w:val="both"/>
        <w:rPr>
          <w:sz w:val="24"/>
          <w:szCs w:val="24"/>
        </w:rPr>
      </w:pPr>
      <w:r>
        <w:rPr>
          <w:sz w:val="24"/>
          <w:szCs w:val="24"/>
        </w:rPr>
        <w:t xml:space="preserve">Berry, S., J. </w:t>
      </w:r>
      <w:proofErr w:type="spellStart"/>
      <w:r>
        <w:rPr>
          <w:sz w:val="24"/>
          <w:szCs w:val="24"/>
        </w:rPr>
        <w:t>Levinsohn</w:t>
      </w:r>
      <w:proofErr w:type="spellEnd"/>
      <w:r>
        <w:rPr>
          <w:sz w:val="24"/>
          <w:szCs w:val="24"/>
        </w:rPr>
        <w:t xml:space="preserve">, and A. </w:t>
      </w:r>
      <w:proofErr w:type="spellStart"/>
      <w:r>
        <w:rPr>
          <w:sz w:val="24"/>
          <w:szCs w:val="24"/>
        </w:rPr>
        <w:t>Pakes</w:t>
      </w:r>
      <w:proofErr w:type="spellEnd"/>
      <w:r>
        <w:rPr>
          <w:sz w:val="24"/>
          <w:szCs w:val="24"/>
        </w:rPr>
        <w:t>, 1995,</w:t>
      </w:r>
      <w:r w:rsidR="0018185E">
        <w:rPr>
          <w:sz w:val="24"/>
          <w:szCs w:val="24"/>
        </w:rPr>
        <w:t xml:space="preserve"> </w:t>
      </w:r>
      <w:r>
        <w:rPr>
          <w:sz w:val="24"/>
          <w:szCs w:val="24"/>
        </w:rPr>
        <w:t xml:space="preserve">“Automobile Prices in Market Equilibrium,” </w:t>
      </w:r>
      <w:proofErr w:type="spellStart"/>
      <w:r>
        <w:rPr>
          <w:sz w:val="24"/>
          <w:szCs w:val="24"/>
        </w:rPr>
        <w:t>Econometrica</w:t>
      </w:r>
      <w:proofErr w:type="spellEnd"/>
      <w:r>
        <w:rPr>
          <w:sz w:val="24"/>
          <w:szCs w:val="24"/>
        </w:rPr>
        <w:t xml:space="preserve"> 63, 841-890.</w:t>
      </w:r>
    </w:p>
    <w:p w:rsidR="00705527" w:rsidRDefault="00705527" w:rsidP="008914ED">
      <w:pPr>
        <w:ind w:right="27"/>
        <w:jc w:val="both"/>
      </w:pPr>
    </w:p>
    <w:p w:rsidR="00705527" w:rsidRDefault="00705527" w:rsidP="008914ED">
      <w:pPr>
        <w:jc w:val="both"/>
      </w:pPr>
      <w:proofErr w:type="spellStart"/>
      <w:r>
        <w:t>Bresnahan</w:t>
      </w:r>
      <w:proofErr w:type="spellEnd"/>
      <w:r>
        <w:t xml:space="preserve">, T., Stern, S., and M. </w:t>
      </w:r>
      <w:proofErr w:type="spellStart"/>
      <w:r>
        <w:t>Trajternberg</w:t>
      </w:r>
      <w:proofErr w:type="spellEnd"/>
      <w:r>
        <w:t xml:space="preserve">, 1997, Market Segmentation and the Sources of Rents from Innovation: Personal Computers in the late 1980s, RAND Journal of Economics 28, </w:t>
      </w:r>
      <w:proofErr w:type="gramStart"/>
      <w:r>
        <w:t>S17</w:t>
      </w:r>
      <w:proofErr w:type="gramEnd"/>
      <w:r>
        <w:t>-S44.</w:t>
      </w:r>
    </w:p>
    <w:p w:rsidR="00705527" w:rsidRDefault="00705527"/>
    <w:p w:rsidR="001D4D77" w:rsidRDefault="001D4D77" w:rsidP="008914ED">
      <w:pPr>
        <w:jc w:val="both"/>
      </w:pPr>
      <w:proofErr w:type="spellStart"/>
      <w:r>
        <w:t>Carbajo</w:t>
      </w:r>
      <w:proofErr w:type="spellEnd"/>
      <w:r>
        <w:t xml:space="preserve">, Jose, David de Meza, and Daniel J. </w:t>
      </w:r>
      <w:proofErr w:type="spellStart"/>
      <w:r>
        <w:t>Seidman</w:t>
      </w:r>
      <w:proofErr w:type="spellEnd"/>
      <w:r>
        <w:t xml:space="preserve"> (1990), “A Strategic Motivation for Commodity Bundling,” </w:t>
      </w:r>
      <w:r>
        <w:rPr>
          <w:i/>
          <w:iCs/>
        </w:rPr>
        <w:t>Journal of Industrial Economics</w:t>
      </w:r>
      <w:r>
        <w:t>, 38: 283-298.</w:t>
      </w:r>
    </w:p>
    <w:p w:rsidR="001D4D77" w:rsidRDefault="001D4D77" w:rsidP="001D4D77"/>
    <w:p w:rsidR="001D4D77" w:rsidRDefault="001D4D77" w:rsidP="00832073">
      <w:r>
        <w:t>Chen, Y</w:t>
      </w:r>
      <w:r w:rsidR="00832073">
        <w:t>.,</w:t>
      </w:r>
      <w:r>
        <w:t xml:space="preserve"> (1997), “Equilibrium Product Bundling,” </w:t>
      </w:r>
      <w:r>
        <w:rPr>
          <w:i/>
          <w:iCs/>
        </w:rPr>
        <w:t>Journal of Business</w:t>
      </w:r>
      <w:r>
        <w:t>, 70: 85-103.</w:t>
      </w:r>
    </w:p>
    <w:p w:rsidR="00832073" w:rsidRDefault="00832073" w:rsidP="001D4D77"/>
    <w:p w:rsidR="00773CA0" w:rsidRDefault="00773CA0" w:rsidP="001D4D77">
      <w:r>
        <w:t xml:space="preserve">Chen, Y. and M. Riordan (2011), “Preferences, Prices, and Performance in Multiproduct Industries,” working paper. </w:t>
      </w:r>
    </w:p>
    <w:p w:rsidR="00773CA0" w:rsidRDefault="00773CA0" w:rsidP="001D4D77"/>
    <w:p w:rsidR="00832073" w:rsidRPr="00773CA0" w:rsidRDefault="00832073" w:rsidP="008914ED">
      <w:pPr>
        <w:jc w:val="both"/>
      </w:pPr>
      <w:r>
        <w:t xml:space="preserve">Chen Y., and M. Riordan, (2012), </w:t>
      </w:r>
      <w:r w:rsidRPr="00832073">
        <w:t>Profitability of Product Bundling</w:t>
      </w:r>
      <w:r>
        <w:t xml:space="preserve">, forthcoming, </w:t>
      </w:r>
      <w:r w:rsidRPr="00832073">
        <w:rPr>
          <w:i/>
          <w:iCs/>
        </w:rPr>
        <w:t>International Economics Review</w:t>
      </w:r>
    </w:p>
    <w:p w:rsidR="00832073" w:rsidRDefault="00832073" w:rsidP="008914ED">
      <w:pPr>
        <w:jc w:val="both"/>
      </w:pPr>
    </w:p>
    <w:p w:rsidR="00821F46" w:rsidRPr="00821F46" w:rsidRDefault="00821F46" w:rsidP="008914ED">
      <w:pPr>
        <w:jc w:val="both"/>
      </w:pPr>
      <w:r>
        <w:t xml:space="preserve">Choi, Jay Pil (2004), “Tying and Innovation: A Dynamic Analysis of Tying Arrangements,” </w:t>
      </w:r>
      <w:r>
        <w:rPr>
          <w:i/>
        </w:rPr>
        <w:t>Economic Journal</w:t>
      </w:r>
      <w:r>
        <w:t>, 114, 83-101.</w:t>
      </w:r>
    </w:p>
    <w:p w:rsidR="00821F46" w:rsidRDefault="00821F46" w:rsidP="008914ED">
      <w:pPr>
        <w:jc w:val="both"/>
      </w:pPr>
    </w:p>
    <w:p w:rsidR="001D4D77" w:rsidRDefault="001D4D77" w:rsidP="008914ED">
      <w:pPr>
        <w:jc w:val="both"/>
        <w:rPr>
          <w:u w:val="single"/>
        </w:rPr>
      </w:pPr>
      <w:proofErr w:type="spellStart"/>
      <w:r>
        <w:t>Choi</w:t>
      </w:r>
      <w:proofErr w:type="spellEnd"/>
      <w:r>
        <w:t xml:space="preserve">, Jay </w:t>
      </w:r>
      <w:proofErr w:type="spellStart"/>
      <w:r>
        <w:t>Pil</w:t>
      </w:r>
      <w:proofErr w:type="spellEnd"/>
      <w:r>
        <w:t xml:space="preserve"> and </w:t>
      </w:r>
      <w:proofErr w:type="spellStart"/>
      <w:r>
        <w:t>Christodoulos</w:t>
      </w:r>
      <w:proofErr w:type="spellEnd"/>
      <w:r>
        <w:t xml:space="preserve"> </w:t>
      </w:r>
      <w:proofErr w:type="spellStart"/>
      <w:r>
        <w:t>Stefanidis</w:t>
      </w:r>
      <w:proofErr w:type="spellEnd"/>
      <w:r>
        <w:t xml:space="preserve"> (2001), “Tying, Investment, and Dynamic Leverage Theory,” </w:t>
      </w:r>
      <w:r>
        <w:rPr>
          <w:i/>
          <w:iCs/>
        </w:rPr>
        <w:t>RAND Journal of Economics</w:t>
      </w:r>
      <w:r>
        <w:t>, 32: 52-71.</w:t>
      </w:r>
    </w:p>
    <w:p w:rsidR="001D4D77" w:rsidRDefault="001D4D77" w:rsidP="008914ED">
      <w:pPr>
        <w:jc w:val="both"/>
      </w:pPr>
    </w:p>
    <w:p w:rsidR="006608F9" w:rsidRDefault="006608F9" w:rsidP="002B7A1E">
      <w:pPr>
        <w:jc w:val="both"/>
      </w:pPr>
      <w:r w:rsidRPr="006608F9">
        <w:t>Chu, C</w:t>
      </w:r>
      <w:r w:rsidR="002B7A1E">
        <w:t xml:space="preserve">., </w:t>
      </w:r>
      <w:r w:rsidRPr="006608F9">
        <w:t>Leslie,</w:t>
      </w:r>
      <w:r w:rsidR="002B7A1E">
        <w:t xml:space="preserve"> P.,</w:t>
      </w:r>
      <w:r w:rsidRPr="006608F9">
        <w:t xml:space="preserve"> and A</w:t>
      </w:r>
      <w:r w:rsidR="002B7A1E">
        <w:t>.</w:t>
      </w:r>
      <w:r w:rsidR="00184C23">
        <w:t xml:space="preserve"> Sorensen,</w:t>
      </w:r>
      <w:r w:rsidRPr="006608F9">
        <w:t xml:space="preserve"> 2011</w:t>
      </w:r>
      <w:r w:rsidR="002B7A1E">
        <w:t>,</w:t>
      </w:r>
      <w:r w:rsidRPr="006608F9">
        <w:t xml:space="preserve"> "Bundle-Size Pricing as an Approximation to Mixed Bundli</w:t>
      </w:r>
      <w:r w:rsidR="00184C23">
        <w:t>ng,</w:t>
      </w:r>
      <w:r w:rsidRPr="006608F9">
        <w:t>" American E</w:t>
      </w:r>
      <w:r w:rsidR="00184C23">
        <w:t>conomic Review, 101(1): 263–303</w:t>
      </w:r>
    </w:p>
    <w:p w:rsidR="006608F9" w:rsidRDefault="006608F9" w:rsidP="008914ED">
      <w:pPr>
        <w:jc w:val="both"/>
      </w:pPr>
    </w:p>
    <w:p w:rsidR="00705527" w:rsidRDefault="00664099" w:rsidP="00664099">
      <w:pPr>
        <w:jc w:val="both"/>
      </w:pPr>
      <w:r>
        <w:t>Crawford, G., 2008</w:t>
      </w:r>
      <w:r w:rsidR="00705527">
        <w:t xml:space="preserve">, </w:t>
      </w:r>
      <w:r>
        <w:t>“</w:t>
      </w:r>
      <w:r w:rsidR="00705527">
        <w:t>The Discriminatory Incentives to Bund</w:t>
      </w:r>
      <w:r w:rsidR="00184C23">
        <w:t>le,</w:t>
      </w:r>
      <w:r>
        <w:t>”</w:t>
      </w:r>
      <w:r w:rsidRPr="00664099">
        <w:t xml:space="preserve"> </w:t>
      </w:r>
      <w:r w:rsidRPr="00664099">
        <w:rPr>
          <w:i/>
          <w:iCs/>
        </w:rPr>
        <w:t>Quantitative</w:t>
      </w:r>
      <w:r>
        <w:rPr>
          <w:i/>
          <w:iCs/>
        </w:rPr>
        <w:t xml:space="preserve"> </w:t>
      </w:r>
      <w:r w:rsidRPr="00664099">
        <w:rPr>
          <w:i/>
          <w:iCs/>
        </w:rPr>
        <w:t>Marketing and Economics</w:t>
      </w:r>
      <w:r>
        <w:t>, 6:41-78</w:t>
      </w:r>
    </w:p>
    <w:p w:rsidR="00705527" w:rsidRDefault="00705527" w:rsidP="008914ED">
      <w:pPr>
        <w:jc w:val="both"/>
      </w:pPr>
    </w:p>
    <w:p w:rsidR="00664099" w:rsidRDefault="00664099" w:rsidP="00A7623B">
      <w:pPr>
        <w:jc w:val="both"/>
      </w:pPr>
      <w:r>
        <w:lastRenderedPageBreak/>
        <w:t xml:space="preserve">Crawford, G., and A. </w:t>
      </w:r>
      <w:proofErr w:type="spellStart"/>
      <w:r>
        <w:t>Yurukoglu</w:t>
      </w:r>
      <w:proofErr w:type="spellEnd"/>
      <w:r>
        <w:t>, 201</w:t>
      </w:r>
      <w:r w:rsidR="00A7623B">
        <w:t>2</w:t>
      </w:r>
      <w:r>
        <w:t xml:space="preserve">, “The Welfare Effects of Bundling in Multichannel Television Markets,” </w:t>
      </w:r>
      <w:r w:rsidRPr="00664099">
        <w:rPr>
          <w:i/>
          <w:iCs/>
        </w:rPr>
        <w:t>American Economic Review</w:t>
      </w:r>
      <w:r w:rsidRPr="000263E1">
        <w:t xml:space="preserve">, </w:t>
      </w:r>
      <w:r w:rsidR="00A7623B" w:rsidRPr="000263E1">
        <w:t>102: 643–85</w:t>
      </w:r>
      <w:r w:rsidRPr="000263E1">
        <w:t>.</w:t>
      </w:r>
    </w:p>
    <w:p w:rsidR="00664099" w:rsidRDefault="00664099" w:rsidP="00664099">
      <w:pPr>
        <w:jc w:val="both"/>
      </w:pPr>
    </w:p>
    <w:p w:rsidR="00600430" w:rsidRDefault="00600430" w:rsidP="008914ED">
      <w:pPr>
        <w:jc w:val="both"/>
      </w:pPr>
      <w:proofErr w:type="spellStart"/>
      <w:r>
        <w:t>DeNicolo</w:t>
      </w:r>
      <w:proofErr w:type="spellEnd"/>
      <w:r>
        <w:t xml:space="preserve">, </w:t>
      </w:r>
      <w:proofErr w:type="spellStart"/>
      <w:r>
        <w:t>Vincenzo</w:t>
      </w:r>
      <w:proofErr w:type="spellEnd"/>
      <w:r>
        <w:t xml:space="preserve"> (2000), “Compatibility and Bundling with Generalist and Specialist Firms,” </w:t>
      </w:r>
      <w:r>
        <w:rPr>
          <w:i/>
          <w:iCs/>
        </w:rPr>
        <w:t>Journal of Industrial Economics</w:t>
      </w:r>
      <w:r w:rsidR="008914ED">
        <w:t>, 48: 177-88</w:t>
      </w:r>
    </w:p>
    <w:p w:rsidR="00600430" w:rsidRDefault="00600430" w:rsidP="008914ED">
      <w:pPr>
        <w:jc w:val="both"/>
      </w:pPr>
    </w:p>
    <w:p w:rsidR="00B14D25" w:rsidRDefault="00B14D25" w:rsidP="008914ED">
      <w:pPr>
        <w:jc w:val="both"/>
      </w:pPr>
      <w:proofErr w:type="spellStart"/>
      <w:r>
        <w:t>Gentzkow</w:t>
      </w:r>
      <w:proofErr w:type="spellEnd"/>
      <w:r>
        <w:t xml:space="preserve">, M., 2007, Valuing New Goods in a Model with Complementarity: Online Newspapers, </w:t>
      </w:r>
      <w:r w:rsidRPr="00A34553">
        <w:rPr>
          <w:i/>
          <w:iCs/>
        </w:rPr>
        <w:t>American Economics Review</w:t>
      </w:r>
      <w:r>
        <w:t>, 97:713-744.</w:t>
      </w:r>
    </w:p>
    <w:p w:rsidR="00630423" w:rsidRDefault="00630423" w:rsidP="008914ED">
      <w:pPr>
        <w:jc w:val="both"/>
      </w:pPr>
    </w:p>
    <w:p w:rsidR="00705527" w:rsidRDefault="00705527" w:rsidP="008914ED">
      <w:pPr>
        <w:jc w:val="both"/>
      </w:pPr>
      <w:proofErr w:type="spellStart"/>
      <w:r>
        <w:t>Liebowitz</w:t>
      </w:r>
      <w:proofErr w:type="spellEnd"/>
      <w:r>
        <w:t>, S., and S. Margolis, “Winners, losers and Microsoft: Competition and antitrust in high technology,” Second edition, Independent Institute, Oakland, CA 1999.</w:t>
      </w:r>
    </w:p>
    <w:p w:rsidR="00245A61" w:rsidRDefault="00245A61" w:rsidP="008914ED">
      <w:pPr>
        <w:jc w:val="both"/>
      </w:pPr>
    </w:p>
    <w:p w:rsidR="00245A61" w:rsidRDefault="00245A61" w:rsidP="008914ED">
      <w:pPr>
        <w:jc w:val="both"/>
      </w:pPr>
      <w:proofErr w:type="spellStart"/>
      <w:r>
        <w:t>Matutes</w:t>
      </w:r>
      <w:proofErr w:type="spellEnd"/>
      <w:r>
        <w:t xml:space="preserve">, Carmen, and Pierre </w:t>
      </w:r>
      <w:proofErr w:type="spellStart"/>
      <w:r>
        <w:t>Regibeau</w:t>
      </w:r>
      <w:proofErr w:type="spellEnd"/>
      <w:r>
        <w:t xml:space="preserve">, (1988), “Mix and Match: Product Compatibility </w:t>
      </w:r>
      <w:proofErr w:type="gramStart"/>
      <w:r>
        <w:t>Without</w:t>
      </w:r>
      <w:proofErr w:type="gramEnd"/>
      <w:r>
        <w:t xml:space="preserve"> Network Externalities,” </w:t>
      </w:r>
      <w:r>
        <w:rPr>
          <w:i/>
          <w:iCs/>
        </w:rPr>
        <w:t>Rand Journal of Economics</w:t>
      </w:r>
      <w:r>
        <w:t>, 19: 219-234.</w:t>
      </w:r>
    </w:p>
    <w:p w:rsidR="00705527" w:rsidRDefault="00705527" w:rsidP="008914ED">
      <w:pPr>
        <w:jc w:val="both"/>
      </w:pPr>
    </w:p>
    <w:p w:rsidR="00705527" w:rsidRDefault="00705527" w:rsidP="008914ED">
      <w:pPr>
        <w:jc w:val="both"/>
      </w:pPr>
      <w:r>
        <w:t xml:space="preserve">McAfee, Preston R., John McMillan, and Michael D. </w:t>
      </w:r>
      <w:proofErr w:type="spellStart"/>
      <w:r>
        <w:t>Whinston</w:t>
      </w:r>
      <w:proofErr w:type="spellEnd"/>
      <w:r>
        <w:t xml:space="preserve">, 1989 "Multiproduct Monopoly, Commodity Bundling, and Correlation of Values," </w:t>
      </w:r>
      <w:r w:rsidRPr="008914ED">
        <w:rPr>
          <w:i/>
          <w:iCs/>
        </w:rPr>
        <w:t>Quarterly Jou</w:t>
      </w:r>
      <w:r w:rsidR="008914ED" w:rsidRPr="008914ED">
        <w:rPr>
          <w:i/>
          <w:iCs/>
        </w:rPr>
        <w:t>rnal of Economics</w:t>
      </w:r>
      <w:r w:rsidR="008914ED">
        <w:t>, 104: 371-384</w:t>
      </w:r>
    </w:p>
    <w:p w:rsidR="00705527" w:rsidRDefault="00705527"/>
    <w:p w:rsidR="00705527" w:rsidRDefault="00705527">
      <w:proofErr w:type="spellStart"/>
      <w:r>
        <w:t>Nevo</w:t>
      </w:r>
      <w:proofErr w:type="spellEnd"/>
      <w:r>
        <w:t xml:space="preserve">, Aviv, 1998, “A Practitioner's Guide to Estimation of Random Coefficients </w:t>
      </w:r>
      <w:proofErr w:type="spellStart"/>
      <w:r>
        <w:t>Logit</w:t>
      </w:r>
      <w:proofErr w:type="spellEnd"/>
      <w:r>
        <w:t xml:space="preserve"> Models of Demand,” Journal of Economics</w:t>
      </w:r>
      <w:r w:rsidR="0018185E">
        <w:t xml:space="preserve"> </w:t>
      </w:r>
      <w:r>
        <w:t>&amp; Management Strategy, 9(4), 513-548.</w:t>
      </w:r>
    </w:p>
    <w:p w:rsidR="001D4D77" w:rsidRDefault="001D4D77"/>
    <w:p w:rsidR="001D4D77" w:rsidRDefault="001D4D77" w:rsidP="00A00D93">
      <w:proofErr w:type="spellStart"/>
      <w:r>
        <w:t>Nalebuff</w:t>
      </w:r>
      <w:proofErr w:type="spellEnd"/>
      <w:r>
        <w:t>, Barry (200</w:t>
      </w:r>
      <w:r w:rsidR="00A00D93">
        <w:t>4</w:t>
      </w:r>
      <w:r>
        <w:t xml:space="preserve">), “Bundling as an Entry Barrier,” </w:t>
      </w:r>
      <w:r w:rsidR="00A00D93" w:rsidRPr="00A00D93">
        <w:rPr>
          <w:i/>
          <w:iCs/>
        </w:rPr>
        <w:t>Quarterly Journal of Economics</w:t>
      </w:r>
      <w:r w:rsidR="00A00D93">
        <w:t>, CXIX, 159-188.</w:t>
      </w:r>
    </w:p>
    <w:p w:rsidR="001D4D77" w:rsidRDefault="001D4D77" w:rsidP="001D4D77"/>
    <w:p w:rsidR="00A00D93" w:rsidRDefault="00A00D93" w:rsidP="001D4D77">
      <w:r>
        <w:t xml:space="preserve">Salinger, Michael (1995), “A Graphical Analysis of Bundling,” </w:t>
      </w:r>
      <w:r w:rsidRPr="00A00D93">
        <w:rPr>
          <w:i/>
          <w:iCs/>
        </w:rPr>
        <w:t>Journal of Business</w:t>
      </w:r>
      <w:r w:rsidR="004F2F51">
        <w:t>, 68: 85-98</w:t>
      </w:r>
    </w:p>
    <w:p w:rsidR="00A00D93" w:rsidRDefault="00A00D93" w:rsidP="001D4D77"/>
    <w:p w:rsidR="001D4D77" w:rsidRDefault="001D4D77" w:rsidP="001D4D77">
      <w:proofErr w:type="spellStart"/>
      <w:r>
        <w:t>Schmalensee</w:t>
      </w:r>
      <w:proofErr w:type="spellEnd"/>
      <w:r>
        <w:t xml:space="preserve">, Richard (1982), “Commodity Bundling by Single-product Monopolies,” </w:t>
      </w:r>
      <w:r>
        <w:rPr>
          <w:i/>
          <w:iCs/>
        </w:rPr>
        <w:t>Journal of Law and Economics</w:t>
      </w:r>
      <w:r w:rsidR="004F2F51">
        <w:t>, 25: 67-71</w:t>
      </w:r>
    </w:p>
    <w:p w:rsidR="001D4D77" w:rsidRDefault="001D4D77" w:rsidP="001D4D77"/>
    <w:p w:rsidR="001D4D77" w:rsidRDefault="001D4D77" w:rsidP="001D4D77">
      <w:proofErr w:type="spellStart"/>
      <w:r>
        <w:t>Schmalensee</w:t>
      </w:r>
      <w:proofErr w:type="spellEnd"/>
      <w:r>
        <w:t xml:space="preserve">, Richard (1984), “Gaussian Demand and Commodity Bundling,” </w:t>
      </w:r>
      <w:r>
        <w:rPr>
          <w:i/>
          <w:iCs/>
        </w:rPr>
        <w:t>Journal of Business</w:t>
      </w:r>
      <w:r>
        <w:t>, 57: 58-73.</w:t>
      </w:r>
    </w:p>
    <w:p w:rsidR="00682108" w:rsidRDefault="00682108" w:rsidP="001D4D77"/>
    <w:p w:rsidR="0066225D" w:rsidRDefault="0066225D" w:rsidP="0066225D">
      <w:proofErr w:type="spellStart"/>
      <w:r>
        <w:t>Trivedi</w:t>
      </w:r>
      <w:proofErr w:type="spellEnd"/>
      <w:r>
        <w:t xml:space="preserve">, P., and D. Zimmer (2005), “Copula Modeling: an Introduction for Practitioners, </w:t>
      </w:r>
      <w:r w:rsidRPr="0066225D">
        <w:rPr>
          <w:i/>
          <w:iCs/>
        </w:rPr>
        <w:t>Foundations and Trends in Econometrics</w:t>
      </w:r>
      <w:r>
        <w:t xml:space="preserve">, 1:1-111. </w:t>
      </w:r>
    </w:p>
    <w:p w:rsidR="0066225D" w:rsidRDefault="0066225D" w:rsidP="001D4D77"/>
    <w:p w:rsidR="001D4D77" w:rsidRDefault="001D4D77" w:rsidP="001D4D77">
      <w:proofErr w:type="spellStart"/>
      <w:r>
        <w:t>Whinston</w:t>
      </w:r>
      <w:proofErr w:type="spellEnd"/>
      <w:r>
        <w:t xml:space="preserve">, Michael D. (1990), “Tying, Foreclosure, and Exclusion,” </w:t>
      </w:r>
      <w:r>
        <w:rPr>
          <w:i/>
          <w:iCs/>
        </w:rPr>
        <w:t>American Economic Review</w:t>
      </w:r>
      <w:r>
        <w:t>, 80: 837-59.</w:t>
      </w:r>
    </w:p>
    <w:p w:rsidR="00345C47" w:rsidRDefault="006C33DE" w:rsidP="00272BEA">
      <w:pPr>
        <w:pStyle w:val="MTDisplayEquation"/>
        <w:jc w:val="center"/>
        <w:rPr>
          <w:b/>
          <w:bCs/>
        </w:rPr>
      </w:pPr>
      <w:r>
        <w:br w:type="page"/>
      </w:r>
      <w:r w:rsidR="00345C47">
        <w:rPr>
          <w:b/>
          <w:bCs/>
        </w:rPr>
        <w:lastRenderedPageBreak/>
        <w:t>Appendix A: Descriptive Statistics</w:t>
      </w:r>
    </w:p>
    <w:p w:rsidR="00345C47" w:rsidRDefault="00345C47" w:rsidP="00345C47">
      <w:pPr>
        <w:spacing w:line="360" w:lineRule="auto"/>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1080"/>
        <w:gridCol w:w="1080"/>
        <w:gridCol w:w="810"/>
        <w:gridCol w:w="1170"/>
      </w:tblGrid>
      <w:tr w:rsidR="00345C47" w:rsidTr="005F2FFB">
        <w:tc>
          <w:tcPr>
            <w:tcW w:w="2970" w:type="dxa"/>
            <w:vAlign w:val="bottom"/>
          </w:tcPr>
          <w:p w:rsidR="00345C47" w:rsidRPr="005F2FFB" w:rsidRDefault="00345C47" w:rsidP="0059415A">
            <w:pPr>
              <w:rPr>
                <w:rFonts w:eastAsia="Arial Unicode MS"/>
              </w:rPr>
            </w:pPr>
            <w:r w:rsidRPr="005F2FFB">
              <w:t>Variable</w:t>
            </w:r>
          </w:p>
        </w:tc>
        <w:tc>
          <w:tcPr>
            <w:tcW w:w="1080" w:type="dxa"/>
            <w:vAlign w:val="bottom"/>
          </w:tcPr>
          <w:p w:rsidR="00345C47" w:rsidRPr="005F2FFB" w:rsidRDefault="00345C47" w:rsidP="0059415A">
            <w:pPr>
              <w:rPr>
                <w:rFonts w:eastAsia="Arial Unicode MS"/>
              </w:rPr>
            </w:pPr>
            <w:r w:rsidRPr="005F2FFB">
              <w:t>Mean</w:t>
            </w:r>
          </w:p>
        </w:tc>
        <w:tc>
          <w:tcPr>
            <w:tcW w:w="1080" w:type="dxa"/>
            <w:vAlign w:val="bottom"/>
          </w:tcPr>
          <w:p w:rsidR="00345C47" w:rsidRPr="005F2FFB" w:rsidRDefault="00345C47" w:rsidP="0059415A">
            <w:pPr>
              <w:rPr>
                <w:rFonts w:eastAsia="Arial Unicode MS"/>
              </w:rPr>
            </w:pPr>
            <w:r w:rsidRPr="005F2FFB">
              <w:t>Std. Dev.</w:t>
            </w:r>
          </w:p>
        </w:tc>
        <w:tc>
          <w:tcPr>
            <w:tcW w:w="810" w:type="dxa"/>
            <w:vAlign w:val="bottom"/>
          </w:tcPr>
          <w:p w:rsidR="00345C47" w:rsidRPr="005F2FFB" w:rsidRDefault="00345C47" w:rsidP="0059415A">
            <w:pPr>
              <w:rPr>
                <w:rFonts w:eastAsia="Arial Unicode MS"/>
              </w:rPr>
            </w:pPr>
            <w:r w:rsidRPr="005F2FFB">
              <w:t>Min</w:t>
            </w:r>
          </w:p>
        </w:tc>
        <w:tc>
          <w:tcPr>
            <w:tcW w:w="1170" w:type="dxa"/>
            <w:vAlign w:val="bottom"/>
          </w:tcPr>
          <w:p w:rsidR="00345C47" w:rsidRPr="005F2FFB" w:rsidRDefault="00345C47" w:rsidP="0059415A">
            <w:pPr>
              <w:rPr>
                <w:rFonts w:eastAsia="Arial Unicode MS"/>
              </w:rPr>
            </w:pPr>
            <w:r w:rsidRPr="005F2FFB">
              <w:t>Max</w:t>
            </w:r>
          </w:p>
        </w:tc>
      </w:tr>
      <w:tr w:rsidR="005F2FFB" w:rsidTr="005F2FFB">
        <w:tc>
          <w:tcPr>
            <w:tcW w:w="2970" w:type="dxa"/>
            <w:vAlign w:val="bottom"/>
          </w:tcPr>
          <w:p w:rsidR="005F2FFB" w:rsidRPr="005F2FFB" w:rsidRDefault="005F2FFB" w:rsidP="005F2FFB">
            <w:pPr>
              <w:rPr>
                <w:rFonts w:eastAsia="Arial Unicode MS"/>
              </w:rPr>
            </w:pPr>
            <w:r>
              <w:rPr>
                <w:rFonts w:eastAsia="Arial Unicode MS"/>
              </w:rPr>
              <w:t>sales000</w:t>
            </w:r>
          </w:p>
        </w:tc>
        <w:tc>
          <w:tcPr>
            <w:tcW w:w="1080" w:type="dxa"/>
          </w:tcPr>
          <w:p w:rsidR="005F2FFB" w:rsidRPr="00B31F9B" w:rsidRDefault="005F2FFB" w:rsidP="002D2D0D">
            <w:r w:rsidRPr="00B31F9B">
              <w:t>2870.59</w:t>
            </w:r>
          </w:p>
        </w:tc>
        <w:tc>
          <w:tcPr>
            <w:tcW w:w="1080" w:type="dxa"/>
          </w:tcPr>
          <w:p w:rsidR="005F2FFB" w:rsidRPr="00B31F9B" w:rsidRDefault="005F2FFB" w:rsidP="002D2D0D">
            <w:r w:rsidRPr="00B31F9B">
              <w:t>5549.39</w:t>
            </w:r>
          </w:p>
        </w:tc>
        <w:tc>
          <w:tcPr>
            <w:tcW w:w="810" w:type="dxa"/>
          </w:tcPr>
          <w:p w:rsidR="005F2FFB" w:rsidRPr="00B31F9B" w:rsidRDefault="005F2FFB" w:rsidP="002D2D0D">
            <w:r w:rsidRPr="00B31F9B">
              <w:t>33.17</w:t>
            </w:r>
          </w:p>
        </w:tc>
        <w:tc>
          <w:tcPr>
            <w:tcW w:w="1170" w:type="dxa"/>
          </w:tcPr>
          <w:p w:rsidR="005F2FFB" w:rsidRPr="00B31F9B" w:rsidRDefault="005F2FFB" w:rsidP="002D2D0D">
            <w:r w:rsidRPr="00B31F9B">
              <w:t>32682.70</w:t>
            </w:r>
          </w:p>
        </w:tc>
      </w:tr>
      <w:tr w:rsidR="005F2FFB" w:rsidTr="005F2FFB">
        <w:tc>
          <w:tcPr>
            <w:tcW w:w="2970" w:type="dxa"/>
            <w:vAlign w:val="bottom"/>
          </w:tcPr>
          <w:p w:rsidR="005F2FFB" w:rsidRPr="005F2FFB" w:rsidRDefault="005F2FFB" w:rsidP="002D2D0D">
            <w:pPr>
              <w:rPr>
                <w:rFonts w:eastAsia="Arial Unicode MS"/>
              </w:rPr>
            </w:pPr>
            <w:r w:rsidRPr="00BD23BF">
              <w:rPr>
                <w:rFonts w:eastAsia="Arial Unicode MS"/>
              </w:rPr>
              <w:t>price</w:t>
            </w:r>
          </w:p>
        </w:tc>
        <w:tc>
          <w:tcPr>
            <w:tcW w:w="1080" w:type="dxa"/>
          </w:tcPr>
          <w:p w:rsidR="005F2FFB" w:rsidRPr="00B31F9B" w:rsidRDefault="005F2FFB" w:rsidP="002D2D0D">
            <w:r w:rsidRPr="00B31F9B">
              <w:t>117.25</w:t>
            </w:r>
          </w:p>
        </w:tc>
        <w:tc>
          <w:tcPr>
            <w:tcW w:w="1080" w:type="dxa"/>
          </w:tcPr>
          <w:p w:rsidR="005F2FFB" w:rsidRPr="00B31F9B" w:rsidRDefault="005F2FFB" w:rsidP="002D2D0D">
            <w:r w:rsidRPr="00B31F9B">
              <w:t>83.41</w:t>
            </w:r>
          </w:p>
        </w:tc>
        <w:tc>
          <w:tcPr>
            <w:tcW w:w="810" w:type="dxa"/>
          </w:tcPr>
          <w:p w:rsidR="005F2FFB" w:rsidRPr="00B31F9B" w:rsidRDefault="005F2FFB" w:rsidP="002D2D0D">
            <w:r w:rsidRPr="00B31F9B">
              <w:t>8</w:t>
            </w:r>
          </w:p>
        </w:tc>
        <w:tc>
          <w:tcPr>
            <w:tcW w:w="1170" w:type="dxa"/>
          </w:tcPr>
          <w:p w:rsidR="005F2FFB" w:rsidRPr="00B31F9B" w:rsidRDefault="005F2FFB" w:rsidP="002D2D0D">
            <w:r w:rsidRPr="00B31F9B">
              <w:t>350</w:t>
            </w:r>
          </w:p>
        </w:tc>
      </w:tr>
      <w:tr w:rsidR="005F2FFB" w:rsidTr="005F2FFB">
        <w:tc>
          <w:tcPr>
            <w:tcW w:w="2970" w:type="dxa"/>
            <w:vAlign w:val="bottom"/>
          </w:tcPr>
          <w:p w:rsidR="005F2FFB" w:rsidRPr="00BD23BF" w:rsidRDefault="005F2FFB" w:rsidP="002D2D0D">
            <w:pPr>
              <w:rPr>
                <w:rFonts w:eastAsia="Arial Unicode MS"/>
              </w:rPr>
            </w:pPr>
            <w:r w:rsidRPr="00BD23BF">
              <w:rPr>
                <w:rFonts w:eastAsia="Arial Unicode MS"/>
              </w:rPr>
              <w:t xml:space="preserve">y94 </w:t>
            </w:r>
          </w:p>
        </w:tc>
        <w:tc>
          <w:tcPr>
            <w:tcW w:w="1080" w:type="dxa"/>
          </w:tcPr>
          <w:p w:rsidR="005F2FFB" w:rsidRPr="00B31F9B" w:rsidRDefault="005F2FFB" w:rsidP="002D2D0D">
            <w:r w:rsidRPr="00B31F9B">
              <w:t>0.14</w:t>
            </w:r>
          </w:p>
        </w:tc>
        <w:tc>
          <w:tcPr>
            <w:tcW w:w="1080" w:type="dxa"/>
          </w:tcPr>
          <w:p w:rsidR="005F2FFB" w:rsidRPr="00B31F9B" w:rsidRDefault="005F2FFB" w:rsidP="002D2D0D">
            <w:r w:rsidRPr="00B31F9B">
              <w:t>0.35</w:t>
            </w:r>
          </w:p>
        </w:tc>
        <w:tc>
          <w:tcPr>
            <w:tcW w:w="810" w:type="dxa"/>
          </w:tcPr>
          <w:p w:rsidR="005F2FFB" w:rsidRPr="00B31F9B" w:rsidRDefault="005F2FFB" w:rsidP="002D2D0D">
            <w:r w:rsidRPr="00B31F9B">
              <w:t>0</w:t>
            </w:r>
          </w:p>
        </w:tc>
        <w:tc>
          <w:tcPr>
            <w:tcW w:w="1170" w:type="dxa"/>
          </w:tcPr>
          <w:p w:rsidR="005F2FFB" w:rsidRPr="00B31F9B" w:rsidRDefault="005F2FFB" w:rsidP="002D2D0D">
            <w:r w:rsidRPr="00B31F9B">
              <w:t>1</w:t>
            </w:r>
          </w:p>
        </w:tc>
      </w:tr>
      <w:tr w:rsidR="005F2FFB" w:rsidTr="005F2FFB">
        <w:tc>
          <w:tcPr>
            <w:tcW w:w="2970" w:type="dxa"/>
            <w:vAlign w:val="bottom"/>
          </w:tcPr>
          <w:p w:rsidR="005F2FFB" w:rsidRPr="00BD23BF" w:rsidRDefault="005F2FFB" w:rsidP="002D2D0D">
            <w:pPr>
              <w:rPr>
                <w:rFonts w:eastAsia="Arial Unicode MS"/>
              </w:rPr>
            </w:pPr>
            <w:r w:rsidRPr="00BD23BF">
              <w:rPr>
                <w:rFonts w:eastAsia="Arial Unicode MS"/>
              </w:rPr>
              <w:t>y95</w:t>
            </w:r>
          </w:p>
        </w:tc>
        <w:tc>
          <w:tcPr>
            <w:tcW w:w="1080" w:type="dxa"/>
          </w:tcPr>
          <w:p w:rsidR="005F2FFB" w:rsidRPr="00B31F9B" w:rsidRDefault="005F2FFB" w:rsidP="002D2D0D">
            <w:r w:rsidRPr="00B31F9B">
              <w:t>0.14</w:t>
            </w:r>
          </w:p>
        </w:tc>
        <w:tc>
          <w:tcPr>
            <w:tcW w:w="1080" w:type="dxa"/>
          </w:tcPr>
          <w:p w:rsidR="005F2FFB" w:rsidRPr="00B31F9B" w:rsidRDefault="005F2FFB" w:rsidP="002D2D0D">
            <w:r w:rsidRPr="00B31F9B">
              <w:t>0.35</w:t>
            </w:r>
          </w:p>
        </w:tc>
        <w:tc>
          <w:tcPr>
            <w:tcW w:w="810" w:type="dxa"/>
          </w:tcPr>
          <w:p w:rsidR="005F2FFB" w:rsidRPr="00B31F9B" w:rsidRDefault="005F2FFB" w:rsidP="002D2D0D">
            <w:r w:rsidRPr="00B31F9B">
              <w:t>0</w:t>
            </w:r>
          </w:p>
        </w:tc>
        <w:tc>
          <w:tcPr>
            <w:tcW w:w="1170" w:type="dxa"/>
          </w:tcPr>
          <w:p w:rsidR="005F2FFB" w:rsidRPr="00B31F9B" w:rsidRDefault="005F2FFB" w:rsidP="002D2D0D">
            <w:r w:rsidRPr="00B31F9B">
              <w:t>1</w:t>
            </w:r>
          </w:p>
        </w:tc>
      </w:tr>
      <w:tr w:rsidR="005F2FFB" w:rsidTr="005F2FFB">
        <w:tc>
          <w:tcPr>
            <w:tcW w:w="2970" w:type="dxa"/>
            <w:vAlign w:val="bottom"/>
          </w:tcPr>
          <w:p w:rsidR="005F2FFB" w:rsidRPr="00BD23BF" w:rsidRDefault="005F2FFB" w:rsidP="002D2D0D">
            <w:pPr>
              <w:rPr>
                <w:rFonts w:eastAsia="Arial Unicode MS"/>
              </w:rPr>
            </w:pPr>
            <w:r w:rsidRPr="00BD23BF">
              <w:rPr>
                <w:rFonts w:eastAsia="Arial Unicode MS"/>
              </w:rPr>
              <w:t>y96_98</w:t>
            </w:r>
          </w:p>
        </w:tc>
        <w:tc>
          <w:tcPr>
            <w:tcW w:w="1080" w:type="dxa"/>
          </w:tcPr>
          <w:p w:rsidR="005F2FFB" w:rsidRPr="00B31F9B" w:rsidRDefault="005F2FFB" w:rsidP="002D2D0D">
            <w:r w:rsidRPr="00B31F9B">
              <w:t>0.14</w:t>
            </w:r>
          </w:p>
        </w:tc>
        <w:tc>
          <w:tcPr>
            <w:tcW w:w="1080" w:type="dxa"/>
          </w:tcPr>
          <w:p w:rsidR="005F2FFB" w:rsidRPr="00B31F9B" w:rsidRDefault="005F2FFB" w:rsidP="002D2D0D">
            <w:r w:rsidRPr="00B31F9B">
              <w:t>0.35</w:t>
            </w:r>
          </w:p>
        </w:tc>
        <w:tc>
          <w:tcPr>
            <w:tcW w:w="810" w:type="dxa"/>
          </w:tcPr>
          <w:p w:rsidR="005F2FFB" w:rsidRPr="00B31F9B" w:rsidRDefault="005F2FFB" w:rsidP="002D2D0D">
            <w:r w:rsidRPr="00B31F9B">
              <w:t>0</w:t>
            </w:r>
          </w:p>
        </w:tc>
        <w:tc>
          <w:tcPr>
            <w:tcW w:w="1170" w:type="dxa"/>
          </w:tcPr>
          <w:p w:rsidR="005F2FFB" w:rsidRPr="00B31F9B" w:rsidRDefault="005F2FFB" w:rsidP="002D2D0D">
            <w:r w:rsidRPr="00B31F9B">
              <w:t>1</w:t>
            </w:r>
          </w:p>
        </w:tc>
      </w:tr>
      <w:tr w:rsidR="005F2FFB" w:rsidTr="005F2FFB">
        <w:tc>
          <w:tcPr>
            <w:tcW w:w="2970" w:type="dxa"/>
            <w:vAlign w:val="bottom"/>
          </w:tcPr>
          <w:p w:rsidR="005F2FFB" w:rsidRPr="006C4D5C" w:rsidRDefault="002D2D0D" w:rsidP="002D2D0D">
            <w:pPr>
              <w:rPr>
                <w:rFonts w:eastAsia="Arial Unicode MS"/>
                <w:highlight w:val="yellow"/>
              </w:rPr>
            </w:pPr>
            <w:r>
              <w:rPr>
                <w:rFonts w:eastAsia="Arial Unicode MS"/>
              </w:rPr>
              <w:t>MS</w:t>
            </w:r>
          </w:p>
        </w:tc>
        <w:tc>
          <w:tcPr>
            <w:tcW w:w="1080" w:type="dxa"/>
          </w:tcPr>
          <w:p w:rsidR="005F2FFB" w:rsidRPr="00B31F9B" w:rsidRDefault="005F2FFB" w:rsidP="002D2D0D">
            <w:r w:rsidRPr="00B31F9B">
              <w:t>0.44</w:t>
            </w:r>
          </w:p>
        </w:tc>
        <w:tc>
          <w:tcPr>
            <w:tcW w:w="1080" w:type="dxa"/>
          </w:tcPr>
          <w:p w:rsidR="005F2FFB" w:rsidRPr="00B31F9B" w:rsidRDefault="005F2FFB" w:rsidP="002D2D0D">
            <w:r w:rsidRPr="00B31F9B">
              <w:t>0.69</w:t>
            </w:r>
          </w:p>
        </w:tc>
        <w:tc>
          <w:tcPr>
            <w:tcW w:w="810" w:type="dxa"/>
          </w:tcPr>
          <w:p w:rsidR="005F2FFB" w:rsidRPr="00B31F9B" w:rsidRDefault="005F2FFB" w:rsidP="002D2D0D">
            <w:r w:rsidRPr="00B31F9B">
              <w:t>0</w:t>
            </w:r>
          </w:p>
        </w:tc>
        <w:tc>
          <w:tcPr>
            <w:tcW w:w="1170" w:type="dxa"/>
          </w:tcPr>
          <w:p w:rsidR="005F2FFB" w:rsidRPr="00B31F9B" w:rsidRDefault="005F2FFB" w:rsidP="002D2D0D">
            <w:r w:rsidRPr="00B31F9B">
              <w:t>2</w:t>
            </w:r>
          </w:p>
        </w:tc>
      </w:tr>
      <w:tr w:rsidR="005F2FFB" w:rsidTr="005F2FFB">
        <w:tc>
          <w:tcPr>
            <w:tcW w:w="2970" w:type="dxa"/>
            <w:vAlign w:val="bottom"/>
          </w:tcPr>
          <w:p w:rsidR="005F2FFB" w:rsidRPr="00BD23BF" w:rsidRDefault="005F2FFB" w:rsidP="002D2D0D">
            <w:pPr>
              <w:rPr>
                <w:rFonts w:eastAsia="Arial Unicode MS"/>
              </w:rPr>
            </w:pPr>
            <w:proofErr w:type="spellStart"/>
            <w:r w:rsidRPr="00BD23BF">
              <w:rPr>
                <w:rFonts w:eastAsia="Arial Unicode MS"/>
              </w:rPr>
              <w:t>k_SS</w:t>
            </w:r>
            <w:proofErr w:type="spellEnd"/>
          </w:p>
        </w:tc>
        <w:tc>
          <w:tcPr>
            <w:tcW w:w="1080" w:type="dxa"/>
          </w:tcPr>
          <w:p w:rsidR="005F2FFB" w:rsidRPr="00B31F9B" w:rsidRDefault="005F2FFB" w:rsidP="002D2D0D">
            <w:r w:rsidRPr="00B31F9B">
              <w:t>0.67</w:t>
            </w:r>
          </w:p>
        </w:tc>
        <w:tc>
          <w:tcPr>
            <w:tcW w:w="1080" w:type="dxa"/>
          </w:tcPr>
          <w:p w:rsidR="005F2FFB" w:rsidRPr="00B31F9B" w:rsidRDefault="005F2FFB" w:rsidP="002D2D0D">
            <w:r w:rsidRPr="00B31F9B">
              <w:t>0.48</w:t>
            </w:r>
          </w:p>
        </w:tc>
        <w:tc>
          <w:tcPr>
            <w:tcW w:w="810" w:type="dxa"/>
          </w:tcPr>
          <w:p w:rsidR="005F2FFB" w:rsidRPr="00B31F9B" w:rsidRDefault="005F2FFB" w:rsidP="002D2D0D">
            <w:r w:rsidRPr="00B31F9B">
              <w:t>0</w:t>
            </w:r>
          </w:p>
        </w:tc>
        <w:tc>
          <w:tcPr>
            <w:tcW w:w="1170" w:type="dxa"/>
          </w:tcPr>
          <w:p w:rsidR="005F2FFB" w:rsidRPr="00B31F9B" w:rsidRDefault="005F2FFB" w:rsidP="002D2D0D">
            <w:r w:rsidRPr="00B31F9B">
              <w:t>1</w:t>
            </w:r>
          </w:p>
        </w:tc>
      </w:tr>
      <w:tr w:rsidR="005F2FFB" w:rsidTr="005F2FFB">
        <w:tc>
          <w:tcPr>
            <w:tcW w:w="2970" w:type="dxa"/>
            <w:vAlign w:val="bottom"/>
          </w:tcPr>
          <w:p w:rsidR="005F2FFB" w:rsidRPr="00BD23BF" w:rsidRDefault="005F2FFB" w:rsidP="002D2D0D">
            <w:pPr>
              <w:rPr>
                <w:rFonts w:eastAsia="Arial Unicode MS"/>
              </w:rPr>
            </w:pPr>
            <w:proofErr w:type="spellStart"/>
            <w:r w:rsidRPr="00BD23BF">
              <w:rPr>
                <w:rFonts w:eastAsia="Arial Unicode MS"/>
              </w:rPr>
              <w:t>k_WP</w:t>
            </w:r>
            <w:proofErr w:type="spellEnd"/>
          </w:p>
        </w:tc>
        <w:tc>
          <w:tcPr>
            <w:tcW w:w="1080" w:type="dxa"/>
          </w:tcPr>
          <w:p w:rsidR="005F2FFB" w:rsidRPr="00B31F9B" w:rsidRDefault="005F2FFB" w:rsidP="002D2D0D">
            <w:r w:rsidRPr="00B31F9B">
              <w:t>0.67</w:t>
            </w:r>
          </w:p>
        </w:tc>
        <w:tc>
          <w:tcPr>
            <w:tcW w:w="1080" w:type="dxa"/>
          </w:tcPr>
          <w:p w:rsidR="005F2FFB" w:rsidRPr="00B31F9B" w:rsidRDefault="005F2FFB" w:rsidP="002D2D0D">
            <w:r w:rsidRPr="00B31F9B">
              <w:t>0.48</w:t>
            </w:r>
          </w:p>
        </w:tc>
        <w:tc>
          <w:tcPr>
            <w:tcW w:w="810" w:type="dxa"/>
          </w:tcPr>
          <w:p w:rsidR="005F2FFB" w:rsidRPr="00B31F9B" w:rsidRDefault="005F2FFB" w:rsidP="002D2D0D">
            <w:r w:rsidRPr="00B31F9B">
              <w:t>0</w:t>
            </w:r>
          </w:p>
        </w:tc>
        <w:tc>
          <w:tcPr>
            <w:tcW w:w="1170" w:type="dxa"/>
          </w:tcPr>
          <w:p w:rsidR="005F2FFB" w:rsidRPr="00B31F9B" w:rsidRDefault="005F2FFB" w:rsidP="002D2D0D">
            <w:r w:rsidRPr="00B31F9B">
              <w:t>1</w:t>
            </w:r>
          </w:p>
        </w:tc>
      </w:tr>
      <w:tr w:rsidR="005F2FFB" w:rsidTr="005F2FFB">
        <w:tc>
          <w:tcPr>
            <w:tcW w:w="2970" w:type="dxa"/>
            <w:vAlign w:val="bottom"/>
          </w:tcPr>
          <w:p w:rsidR="005F2FFB" w:rsidRPr="005F2FFB" w:rsidRDefault="005F2FFB" w:rsidP="002D2D0D">
            <w:pPr>
              <w:rPr>
                <w:rFonts w:eastAsia="Arial Unicode MS"/>
              </w:rPr>
            </w:pPr>
            <w:r w:rsidRPr="00BD23BF">
              <w:rPr>
                <w:rFonts w:eastAsia="Arial Unicode MS"/>
              </w:rPr>
              <w:t>suite</w:t>
            </w:r>
          </w:p>
        </w:tc>
        <w:tc>
          <w:tcPr>
            <w:tcW w:w="1080" w:type="dxa"/>
          </w:tcPr>
          <w:p w:rsidR="005F2FFB" w:rsidRPr="00B31F9B" w:rsidRDefault="005F2FFB" w:rsidP="002D2D0D">
            <w:r w:rsidRPr="00B31F9B">
              <w:t>0.33</w:t>
            </w:r>
          </w:p>
        </w:tc>
        <w:tc>
          <w:tcPr>
            <w:tcW w:w="1080" w:type="dxa"/>
          </w:tcPr>
          <w:p w:rsidR="005F2FFB" w:rsidRPr="00B31F9B" w:rsidRDefault="005F2FFB" w:rsidP="002D2D0D">
            <w:r w:rsidRPr="00B31F9B">
              <w:t>0.48</w:t>
            </w:r>
          </w:p>
        </w:tc>
        <w:tc>
          <w:tcPr>
            <w:tcW w:w="810" w:type="dxa"/>
          </w:tcPr>
          <w:p w:rsidR="005F2FFB" w:rsidRPr="00B31F9B" w:rsidRDefault="005F2FFB" w:rsidP="002D2D0D">
            <w:r w:rsidRPr="00B31F9B">
              <w:t>0</w:t>
            </w:r>
          </w:p>
        </w:tc>
        <w:tc>
          <w:tcPr>
            <w:tcW w:w="1170" w:type="dxa"/>
          </w:tcPr>
          <w:p w:rsidR="005F2FFB" w:rsidRPr="00B31F9B" w:rsidRDefault="005F2FFB" w:rsidP="002D2D0D">
            <w:r w:rsidRPr="00B31F9B">
              <w:t>1</w:t>
            </w:r>
          </w:p>
        </w:tc>
      </w:tr>
      <w:tr w:rsidR="005F2FFB" w:rsidTr="005F2FFB">
        <w:tc>
          <w:tcPr>
            <w:tcW w:w="2970" w:type="dxa"/>
            <w:vAlign w:val="bottom"/>
          </w:tcPr>
          <w:p w:rsidR="005F2FFB" w:rsidRPr="005F2FFB" w:rsidRDefault="005F2FFB" w:rsidP="002D2D0D">
            <w:pPr>
              <w:rPr>
                <w:rFonts w:eastAsia="Arial Unicode MS"/>
              </w:rPr>
            </w:pPr>
            <w:proofErr w:type="spellStart"/>
            <w:r w:rsidRPr="00BD23BF">
              <w:rPr>
                <w:rFonts w:eastAsia="Arial Unicode MS"/>
              </w:rPr>
              <w:t>k_SS</w:t>
            </w:r>
            <w:proofErr w:type="spellEnd"/>
            <w:r w:rsidRPr="00BD23BF">
              <w:rPr>
                <w:rFonts w:eastAsia="Arial Unicode MS"/>
              </w:rPr>
              <w:t>*</w:t>
            </w:r>
            <w:proofErr w:type="spellStart"/>
            <w:r w:rsidRPr="00BD23BF">
              <w:rPr>
                <w:rFonts w:eastAsia="Arial Unicode MS"/>
              </w:rPr>
              <w:t>rel</w:t>
            </w:r>
            <w:proofErr w:type="spellEnd"/>
            <w:r w:rsidRPr="00BD23BF">
              <w:rPr>
                <w:rFonts w:eastAsia="Arial Unicode MS"/>
              </w:rPr>
              <w:t xml:space="preserve"> quality</w:t>
            </w:r>
          </w:p>
        </w:tc>
        <w:tc>
          <w:tcPr>
            <w:tcW w:w="1080" w:type="dxa"/>
          </w:tcPr>
          <w:p w:rsidR="005F2FFB" w:rsidRPr="00B31F9B" w:rsidRDefault="005F2FFB" w:rsidP="002D2D0D">
            <w:r w:rsidRPr="00B31F9B">
              <w:t>0.70</w:t>
            </w:r>
          </w:p>
        </w:tc>
        <w:tc>
          <w:tcPr>
            <w:tcW w:w="1080" w:type="dxa"/>
          </w:tcPr>
          <w:p w:rsidR="005F2FFB" w:rsidRPr="00B31F9B" w:rsidRDefault="005F2FFB" w:rsidP="002D2D0D">
            <w:r w:rsidRPr="00B31F9B">
              <w:t>0.51</w:t>
            </w:r>
          </w:p>
        </w:tc>
        <w:tc>
          <w:tcPr>
            <w:tcW w:w="810" w:type="dxa"/>
          </w:tcPr>
          <w:p w:rsidR="005F2FFB" w:rsidRPr="00B31F9B" w:rsidRDefault="005F2FFB" w:rsidP="002D2D0D">
            <w:r w:rsidRPr="00B31F9B">
              <w:t>0</w:t>
            </w:r>
          </w:p>
        </w:tc>
        <w:tc>
          <w:tcPr>
            <w:tcW w:w="1170" w:type="dxa"/>
          </w:tcPr>
          <w:p w:rsidR="005F2FFB" w:rsidRPr="00B31F9B" w:rsidRDefault="005F2FFB" w:rsidP="002D2D0D">
            <w:r w:rsidRPr="00B31F9B">
              <w:t>1.35</w:t>
            </w:r>
          </w:p>
        </w:tc>
      </w:tr>
      <w:tr w:rsidR="005F2FFB" w:rsidTr="005F2FFB">
        <w:tc>
          <w:tcPr>
            <w:tcW w:w="2970" w:type="dxa"/>
            <w:vAlign w:val="bottom"/>
          </w:tcPr>
          <w:p w:rsidR="005F2FFB" w:rsidRPr="005F2FFB" w:rsidRDefault="005F2FFB" w:rsidP="002D2D0D">
            <w:pPr>
              <w:rPr>
                <w:rFonts w:eastAsia="Arial Unicode MS"/>
              </w:rPr>
            </w:pPr>
            <w:proofErr w:type="spellStart"/>
            <w:r w:rsidRPr="00BD23BF">
              <w:rPr>
                <w:rFonts w:eastAsia="Arial Unicode MS"/>
              </w:rPr>
              <w:t>k_WP</w:t>
            </w:r>
            <w:proofErr w:type="spellEnd"/>
            <w:r w:rsidRPr="00BD23BF">
              <w:rPr>
                <w:rFonts w:eastAsia="Arial Unicode MS"/>
              </w:rPr>
              <w:t>*</w:t>
            </w:r>
            <w:proofErr w:type="spellStart"/>
            <w:r w:rsidRPr="00BD23BF">
              <w:rPr>
                <w:rFonts w:eastAsia="Arial Unicode MS"/>
              </w:rPr>
              <w:t>rel</w:t>
            </w:r>
            <w:proofErr w:type="spellEnd"/>
            <w:r w:rsidRPr="00BD23BF">
              <w:rPr>
                <w:rFonts w:eastAsia="Arial Unicode MS"/>
              </w:rPr>
              <w:t xml:space="preserve"> quality</w:t>
            </w:r>
          </w:p>
        </w:tc>
        <w:tc>
          <w:tcPr>
            <w:tcW w:w="1080" w:type="dxa"/>
          </w:tcPr>
          <w:p w:rsidR="005F2FFB" w:rsidRPr="00B31F9B" w:rsidRDefault="005F2FFB" w:rsidP="002D2D0D">
            <w:r w:rsidRPr="00B31F9B">
              <w:t>0.69</w:t>
            </w:r>
          </w:p>
        </w:tc>
        <w:tc>
          <w:tcPr>
            <w:tcW w:w="1080" w:type="dxa"/>
          </w:tcPr>
          <w:p w:rsidR="005F2FFB" w:rsidRPr="00B31F9B" w:rsidRDefault="005F2FFB" w:rsidP="002D2D0D">
            <w:r w:rsidRPr="00B31F9B">
              <w:t>0.49</w:t>
            </w:r>
          </w:p>
        </w:tc>
        <w:tc>
          <w:tcPr>
            <w:tcW w:w="810" w:type="dxa"/>
          </w:tcPr>
          <w:p w:rsidR="005F2FFB" w:rsidRPr="00B31F9B" w:rsidRDefault="005F2FFB" w:rsidP="002D2D0D">
            <w:r w:rsidRPr="00B31F9B">
              <w:t>0</w:t>
            </w:r>
          </w:p>
        </w:tc>
        <w:tc>
          <w:tcPr>
            <w:tcW w:w="1170" w:type="dxa"/>
          </w:tcPr>
          <w:p w:rsidR="005F2FFB" w:rsidRPr="00B31F9B" w:rsidRDefault="005F2FFB" w:rsidP="002D2D0D">
            <w:r w:rsidRPr="00B31F9B">
              <w:t>1.22</w:t>
            </w:r>
          </w:p>
        </w:tc>
      </w:tr>
      <w:tr w:rsidR="005F2FFB" w:rsidTr="005F2FFB">
        <w:tc>
          <w:tcPr>
            <w:tcW w:w="2970" w:type="dxa"/>
            <w:vAlign w:val="bottom"/>
          </w:tcPr>
          <w:p w:rsidR="005F2FFB" w:rsidRPr="006C4D5C" w:rsidRDefault="002D2D0D" w:rsidP="002D2D0D">
            <w:pPr>
              <w:rPr>
                <w:rFonts w:eastAsia="Arial Unicode MS"/>
                <w:highlight w:val="yellow"/>
              </w:rPr>
            </w:pPr>
            <w:r>
              <w:rPr>
                <w:rFonts w:eastAsia="Arial Unicode MS"/>
              </w:rPr>
              <w:t>MS</w:t>
            </w:r>
            <w:r w:rsidR="005F2FFB" w:rsidRPr="00BD23BF">
              <w:rPr>
                <w:rFonts w:eastAsia="Arial Unicode MS"/>
              </w:rPr>
              <w:t>*suite*y96_98</w:t>
            </w:r>
          </w:p>
        </w:tc>
        <w:tc>
          <w:tcPr>
            <w:tcW w:w="1080" w:type="dxa"/>
          </w:tcPr>
          <w:p w:rsidR="005F2FFB" w:rsidRPr="00B31F9B" w:rsidRDefault="005F2FFB" w:rsidP="002D2D0D">
            <w:r w:rsidRPr="00B31F9B">
              <w:t>0.05</w:t>
            </w:r>
          </w:p>
        </w:tc>
        <w:tc>
          <w:tcPr>
            <w:tcW w:w="1080" w:type="dxa"/>
          </w:tcPr>
          <w:p w:rsidR="005F2FFB" w:rsidRPr="00B31F9B" w:rsidRDefault="005F2FFB" w:rsidP="002D2D0D">
            <w:r w:rsidRPr="00B31F9B">
              <w:t>0.21</w:t>
            </w:r>
          </w:p>
        </w:tc>
        <w:tc>
          <w:tcPr>
            <w:tcW w:w="810" w:type="dxa"/>
          </w:tcPr>
          <w:p w:rsidR="005F2FFB" w:rsidRPr="00B31F9B" w:rsidRDefault="005F2FFB" w:rsidP="002D2D0D">
            <w:r w:rsidRPr="00B31F9B">
              <w:t>0</w:t>
            </w:r>
          </w:p>
        </w:tc>
        <w:tc>
          <w:tcPr>
            <w:tcW w:w="1170" w:type="dxa"/>
          </w:tcPr>
          <w:p w:rsidR="005F2FFB" w:rsidRDefault="005F2FFB" w:rsidP="002D2D0D">
            <w:r w:rsidRPr="00B31F9B">
              <w:t>1</w:t>
            </w:r>
          </w:p>
        </w:tc>
      </w:tr>
    </w:tbl>
    <w:p w:rsidR="00345C47" w:rsidRPr="007D07AC" w:rsidRDefault="00345C47" w:rsidP="002040DC">
      <w:pPr>
        <w:spacing w:line="360" w:lineRule="auto"/>
        <w:jc w:val="center"/>
        <w:rPr>
          <w:u w:val="single"/>
        </w:rPr>
      </w:pPr>
      <w:r w:rsidRPr="007D07AC">
        <w:rPr>
          <w:u w:val="single"/>
        </w:rPr>
        <w:t xml:space="preserve">Table </w:t>
      </w:r>
      <w:r w:rsidR="0063114C">
        <w:rPr>
          <w:u w:val="single"/>
        </w:rPr>
        <w:t>A</w:t>
      </w:r>
      <w:r w:rsidR="002040DC">
        <w:rPr>
          <w:u w:val="single"/>
        </w:rPr>
        <w:t>1</w:t>
      </w:r>
      <w:r w:rsidRPr="007D07AC">
        <w:rPr>
          <w:u w:val="single"/>
        </w:rPr>
        <w:t>: Descriptive Statistics</w:t>
      </w:r>
    </w:p>
    <w:p w:rsidR="00345C47" w:rsidRDefault="00345C47" w:rsidP="00345C47">
      <w:pPr>
        <w:spacing w:line="360" w:lineRule="auto"/>
      </w:pPr>
    </w:p>
    <w:p w:rsidR="00705527" w:rsidRDefault="00705527" w:rsidP="00345C47">
      <w:pPr>
        <w:pStyle w:val="MTDisplayEquation"/>
        <w:jc w:val="center"/>
        <w:rPr>
          <w:b/>
          <w:bCs/>
        </w:rPr>
      </w:pPr>
      <w:r>
        <w:rPr>
          <w:b/>
          <w:bCs/>
        </w:rPr>
        <w:br w:type="page"/>
      </w:r>
      <w:r>
        <w:rPr>
          <w:b/>
          <w:bCs/>
        </w:rPr>
        <w:lastRenderedPageBreak/>
        <w:t>Appendix</w:t>
      </w:r>
      <w:r w:rsidR="00F2313E">
        <w:rPr>
          <w:b/>
          <w:bCs/>
        </w:rPr>
        <w:t xml:space="preserve"> </w:t>
      </w:r>
      <w:r w:rsidR="00345C47">
        <w:rPr>
          <w:b/>
          <w:bCs/>
        </w:rPr>
        <w:t>B</w:t>
      </w:r>
      <w:r w:rsidR="00326C67">
        <w:rPr>
          <w:b/>
          <w:bCs/>
        </w:rPr>
        <w:t xml:space="preserve">: </w:t>
      </w:r>
      <w:r w:rsidR="00D75237">
        <w:rPr>
          <w:b/>
          <w:bCs/>
        </w:rPr>
        <w:t xml:space="preserve">Supplementary </w:t>
      </w:r>
      <w:r w:rsidR="00326C67">
        <w:rPr>
          <w:b/>
          <w:bCs/>
        </w:rPr>
        <w:t>Product Reviews</w:t>
      </w:r>
    </w:p>
    <w:p w:rsidR="00705527" w:rsidRDefault="00705527">
      <w:pPr>
        <w:pStyle w:val="MTDisplayEquation"/>
      </w:pPr>
    </w:p>
    <w:tbl>
      <w:tblPr>
        <w:tblW w:w="9540" w:type="dxa"/>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440"/>
        <w:gridCol w:w="1620"/>
        <w:gridCol w:w="1800"/>
        <w:gridCol w:w="1080"/>
        <w:gridCol w:w="1260"/>
      </w:tblGrid>
      <w:tr w:rsidR="00705527">
        <w:trPr>
          <w:cantSplit/>
          <w:trHeight w:val="150"/>
          <w:jc w:val="center"/>
        </w:trPr>
        <w:tc>
          <w:tcPr>
            <w:tcW w:w="2340" w:type="dxa"/>
            <w:tcBorders>
              <w:bottom w:val="single" w:sz="4" w:space="0" w:color="auto"/>
            </w:tcBorders>
            <w:vAlign w:val="bottom"/>
          </w:tcPr>
          <w:p w:rsidR="00705527" w:rsidRDefault="00705527">
            <w:pPr>
              <w:rPr>
                <w:rFonts w:eastAsia="Arial Unicode MS"/>
                <w:b/>
                <w:bCs/>
              </w:rPr>
            </w:pPr>
            <w:r>
              <w:rPr>
                <w:b/>
                <w:bCs/>
              </w:rPr>
              <w:t>Product</w:t>
            </w:r>
          </w:p>
        </w:tc>
        <w:tc>
          <w:tcPr>
            <w:tcW w:w="1440" w:type="dxa"/>
            <w:tcBorders>
              <w:bottom w:val="single" w:sz="4" w:space="0" w:color="auto"/>
            </w:tcBorders>
            <w:vAlign w:val="bottom"/>
          </w:tcPr>
          <w:p w:rsidR="00705527" w:rsidRDefault="00705527">
            <w:pPr>
              <w:rPr>
                <w:rFonts w:eastAsia="Arial Unicode MS"/>
                <w:b/>
                <w:bCs/>
              </w:rPr>
            </w:pPr>
            <w:r>
              <w:rPr>
                <w:b/>
                <w:bCs/>
              </w:rPr>
              <w:t>Integration</w:t>
            </w:r>
          </w:p>
        </w:tc>
        <w:tc>
          <w:tcPr>
            <w:tcW w:w="1620" w:type="dxa"/>
            <w:tcBorders>
              <w:bottom w:val="single" w:sz="4" w:space="0" w:color="auto"/>
            </w:tcBorders>
            <w:vAlign w:val="bottom"/>
          </w:tcPr>
          <w:p w:rsidR="00705527" w:rsidRDefault="00705527">
            <w:pPr>
              <w:rPr>
                <w:rFonts w:eastAsia="Arial Unicode MS"/>
                <w:b/>
                <w:bCs/>
              </w:rPr>
            </w:pPr>
            <w:r>
              <w:rPr>
                <w:b/>
                <w:bCs/>
              </w:rPr>
              <w:t>Applications</w:t>
            </w:r>
          </w:p>
        </w:tc>
        <w:tc>
          <w:tcPr>
            <w:tcW w:w="1800" w:type="dxa"/>
            <w:tcBorders>
              <w:bottom w:val="single" w:sz="4" w:space="0" w:color="auto"/>
            </w:tcBorders>
            <w:vAlign w:val="bottom"/>
          </w:tcPr>
          <w:p w:rsidR="00705527" w:rsidRDefault="00705527">
            <w:pPr>
              <w:rPr>
                <w:rFonts w:eastAsia="Arial Unicode MS"/>
                <w:b/>
                <w:bCs/>
              </w:rPr>
            </w:pPr>
            <w:r>
              <w:rPr>
                <w:b/>
                <w:bCs/>
              </w:rPr>
              <w:t>Customization</w:t>
            </w:r>
          </w:p>
        </w:tc>
        <w:tc>
          <w:tcPr>
            <w:tcW w:w="1080" w:type="dxa"/>
            <w:tcBorders>
              <w:bottom w:val="single" w:sz="4" w:space="0" w:color="auto"/>
            </w:tcBorders>
            <w:vAlign w:val="bottom"/>
          </w:tcPr>
          <w:p w:rsidR="00705527" w:rsidRDefault="00705527">
            <w:pPr>
              <w:rPr>
                <w:rFonts w:eastAsia="Arial Unicode MS"/>
                <w:b/>
                <w:bCs/>
              </w:rPr>
            </w:pPr>
            <w:r>
              <w:rPr>
                <w:b/>
                <w:bCs/>
              </w:rPr>
              <w:t>Basics</w:t>
            </w:r>
          </w:p>
        </w:tc>
        <w:tc>
          <w:tcPr>
            <w:tcW w:w="1260" w:type="dxa"/>
            <w:tcBorders>
              <w:bottom w:val="single" w:sz="4" w:space="0" w:color="auto"/>
            </w:tcBorders>
          </w:tcPr>
          <w:p w:rsidR="00705527" w:rsidRDefault="00705527">
            <w:pPr>
              <w:pStyle w:val="Heading1"/>
            </w:pPr>
          </w:p>
          <w:p w:rsidR="00705527" w:rsidRDefault="00705527">
            <w:pPr>
              <w:pStyle w:val="Heading1"/>
            </w:pPr>
            <w:r>
              <w:t>Usability</w:t>
            </w:r>
          </w:p>
        </w:tc>
      </w:tr>
      <w:tr w:rsidR="00705527">
        <w:trPr>
          <w:jc w:val="center"/>
        </w:trPr>
        <w:tc>
          <w:tcPr>
            <w:tcW w:w="2340" w:type="dxa"/>
            <w:vAlign w:val="bottom"/>
          </w:tcPr>
          <w:p w:rsidR="00705527" w:rsidRDefault="00705527">
            <w:pPr>
              <w:rPr>
                <w:rFonts w:eastAsia="Arial Unicode MS"/>
              </w:rPr>
            </w:pPr>
          </w:p>
        </w:tc>
        <w:tc>
          <w:tcPr>
            <w:tcW w:w="1440" w:type="dxa"/>
            <w:vAlign w:val="bottom"/>
          </w:tcPr>
          <w:p w:rsidR="00705527" w:rsidRDefault="00705527">
            <w:pPr>
              <w:rPr>
                <w:rFonts w:eastAsia="Arial Unicode MS"/>
              </w:rPr>
            </w:pPr>
          </w:p>
        </w:tc>
        <w:tc>
          <w:tcPr>
            <w:tcW w:w="1620" w:type="dxa"/>
            <w:vAlign w:val="bottom"/>
          </w:tcPr>
          <w:p w:rsidR="00705527" w:rsidRDefault="00705527">
            <w:pPr>
              <w:rPr>
                <w:rFonts w:eastAsia="Arial Unicode MS"/>
              </w:rPr>
            </w:pPr>
          </w:p>
        </w:tc>
        <w:tc>
          <w:tcPr>
            <w:tcW w:w="1800" w:type="dxa"/>
            <w:vAlign w:val="bottom"/>
          </w:tcPr>
          <w:p w:rsidR="00705527" w:rsidRDefault="00705527">
            <w:pPr>
              <w:rPr>
                <w:rFonts w:eastAsia="Arial Unicode MS"/>
              </w:rPr>
            </w:pPr>
          </w:p>
        </w:tc>
        <w:tc>
          <w:tcPr>
            <w:tcW w:w="1080" w:type="dxa"/>
            <w:vAlign w:val="bottom"/>
          </w:tcPr>
          <w:p w:rsidR="00705527" w:rsidRDefault="00705527">
            <w:pPr>
              <w:rPr>
                <w:rFonts w:eastAsia="Arial Unicode MS"/>
              </w:rPr>
            </w:pPr>
          </w:p>
        </w:tc>
        <w:tc>
          <w:tcPr>
            <w:tcW w:w="1260" w:type="dxa"/>
          </w:tcPr>
          <w:p w:rsidR="00705527" w:rsidRDefault="00705527"/>
        </w:tc>
      </w:tr>
      <w:tr w:rsidR="00705527">
        <w:trPr>
          <w:jc w:val="center"/>
        </w:trPr>
        <w:tc>
          <w:tcPr>
            <w:tcW w:w="2340" w:type="dxa"/>
            <w:vAlign w:val="bottom"/>
          </w:tcPr>
          <w:p w:rsidR="00705527" w:rsidRDefault="00705527">
            <w:pPr>
              <w:rPr>
                <w:rFonts w:eastAsia="Arial Unicode MS"/>
              </w:rPr>
            </w:pPr>
            <w:r>
              <w:t>Microsoft Office 4.0</w:t>
            </w:r>
          </w:p>
        </w:tc>
        <w:tc>
          <w:tcPr>
            <w:tcW w:w="1440" w:type="dxa"/>
            <w:vAlign w:val="bottom"/>
          </w:tcPr>
          <w:p w:rsidR="00705527" w:rsidRDefault="00705527">
            <w:pPr>
              <w:jc w:val="center"/>
              <w:rPr>
                <w:rFonts w:eastAsia="Arial Unicode MS"/>
              </w:rPr>
            </w:pPr>
            <w:r>
              <w:t>86</w:t>
            </w:r>
          </w:p>
        </w:tc>
        <w:tc>
          <w:tcPr>
            <w:tcW w:w="1620" w:type="dxa"/>
            <w:vAlign w:val="bottom"/>
          </w:tcPr>
          <w:p w:rsidR="00705527" w:rsidRDefault="00705527">
            <w:pPr>
              <w:jc w:val="center"/>
              <w:rPr>
                <w:rFonts w:eastAsia="Arial Unicode MS"/>
              </w:rPr>
            </w:pPr>
            <w:r>
              <w:t>90</w:t>
            </w:r>
          </w:p>
        </w:tc>
        <w:tc>
          <w:tcPr>
            <w:tcW w:w="1800" w:type="dxa"/>
            <w:vAlign w:val="bottom"/>
          </w:tcPr>
          <w:p w:rsidR="00705527" w:rsidRDefault="00705527">
            <w:pPr>
              <w:jc w:val="center"/>
              <w:rPr>
                <w:rFonts w:eastAsia="Arial Unicode MS"/>
              </w:rPr>
            </w:pPr>
            <w:r>
              <w:t>78</w:t>
            </w:r>
          </w:p>
        </w:tc>
        <w:tc>
          <w:tcPr>
            <w:tcW w:w="1080" w:type="dxa"/>
            <w:vAlign w:val="bottom"/>
          </w:tcPr>
          <w:p w:rsidR="00705527" w:rsidRDefault="00705527">
            <w:pPr>
              <w:jc w:val="center"/>
              <w:rPr>
                <w:rFonts w:eastAsia="Arial Unicode MS"/>
              </w:rPr>
            </w:pPr>
            <w:r>
              <w:t>85</w:t>
            </w:r>
          </w:p>
        </w:tc>
        <w:tc>
          <w:tcPr>
            <w:tcW w:w="1260" w:type="dxa"/>
          </w:tcPr>
          <w:p w:rsidR="00705527" w:rsidRDefault="00705527">
            <w:pPr>
              <w:jc w:val="center"/>
            </w:pPr>
            <w:r>
              <w:t>89</w:t>
            </w:r>
          </w:p>
        </w:tc>
      </w:tr>
      <w:tr w:rsidR="00705527">
        <w:trPr>
          <w:jc w:val="center"/>
        </w:trPr>
        <w:tc>
          <w:tcPr>
            <w:tcW w:w="2340" w:type="dxa"/>
            <w:vAlign w:val="bottom"/>
          </w:tcPr>
          <w:p w:rsidR="00705527" w:rsidRDefault="00705527">
            <w:pPr>
              <w:rPr>
                <w:rFonts w:eastAsia="Arial Unicode MS"/>
              </w:rPr>
            </w:pPr>
            <w:r>
              <w:t xml:space="preserve">Lotus </w:t>
            </w:r>
            <w:proofErr w:type="spellStart"/>
            <w:r>
              <w:t>Smartsuite</w:t>
            </w:r>
            <w:proofErr w:type="spellEnd"/>
            <w:r>
              <w:t xml:space="preserve"> 2.1</w:t>
            </w:r>
          </w:p>
        </w:tc>
        <w:tc>
          <w:tcPr>
            <w:tcW w:w="1440" w:type="dxa"/>
            <w:vAlign w:val="bottom"/>
          </w:tcPr>
          <w:p w:rsidR="00705527" w:rsidRDefault="00705527">
            <w:pPr>
              <w:jc w:val="center"/>
              <w:rPr>
                <w:rFonts w:eastAsia="Arial Unicode MS"/>
              </w:rPr>
            </w:pPr>
            <w:r>
              <w:t>77</w:t>
            </w:r>
          </w:p>
        </w:tc>
        <w:tc>
          <w:tcPr>
            <w:tcW w:w="1620" w:type="dxa"/>
            <w:vAlign w:val="bottom"/>
          </w:tcPr>
          <w:p w:rsidR="00705527" w:rsidRDefault="00705527">
            <w:pPr>
              <w:jc w:val="center"/>
              <w:rPr>
                <w:rFonts w:eastAsia="Arial Unicode MS"/>
              </w:rPr>
            </w:pPr>
            <w:r>
              <w:t>83</w:t>
            </w:r>
          </w:p>
        </w:tc>
        <w:tc>
          <w:tcPr>
            <w:tcW w:w="1800" w:type="dxa"/>
            <w:vAlign w:val="bottom"/>
          </w:tcPr>
          <w:p w:rsidR="00705527" w:rsidRDefault="00705527">
            <w:pPr>
              <w:jc w:val="center"/>
              <w:rPr>
                <w:rFonts w:eastAsia="Arial Unicode MS"/>
              </w:rPr>
            </w:pPr>
            <w:r>
              <w:t>62</w:t>
            </w:r>
          </w:p>
        </w:tc>
        <w:tc>
          <w:tcPr>
            <w:tcW w:w="1080" w:type="dxa"/>
            <w:vAlign w:val="bottom"/>
          </w:tcPr>
          <w:p w:rsidR="00705527" w:rsidRDefault="00705527">
            <w:pPr>
              <w:jc w:val="center"/>
              <w:rPr>
                <w:rFonts w:eastAsia="Arial Unicode MS"/>
              </w:rPr>
            </w:pPr>
            <w:r>
              <w:t>73</w:t>
            </w:r>
          </w:p>
        </w:tc>
        <w:tc>
          <w:tcPr>
            <w:tcW w:w="1260" w:type="dxa"/>
          </w:tcPr>
          <w:p w:rsidR="00705527" w:rsidRDefault="00705527">
            <w:pPr>
              <w:jc w:val="center"/>
            </w:pPr>
            <w:r>
              <w:t>84</w:t>
            </w:r>
          </w:p>
        </w:tc>
      </w:tr>
    </w:tbl>
    <w:p w:rsidR="00705527" w:rsidRDefault="002040DC" w:rsidP="00A8217E">
      <w:pPr>
        <w:jc w:val="center"/>
      </w:pPr>
      <w:r>
        <w:t xml:space="preserve">Table B1: </w:t>
      </w:r>
      <w:r w:rsidR="00705527">
        <w:t>Reviews from PC World, February 1994</w:t>
      </w:r>
    </w:p>
    <w:p w:rsidR="001B0E57" w:rsidRDefault="001B0E57" w:rsidP="00A8217E">
      <w:pPr>
        <w:jc w:val="center"/>
      </w:pPr>
    </w:p>
    <w:p w:rsidR="00705527" w:rsidRDefault="00705527"/>
    <w:tbl>
      <w:tblPr>
        <w:tblW w:w="7560" w:type="dxa"/>
        <w:jc w:val="center"/>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1440"/>
        <w:gridCol w:w="1620"/>
        <w:gridCol w:w="1800"/>
      </w:tblGrid>
      <w:tr w:rsidR="00705527">
        <w:trPr>
          <w:cantSplit/>
          <w:trHeight w:val="559"/>
          <w:jc w:val="center"/>
        </w:trPr>
        <w:tc>
          <w:tcPr>
            <w:tcW w:w="2700" w:type="dxa"/>
            <w:tcBorders>
              <w:bottom w:val="single" w:sz="4" w:space="0" w:color="auto"/>
            </w:tcBorders>
            <w:vAlign w:val="bottom"/>
          </w:tcPr>
          <w:p w:rsidR="00705527" w:rsidRDefault="00705527">
            <w:pPr>
              <w:rPr>
                <w:rFonts w:eastAsia="Arial Unicode MS"/>
                <w:b/>
                <w:bCs/>
              </w:rPr>
            </w:pPr>
            <w:r>
              <w:rPr>
                <w:b/>
                <w:bCs/>
              </w:rPr>
              <w:t>Product</w:t>
            </w:r>
          </w:p>
        </w:tc>
        <w:tc>
          <w:tcPr>
            <w:tcW w:w="1440" w:type="dxa"/>
            <w:tcBorders>
              <w:bottom w:val="single" w:sz="4" w:space="0" w:color="auto"/>
            </w:tcBorders>
            <w:vAlign w:val="bottom"/>
          </w:tcPr>
          <w:p w:rsidR="00705527" w:rsidRDefault="00705527">
            <w:pPr>
              <w:rPr>
                <w:rFonts w:eastAsia="Arial Unicode MS"/>
                <w:b/>
                <w:bCs/>
              </w:rPr>
            </w:pPr>
            <w:r>
              <w:rPr>
                <w:b/>
                <w:bCs/>
              </w:rPr>
              <w:t>Integration</w:t>
            </w:r>
          </w:p>
        </w:tc>
        <w:tc>
          <w:tcPr>
            <w:tcW w:w="1620" w:type="dxa"/>
            <w:tcBorders>
              <w:bottom w:val="single" w:sz="4" w:space="0" w:color="auto"/>
            </w:tcBorders>
            <w:vAlign w:val="bottom"/>
          </w:tcPr>
          <w:p w:rsidR="00705527" w:rsidRDefault="00705527">
            <w:pPr>
              <w:rPr>
                <w:rFonts w:eastAsia="Arial Unicode MS"/>
                <w:b/>
                <w:bCs/>
              </w:rPr>
            </w:pPr>
            <w:r>
              <w:rPr>
                <w:b/>
                <w:bCs/>
              </w:rPr>
              <w:t>Applications</w:t>
            </w:r>
          </w:p>
        </w:tc>
        <w:tc>
          <w:tcPr>
            <w:tcW w:w="1800" w:type="dxa"/>
            <w:tcBorders>
              <w:bottom w:val="single" w:sz="4" w:space="0" w:color="auto"/>
            </w:tcBorders>
            <w:vAlign w:val="bottom"/>
          </w:tcPr>
          <w:p w:rsidR="00705527" w:rsidRDefault="00705527">
            <w:pPr>
              <w:rPr>
                <w:rFonts w:eastAsia="Arial Unicode MS"/>
                <w:b/>
                <w:bCs/>
              </w:rPr>
            </w:pPr>
            <w:r>
              <w:rPr>
                <w:b/>
                <w:bCs/>
              </w:rPr>
              <w:t>Performance</w:t>
            </w:r>
          </w:p>
        </w:tc>
      </w:tr>
      <w:tr w:rsidR="00705527">
        <w:trPr>
          <w:trHeight w:val="267"/>
          <w:jc w:val="center"/>
        </w:trPr>
        <w:tc>
          <w:tcPr>
            <w:tcW w:w="2700" w:type="dxa"/>
            <w:vAlign w:val="bottom"/>
          </w:tcPr>
          <w:p w:rsidR="00705527" w:rsidRDefault="00705527">
            <w:pPr>
              <w:rPr>
                <w:rFonts w:eastAsia="Arial Unicode MS"/>
              </w:rPr>
            </w:pPr>
            <w:r>
              <w:t xml:space="preserve">WordPerfect Suite 8 </w:t>
            </w:r>
          </w:p>
        </w:tc>
        <w:tc>
          <w:tcPr>
            <w:tcW w:w="1440" w:type="dxa"/>
            <w:vAlign w:val="bottom"/>
          </w:tcPr>
          <w:p w:rsidR="00705527" w:rsidRDefault="00705527">
            <w:pPr>
              <w:jc w:val="right"/>
              <w:rPr>
                <w:rFonts w:eastAsia="Arial Unicode MS"/>
              </w:rPr>
            </w:pPr>
            <w:r>
              <w:t>6.7</w:t>
            </w:r>
          </w:p>
        </w:tc>
        <w:tc>
          <w:tcPr>
            <w:tcW w:w="1620" w:type="dxa"/>
            <w:vAlign w:val="bottom"/>
          </w:tcPr>
          <w:p w:rsidR="00705527" w:rsidRDefault="00705527">
            <w:pPr>
              <w:jc w:val="center"/>
              <w:rPr>
                <w:rFonts w:eastAsia="Arial Unicode MS"/>
              </w:rPr>
            </w:pPr>
            <w:r>
              <w:t>7.1</w:t>
            </w:r>
          </w:p>
        </w:tc>
        <w:tc>
          <w:tcPr>
            <w:tcW w:w="1800" w:type="dxa"/>
            <w:vAlign w:val="bottom"/>
          </w:tcPr>
          <w:p w:rsidR="00705527" w:rsidRDefault="00705527">
            <w:pPr>
              <w:jc w:val="right"/>
              <w:rPr>
                <w:rFonts w:eastAsia="Arial Unicode MS"/>
              </w:rPr>
            </w:pPr>
            <w:r>
              <w:t>5.9</w:t>
            </w:r>
          </w:p>
        </w:tc>
      </w:tr>
      <w:tr w:rsidR="00705527">
        <w:trPr>
          <w:trHeight w:val="267"/>
          <w:jc w:val="center"/>
        </w:trPr>
        <w:tc>
          <w:tcPr>
            <w:tcW w:w="2700" w:type="dxa"/>
            <w:vAlign w:val="bottom"/>
          </w:tcPr>
          <w:p w:rsidR="00705527" w:rsidRDefault="00705527">
            <w:pPr>
              <w:rPr>
                <w:rFonts w:eastAsia="Arial Unicode MS"/>
              </w:rPr>
            </w:pPr>
            <w:r>
              <w:t xml:space="preserve">Lotus </w:t>
            </w:r>
            <w:proofErr w:type="spellStart"/>
            <w:r>
              <w:t>Smartsuite</w:t>
            </w:r>
            <w:proofErr w:type="spellEnd"/>
            <w:r>
              <w:t xml:space="preserve"> 97</w:t>
            </w:r>
          </w:p>
        </w:tc>
        <w:tc>
          <w:tcPr>
            <w:tcW w:w="1440" w:type="dxa"/>
            <w:vAlign w:val="bottom"/>
          </w:tcPr>
          <w:p w:rsidR="00705527" w:rsidRDefault="00705527">
            <w:pPr>
              <w:jc w:val="right"/>
              <w:rPr>
                <w:rFonts w:eastAsia="Arial Unicode MS"/>
              </w:rPr>
            </w:pPr>
            <w:r>
              <w:t>7.6</w:t>
            </w:r>
          </w:p>
        </w:tc>
        <w:tc>
          <w:tcPr>
            <w:tcW w:w="1620" w:type="dxa"/>
            <w:vAlign w:val="bottom"/>
          </w:tcPr>
          <w:p w:rsidR="00705527" w:rsidRDefault="00705527">
            <w:pPr>
              <w:jc w:val="center"/>
              <w:rPr>
                <w:rFonts w:eastAsia="Arial Unicode MS"/>
              </w:rPr>
            </w:pPr>
            <w:r>
              <w:t>7.6</w:t>
            </w:r>
          </w:p>
        </w:tc>
        <w:tc>
          <w:tcPr>
            <w:tcW w:w="1800" w:type="dxa"/>
            <w:vAlign w:val="bottom"/>
          </w:tcPr>
          <w:p w:rsidR="00705527" w:rsidRDefault="00705527">
            <w:pPr>
              <w:jc w:val="right"/>
              <w:rPr>
                <w:rFonts w:eastAsia="Arial Unicode MS"/>
              </w:rPr>
            </w:pPr>
            <w:r>
              <w:t>9.6</w:t>
            </w:r>
          </w:p>
        </w:tc>
      </w:tr>
      <w:tr w:rsidR="00705527">
        <w:trPr>
          <w:trHeight w:val="282"/>
          <w:jc w:val="center"/>
        </w:trPr>
        <w:tc>
          <w:tcPr>
            <w:tcW w:w="2700" w:type="dxa"/>
            <w:vAlign w:val="bottom"/>
          </w:tcPr>
          <w:p w:rsidR="00705527" w:rsidRDefault="00705527">
            <w:pPr>
              <w:pStyle w:val="Footer"/>
              <w:tabs>
                <w:tab w:val="clear" w:pos="4153"/>
                <w:tab w:val="clear" w:pos="8306"/>
              </w:tabs>
              <w:rPr>
                <w:rFonts w:eastAsia="Arial Unicode MS"/>
              </w:rPr>
            </w:pPr>
            <w:r>
              <w:t>Office 97 (Professional)</w:t>
            </w:r>
          </w:p>
        </w:tc>
        <w:tc>
          <w:tcPr>
            <w:tcW w:w="1440" w:type="dxa"/>
            <w:vAlign w:val="bottom"/>
          </w:tcPr>
          <w:p w:rsidR="00705527" w:rsidRDefault="00705527">
            <w:pPr>
              <w:jc w:val="right"/>
              <w:rPr>
                <w:rFonts w:eastAsia="Arial Unicode MS"/>
              </w:rPr>
            </w:pPr>
            <w:r>
              <w:t>7.6</w:t>
            </w:r>
          </w:p>
        </w:tc>
        <w:tc>
          <w:tcPr>
            <w:tcW w:w="1620" w:type="dxa"/>
            <w:vAlign w:val="bottom"/>
          </w:tcPr>
          <w:p w:rsidR="00705527" w:rsidRDefault="00705527">
            <w:pPr>
              <w:jc w:val="center"/>
              <w:rPr>
                <w:rFonts w:eastAsia="Arial Unicode MS"/>
              </w:rPr>
            </w:pPr>
            <w:r>
              <w:t>8.4</w:t>
            </w:r>
          </w:p>
        </w:tc>
        <w:tc>
          <w:tcPr>
            <w:tcW w:w="1800" w:type="dxa"/>
            <w:vAlign w:val="bottom"/>
          </w:tcPr>
          <w:p w:rsidR="00705527" w:rsidRDefault="00705527">
            <w:pPr>
              <w:jc w:val="right"/>
              <w:rPr>
                <w:rFonts w:eastAsia="Arial Unicode MS"/>
              </w:rPr>
            </w:pPr>
            <w:r>
              <w:t>9.4</w:t>
            </w:r>
          </w:p>
        </w:tc>
      </w:tr>
    </w:tbl>
    <w:p w:rsidR="00705527" w:rsidRDefault="002040DC" w:rsidP="00A8217E">
      <w:pPr>
        <w:spacing w:line="360" w:lineRule="auto"/>
        <w:jc w:val="center"/>
      </w:pPr>
      <w:r>
        <w:t xml:space="preserve">Table B2: </w:t>
      </w:r>
      <w:r w:rsidR="00705527">
        <w:t>Reviews from PC World, February 1998</w:t>
      </w:r>
    </w:p>
    <w:tbl>
      <w:tblPr>
        <w:tblpPr w:leftFromText="180" w:rightFromText="180" w:vertAnchor="text" w:horzAnchor="margin" w:tblpXSpec="center" w:tblpY="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1260"/>
        <w:gridCol w:w="1440"/>
        <w:gridCol w:w="1620"/>
      </w:tblGrid>
      <w:tr w:rsidR="00396B61" w:rsidTr="00396B61">
        <w:tc>
          <w:tcPr>
            <w:tcW w:w="3420" w:type="dxa"/>
          </w:tcPr>
          <w:p w:rsidR="00396B61" w:rsidRDefault="00396B61" w:rsidP="00396B61">
            <w:pPr>
              <w:pStyle w:val="Footer"/>
              <w:tabs>
                <w:tab w:val="clear" w:pos="4153"/>
                <w:tab w:val="clear" w:pos="8306"/>
              </w:tabs>
            </w:pPr>
          </w:p>
        </w:tc>
        <w:tc>
          <w:tcPr>
            <w:tcW w:w="1260" w:type="dxa"/>
          </w:tcPr>
          <w:p w:rsidR="00396B61" w:rsidRDefault="00396B61" w:rsidP="00396B61">
            <w:r>
              <w:t>Microsoft Office</w:t>
            </w:r>
          </w:p>
        </w:tc>
        <w:tc>
          <w:tcPr>
            <w:tcW w:w="1440" w:type="dxa"/>
          </w:tcPr>
          <w:p w:rsidR="00396B61" w:rsidRDefault="00396B61" w:rsidP="00396B61">
            <w:r>
              <w:t>Lotus Smart Suites</w:t>
            </w:r>
          </w:p>
        </w:tc>
        <w:tc>
          <w:tcPr>
            <w:tcW w:w="1620" w:type="dxa"/>
          </w:tcPr>
          <w:p w:rsidR="00396B61" w:rsidRDefault="00396B61" w:rsidP="00396B61">
            <w:r>
              <w:t>WordPerfect Suite</w:t>
            </w:r>
          </w:p>
        </w:tc>
      </w:tr>
      <w:tr w:rsidR="00396B61" w:rsidTr="00396B61">
        <w:tc>
          <w:tcPr>
            <w:tcW w:w="3420" w:type="dxa"/>
          </w:tcPr>
          <w:p w:rsidR="00396B61" w:rsidRDefault="00396B61" w:rsidP="00396B61">
            <w:r>
              <w:t>Value</w:t>
            </w:r>
          </w:p>
        </w:tc>
        <w:tc>
          <w:tcPr>
            <w:tcW w:w="1260" w:type="dxa"/>
          </w:tcPr>
          <w:p w:rsidR="00396B61" w:rsidRDefault="00396B61" w:rsidP="00396B61">
            <w:pPr>
              <w:jc w:val="center"/>
            </w:pPr>
            <w:r>
              <w:t>8</w:t>
            </w:r>
          </w:p>
        </w:tc>
        <w:tc>
          <w:tcPr>
            <w:tcW w:w="1440" w:type="dxa"/>
          </w:tcPr>
          <w:p w:rsidR="00396B61" w:rsidRDefault="00396B61" w:rsidP="00396B61">
            <w:pPr>
              <w:jc w:val="center"/>
            </w:pPr>
            <w:r>
              <w:t>9</w:t>
            </w:r>
          </w:p>
        </w:tc>
        <w:tc>
          <w:tcPr>
            <w:tcW w:w="1620" w:type="dxa"/>
          </w:tcPr>
          <w:p w:rsidR="00396B61" w:rsidRDefault="00396B61" w:rsidP="00396B61">
            <w:pPr>
              <w:jc w:val="center"/>
            </w:pPr>
            <w:r>
              <w:t>8</w:t>
            </w:r>
          </w:p>
        </w:tc>
      </w:tr>
      <w:tr w:rsidR="00396B61" w:rsidTr="00396B61">
        <w:tc>
          <w:tcPr>
            <w:tcW w:w="3420" w:type="dxa"/>
          </w:tcPr>
          <w:p w:rsidR="00396B61" w:rsidRDefault="00396B61" w:rsidP="00396B61">
            <w:r>
              <w:t>Productivity</w:t>
            </w:r>
          </w:p>
        </w:tc>
        <w:tc>
          <w:tcPr>
            <w:tcW w:w="1260" w:type="dxa"/>
          </w:tcPr>
          <w:p w:rsidR="00396B61" w:rsidRDefault="00396B61" w:rsidP="00396B61">
            <w:pPr>
              <w:jc w:val="center"/>
            </w:pPr>
            <w:r>
              <w:t>7</w:t>
            </w:r>
          </w:p>
        </w:tc>
        <w:tc>
          <w:tcPr>
            <w:tcW w:w="1440" w:type="dxa"/>
          </w:tcPr>
          <w:p w:rsidR="00396B61" w:rsidRDefault="00396B61" w:rsidP="00396B61">
            <w:pPr>
              <w:jc w:val="center"/>
            </w:pPr>
            <w:r>
              <w:t>8</w:t>
            </w:r>
          </w:p>
        </w:tc>
        <w:tc>
          <w:tcPr>
            <w:tcW w:w="1620" w:type="dxa"/>
          </w:tcPr>
          <w:p w:rsidR="00396B61" w:rsidRDefault="00396B61" w:rsidP="00396B61">
            <w:pPr>
              <w:pStyle w:val="Footer"/>
              <w:tabs>
                <w:tab w:val="clear" w:pos="4153"/>
                <w:tab w:val="clear" w:pos="8306"/>
              </w:tabs>
              <w:jc w:val="center"/>
            </w:pPr>
            <w:r>
              <w:t>8</w:t>
            </w:r>
          </w:p>
        </w:tc>
      </w:tr>
      <w:tr w:rsidR="00396B61" w:rsidTr="00396B61">
        <w:tc>
          <w:tcPr>
            <w:tcW w:w="3420" w:type="dxa"/>
          </w:tcPr>
          <w:p w:rsidR="00396B61" w:rsidRDefault="00396B61" w:rsidP="00396B61">
            <w:r>
              <w:t>Features</w:t>
            </w:r>
          </w:p>
        </w:tc>
        <w:tc>
          <w:tcPr>
            <w:tcW w:w="1260" w:type="dxa"/>
          </w:tcPr>
          <w:p w:rsidR="00396B61" w:rsidRDefault="00396B61" w:rsidP="00396B61">
            <w:pPr>
              <w:jc w:val="center"/>
            </w:pPr>
            <w:r>
              <w:t>8</w:t>
            </w:r>
          </w:p>
        </w:tc>
        <w:tc>
          <w:tcPr>
            <w:tcW w:w="1440" w:type="dxa"/>
          </w:tcPr>
          <w:p w:rsidR="00396B61" w:rsidRDefault="00396B61" w:rsidP="00396B61">
            <w:pPr>
              <w:jc w:val="center"/>
            </w:pPr>
            <w:r>
              <w:t>6</w:t>
            </w:r>
          </w:p>
        </w:tc>
        <w:tc>
          <w:tcPr>
            <w:tcW w:w="1620" w:type="dxa"/>
          </w:tcPr>
          <w:p w:rsidR="00396B61" w:rsidRDefault="00396B61" w:rsidP="00396B61">
            <w:pPr>
              <w:jc w:val="center"/>
            </w:pPr>
            <w:r>
              <w:t>7</w:t>
            </w:r>
          </w:p>
        </w:tc>
      </w:tr>
      <w:tr w:rsidR="00396B61" w:rsidTr="00396B61">
        <w:tc>
          <w:tcPr>
            <w:tcW w:w="3420" w:type="dxa"/>
          </w:tcPr>
          <w:p w:rsidR="00396B61" w:rsidRDefault="00396B61" w:rsidP="00396B61">
            <w:r>
              <w:t>Ease of Use</w:t>
            </w:r>
          </w:p>
        </w:tc>
        <w:tc>
          <w:tcPr>
            <w:tcW w:w="1260" w:type="dxa"/>
          </w:tcPr>
          <w:p w:rsidR="00396B61" w:rsidRDefault="00396B61" w:rsidP="00396B61">
            <w:pPr>
              <w:jc w:val="center"/>
            </w:pPr>
            <w:r>
              <w:t>8</w:t>
            </w:r>
          </w:p>
        </w:tc>
        <w:tc>
          <w:tcPr>
            <w:tcW w:w="1440" w:type="dxa"/>
          </w:tcPr>
          <w:p w:rsidR="00396B61" w:rsidRDefault="00396B61" w:rsidP="00396B61">
            <w:pPr>
              <w:jc w:val="center"/>
            </w:pPr>
            <w:r>
              <w:t>8</w:t>
            </w:r>
          </w:p>
        </w:tc>
        <w:tc>
          <w:tcPr>
            <w:tcW w:w="1620" w:type="dxa"/>
          </w:tcPr>
          <w:p w:rsidR="00396B61" w:rsidRDefault="00396B61" w:rsidP="00396B61">
            <w:pPr>
              <w:jc w:val="center"/>
            </w:pPr>
            <w:r>
              <w:t>7</w:t>
            </w:r>
          </w:p>
        </w:tc>
      </w:tr>
      <w:tr w:rsidR="00396B61" w:rsidTr="00396B61">
        <w:tc>
          <w:tcPr>
            <w:tcW w:w="3420" w:type="dxa"/>
          </w:tcPr>
          <w:p w:rsidR="00396B61" w:rsidRPr="00F805D4" w:rsidRDefault="00396B61" w:rsidP="00396B61">
            <w:r w:rsidRPr="00F805D4">
              <w:t>Component Compatibility (CC)</w:t>
            </w:r>
          </w:p>
        </w:tc>
        <w:tc>
          <w:tcPr>
            <w:tcW w:w="1260" w:type="dxa"/>
          </w:tcPr>
          <w:p w:rsidR="00396B61" w:rsidRPr="00F805D4" w:rsidRDefault="00396B61" w:rsidP="00396B61">
            <w:pPr>
              <w:jc w:val="center"/>
            </w:pPr>
            <w:r w:rsidRPr="00F805D4">
              <w:t>8</w:t>
            </w:r>
          </w:p>
        </w:tc>
        <w:tc>
          <w:tcPr>
            <w:tcW w:w="1440" w:type="dxa"/>
          </w:tcPr>
          <w:p w:rsidR="00396B61" w:rsidRPr="00F805D4" w:rsidRDefault="00396B61" w:rsidP="00396B61">
            <w:pPr>
              <w:jc w:val="center"/>
            </w:pPr>
            <w:r w:rsidRPr="00F805D4">
              <w:t>5</w:t>
            </w:r>
          </w:p>
        </w:tc>
        <w:tc>
          <w:tcPr>
            <w:tcW w:w="1620" w:type="dxa"/>
          </w:tcPr>
          <w:p w:rsidR="00396B61" w:rsidRPr="00F805D4" w:rsidRDefault="00396B61" w:rsidP="00396B61">
            <w:pPr>
              <w:jc w:val="center"/>
            </w:pPr>
            <w:r w:rsidRPr="00F805D4">
              <w:t>6</w:t>
            </w:r>
          </w:p>
        </w:tc>
      </w:tr>
      <w:tr w:rsidR="00396B61" w:rsidTr="00396B61">
        <w:tc>
          <w:tcPr>
            <w:tcW w:w="3420" w:type="dxa"/>
          </w:tcPr>
          <w:p w:rsidR="00396B61" w:rsidRDefault="00396B61" w:rsidP="00396B61">
            <w:r>
              <w:t xml:space="preserve">Overall Rating </w:t>
            </w:r>
          </w:p>
        </w:tc>
        <w:tc>
          <w:tcPr>
            <w:tcW w:w="1260" w:type="dxa"/>
          </w:tcPr>
          <w:p w:rsidR="00396B61" w:rsidRDefault="00396B61" w:rsidP="00396B61">
            <w:pPr>
              <w:jc w:val="center"/>
            </w:pPr>
            <w:r>
              <w:t>7.8</w:t>
            </w:r>
          </w:p>
        </w:tc>
        <w:tc>
          <w:tcPr>
            <w:tcW w:w="1440" w:type="dxa"/>
          </w:tcPr>
          <w:p w:rsidR="00396B61" w:rsidRDefault="00396B61" w:rsidP="00396B61">
            <w:pPr>
              <w:jc w:val="center"/>
            </w:pPr>
            <w:r>
              <w:t>7.2</w:t>
            </w:r>
          </w:p>
        </w:tc>
        <w:tc>
          <w:tcPr>
            <w:tcW w:w="1620" w:type="dxa"/>
          </w:tcPr>
          <w:p w:rsidR="00396B61" w:rsidRDefault="00396B61" w:rsidP="00396B61">
            <w:pPr>
              <w:jc w:val="center"/>
            </w:pPr>
            <w:r>
              <w:t>7.2</w:t>
            </w:r>
          </w:p>
        </w:tc>
      </w:tr>
      <w:tr w:rsidR="00396B61" w:rsidTr="00396B61">
        <w:tc>
          <w:tcPr>
            <w:tcW w:w="3420" w:type="dxa"/>
          </w:tcPr>
          <w:p w:rsidR="00396B61" w:rsidRDefault="00396B61" w:rsidP="00396B61">
            <w:pPr>
              <w:pStyle w:val="Footer"/>
              <w:tabs>
                <w:tab w:val="clear" w:pos="4153"/>
                <w:tab w:val="clear" w:pos="8306"/>
              </w:tabs>
            </w:pPr>
            <w:r>
              <w:t>Overall Rating without CC</w:t>
            </w:r>
          </w:p>
        </w:tc>
        <w:tc>
          <w:tcPr>
            <w:tcW w:w="1260" w:type="dxa"/>
          </w:tcPr>
          <w:p w:rsidR="00396B61" w:rsidRDefault="00396B61" w:rsidP="00396B61">
            <w:pPr>
              <w:jc w:val="center"/>
            </w:pPr>
            <w:r>
              <w:t>7.75</w:t>
            </w:r>
          </w:p>
        </w:tc>
        <w:tc>
          <w:tcPr>
            <w:tcW w:w="1440" w:type="dxa"/>
          </w:tcPr>
          <w:p w:rsidR="00396B61" w:rsidRDefault="00396B61" w:rsidP="00396B61">
            <w:pPr>
              <w:jc w:val="center"/>
            </w:pPr>
            <w:r>
              <w:t>7.75</w:t>
            </w:r>
          </w:p>
        </w:tc>
        <w:tc>
          <w:tcPr>
            <w:tcW w:w="1620" w:type="dxa"/>
          </w:tcPr>
          <w:p w:rsidR="00396B61" w:rsidRDefault="00396B61" w:rsidP="00396B61">
            <w:pPr>
              <w:jc w:val="center"/>
            </w:pPr>
            <w:r>
              <w:t>7.5</w:t>
            </w:r>
          </w:p>
        </w:tc>
      </w:tr>
    </w:tbl>
    <w:p w:rsidR="001B0E57" w:rsidRDefault="001B0E57" w:rsidP="00A8217E">
      <w:pPr>
        <w:spacing w:line="360" w:lineRule="auto"/>
        <w:jc w:val="center"/>
        <w:rPr>
          <w:b/>
          <w:bCs/>
        </w:rPr>
      </w:pPr>
    </w:p>
    <w:p w:rsidR="00705527" w:rsidRDefault="002040DC" w:rsidP="00A8217E">
      <w:pPr>
        <w:spacing w:line="360" w:lineRule="auto"/>
        <w:jc w:val="center"/>
      </w:pPr>
      <w:r>
        <w:t xml:space="preserve">Table B3: </w:t>
      </w:r>
      <w:r w:rsidR="00705527">
        <w:t>Reviews from ZDNet 2001</w:t>
      </w:r>
    </w:p>
    <w:p w:rsidR="00705527" w:rsidRDefault="00705527"/>
    <w:p w:rsidR="00705527" w:rsidRDefault="00705527" w:rsidP="00262E7E">
      <w:pPr>
        <w:spacing w:line="360" w:lineRule="auto"/>
        <w:jc w:val="both"/>
      </w:pPr>
      <w:r>
        <w:t>ZDNet overall ratings are compiled by averaging across all five of the components listed in the above table.</w:t>
      </w:r>
      <w:r>
        <w:rPr>
          <w:rStyle w:val="FootnoteReference"/>
        </w:rPr>
        <w:footnoteReference w:id="55"/>
      </w:r>
      <w:r w:rsidR="0018185E">
        <w:t xml:space="preserve"> </w:t>
      </w:r>
      <w:r>
        <w:t xml:space="preserve">The </w:t>
      </w:r>
      <w:r w:rsidR="00262E7E">
        <w:t>main</w:t>
      </w:r>
      <w:r>
        <w:t xml:space="preserve"> difference between the Microsoft suites and the other suites is the difference in cross-application compatibility.</w:t>
      </w:r>
      <w:r w:rsidR="0018185E">
        <w:t xml:space="preserve"> </w:t>
      </w:r>
      <w:r>
        <w:t>Here Microsoft continues to receive significantly higher rankings that the other firms.</w:t>
      </w:r>
    </w:p>
    <w:p w:rsidR="00F2313E" w:rsidRDefault="00F2313E">
      <w:pPr>
        <w:pStyle w:val="Footer"/>
        <w:tabs>
          <w:tab w:val="clear" w:pos="4153"/>
          <w:tab w:val="clear" w:pos="8306"/>
        </w:tabs>
        <w:rPr>
          <w:lang w:bidi="he-IL"/>
        </w:rPr>
      </w:pPr>
    </w:p>
    <w:p w:rsidR="00F2313E" w:rsidRPr="00F2313E" w:rsidRDefault="00F2313E" w:rsidP="00623D5E">
      <w:pPr>
        <w:jc w:val="center"/>
        <w:rPr>
          <w:b/>
          <w:bCs/>
        </w:rPr>
      </w:pPr>
      <w:r>
        <w:rPr>
          <w:lang w:bidi="he-IL"/>
        </w:rPr>
        <w:br w:type="page"/>
      </w:r>
      <w:r w:rsidR="006C33DE">
        <w:rPr>
          <w:b/>
          <w:bCs/>
        </w:rPr>
        <w:lastRenderedPageBreak/>
        <w:t>Appendix C</w:t>
      </w:r>
      <w:r>
        <w:rPr>
          <w:b/>
          <w:bCs/>
        </w:rPr>
        <w:t xml:space="preserve">: </w:t>
      </w:r>
      <w:r w:rsidRPr="00F2313E">
        <w:rPr>
          <w:b/>
          <w:bCs/>
        </w:rPr>
        <w:t xml:space="preserve">Supplementary Regressions: from Current Population Survey (CPS) Supplement on Computer and Internet </w:t>
      </w:r>
      <w:r>
        <w:rPr>
          <w:b/>
          <w:bCs/>
        </w:rPr>
        <w:t>U</w:t>
      </w:r>
      <w:r w:rsidRPr="00F2313E">
        <w:rPr>
          <w:b/>
          <w:bCs/>
        </w:rPr>
        <w:t>se (2001)</w:t>
      </w:r>
    </w:p>
    <w:p w:rsidR="00F2313E" w:rsidRDefault="00F2313E" w:rsidP="00F2313E">
      <w:pPr>
        <w:spacing w:line="360" w:lineRule="auto"/>
        <w:rPr>
          <w:lang w:bidi="he-IL"/>
        </w:rPr>
      </w:pPr>
    </w:p>
    <w:p w:rsidR="00272BEA" w:rsidRDefault="00272BEA" w:rsidP="00272BEA">
      <w:pPr>
        <w:spacing w:line="360" w:lineRule="auto"/>
        <w:jc w:val="both"/>
      </w:pPr>
      <w:r>
        <w:t>In order to further assess whether our estimates of positive correlation and positive complementarity are reasonable, we obtained survey data from the Current Population Survey (CPS) Supplement on Computer and Internet use from September 2001.</w:t>
      </w:r>
      <w:r>
        <w:rPr>
          <w:rStyle w:val="FootnoteReference"/>
        </w:rPr>
        <w:footnoteReference w:id="56"/>
      </w:r>
      <w:r>
        <w:t xml:space="preserve"> The supplemental data on computer and Internet use were first collected in 1998. However, questions about spreadsheet and word processor usage were only asked beginning in 2001. There were approximately 160,000 individuals in the 2001 CPS Supplement. The CPS uses weights to produce basic demographic and labor force estimates. </w:t>
      </w:r>
    </w:p>
    <w:p w:rsidR="00272BEA" w:rsidRDefault="00272BEA" w:rsidP="00272BEA">
      <w:pPr>
        <w:spacing w:line="360" w:lineRule="auto"/>
      </w:pPr>
    </w:p>
    <w:p w:rsidR="00272BEA" w:rsidRDefault="00272BEA" w:rsidP="00272BEA">
      <w:pPr>
        <w:spacing w:line="360" w:lineRule="auto"/>
      </w:pPr>
      <w:r>
        <w:t>In 2001 the following questions were asked about spreadsheet and word processors for both home and office use:</w:t>
      </w:r>
      <w:r>
        <w:rPr>
          <w:rStyle w:val="FootnoteReference"/>
        </w:rPr>
        <w:footnoteReference w:id="57"/>
      </w:r>
    </w:p>
    <w:p w:rsidR="00272BEA" w:rsidRDefault="00272BEA" w:rsidP="00272BEA">
      <w:pPr>
        <w:pStyle w:val="Footer"/>
        <w:tabs>
          <w:tab w:val="clear" w:pos="4153"/>
          <w:tab w:val="clear" w:pos="8306"/>
        </w:tabs>
        <w:spacing w:line="360" w:lineRule="auto"/>
      </w:pPr>
    </w:p>
    <w:p w:rsidR="00272BEA" w:rsidRDefault="00272BEA" w:rsidP="00272BEA">
      <w:pPr>
        <w:pStyle w:val="NormalWeb"/>
        <w:numPr>
          <w:ilvl w:val="0"/>
          <w:numId w:val="17"/>
        </w:numPr>
        <w:spacing w:before="0" w:beforeAutospacing="0" w:after="0" w:afterAutospacing="0"/>
        <w:rPr>
          <w:rFonts w:ascii="Times New Roman" w:hAnsi="Times New Roman" w:cs="Times New Roman"/>
        </w:rPr>
      </w:pPr>
      <w:r>
        <w:rPr>
          <w:rFonts w:ascii="Times New Roman" w:hAnsi="Times New Roman" w:cs="Times New Roman"/>
        </w:rPr>
        <w:t>Do you use the computer at home (at the office) for word processing or desktop publishing?</w:t>
      </w:r>
    </w:p>
    <w:p w:rsidR="00272BEA" w:rsidRDefault="00272BEA" w:rsidP="00272BEA">
      <w:pPr>
        <w:pStyle w:val="NormalWeb"/>
        <w:numPr>
          <w:ilvl w:val="0"/>
          <w:numId w:val="17"/>
        </w:numPr>
        <w:spacing w:before="0" w:beforeAutospacing="0" w:after="0" w:afterAutospacing="0"/>
        <w:rPr>
          <w:rFonts w:ascii="Times New Roman" w:hAnsi="Times New Roman" w:cs="Times New Roman"/>
        </w:rPr>
      </w:pPr>
      <w:r>
        <w:rPr>
          <w:rFonts w:ascii="Times New Roman" w:hAnsi="Times New Roman" w:cs="Times New Roman"/>
        </w:rPr>
        <w:t xml:space="preserve">Do you use the computer at home (at the office) for spreadsheets or databases? </w:t>
      </w:r>
    </w:p>
    <w:p w:rsidR="00272BEA" w:rsidRDefault="00272BEA" w:rsidP="00272BEA">
      <w:pPr>
        <w:pStyle w:val="NormalWeb"/>
        <w:spacing w:before="0" w:beforeAutospacing="0" w:after="0" w:afterAutospacing="0"/>
        <w:rPr>
          <w:rFonts w:ascii="Times New Roman" w:hAnsi="Times New Roman" w:cs="Times New Roman"/>
        </w:rPr>
      </w:pPr>
    </w:p>
    <w:p w:rsidR="00272BEA" w:rsidRDefault="00272BEA" w:rsidP="00272BEA">
      <w:pPr>
        <w:spacing w:line="360" w:lineRule="auto"/>
      </w:pPr>
      <w:r>
        <w:t xml:space="preserve">The weighted results are shown in the following table. </w:t>
      </w:r>
    </w:p>
    <w:p w:rsidR="00272BEA" w:rsidRDefault="00272BEA" w:rsidP="00272BEA">
      <w:pPr>
        <w:spacing w:line="360" w:lineRule="auto"/>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440"/>
        <w:gridCol w:w="1440"/>
      </w:tblGrid>
      <w:tr w:rsidR="00272BEA" w:rsidTr="00272BEA">
        <w:tc>
          <w:tcPr>
            <w:tcW w:w="1548" w:type="dxa"/>
            <w:vAlign w:val="bottom"/>
          </w:tcPr>
          <w:p w:rsidR="00272BEA" w:rsidRPr="00735D86" w:rsidRDefault="00272BEA" w:rsidP="00272BEA">
            <w:pPr>
              <w:jc w:val="center"/>
            </w:pPr>
            <w:r>
              <w:t>Home Use</w:t>
            </w:r>
          </w:p>
        </w:tc>
        <w:tc>
          <w:tcPr>
            <w:tcW w:w="2880" w:type="dxa"/>
            <w:gridSpan w:val="2"/>
            <w:vAlign w:val="bottom"/>
          </w:tcPr>
          <w:p w:rsidR="00272BEA" w:rsidRPr="00735D86" w:rsidRDefault="00272BEA" w:rsidP="00272BEA">
            <w:pPr>
              <w:jc w:val="center"/>
            </w:pPr>
            <w:r>
              <w:t>Use Spreadsheets?</w:t>
            </w:r>
          </w:p>
        </w:tc>
      </w:tr>
      <w:tr w:rsidR="00272BEA" w:rsidTr="00272BEA">
        <w:tc>
          <w:tcPr>
            <w:tcW w:w="1548" w:type="dxa"/>
            <w:vAlign w:val="bottom"/>
          </w:tcPr>
          <w:p w:rsidR="00272BEA" w:rsidRPr="00735D86" w:rsidRDefault="00272BEA" w:rsidP="00272BEA">
            <w:pPr>
              <w:jc w:val="center"/>
            </w:pPr>
            <w:r>
              <w:t>Use WPs?</w:t>
            </w:r>
          </w:p>
        </w:tc>
        <w:tc>
          <w:tcPr>
            <w:tcW w:w="1440" w:type="dxa"/>
            <w:vAlign w:val="bottom"/>
          </w:tcPr>
          <w:p w:rsidR="00272BEA" w:rsidRPr="00735D86" w:rsidRDefault="00272BEA" w:rsidP="00272BEA">
            <w:pPr>
              <w:jc w:val="center"/>
            </w:pPr>
            <w:r w:rsidRPr="00735D86">
              <w:t>Yes</w:t>
            </w:r>
          </w:p>
        </w:tc>
        <w:tc>
          <w:tcPr>
            <w:tcW w:w="1440" w:type="dxa"/>
            <w:vAlign w:val="bottom"/>
          </w:tcPr>
          <w:p w:rsidR="00272BEA" w:rsidRPr="00735D86" w:rsidRDefault="00272BEA" w:rsidP="00272BEA">
            <w:pPr>
              <w:jc w:val="center"/>
            </w:pPr>
            <w:r w:rsidRPr="00735D86">
              <w:t>No</w:t>
            </w:r>
          </w:p>
        </w:tc>
      </w:tr>
      <w:tr w:rsidR="00272BEA" w:rsidTr="00272BEA">
        <w:tc>
          <w:tcPr>
            <w:tcW w:w="1548" w:type="dxa"/>
            <w:vAlign w:val="bottom"/>
          </w:tcPr>
          <w:p w:rsidR="00272BEA" w:rsidRPr="00735D86" w:rsidRDefault="00272BEA" w:rsidP="00272BEA">
            <w:pPr>
              <w:jc w:val="center"/>
            </w:pPr>
            <w:r w:rsidRPr="00735D86">
              <w:t>Yes</w:t>
            </w:r>
          </w:p>
        </w:tc>
        <w:tc>
          <w:tcPr>
            <w:tcW w:w="1440" w:type="dxa"/>
            <w:vAlign w:val="bottom"/>
          </w:tcPr>
          <w:p w:rsidR="00272BEA" w:rsidRPr="00426553" w:rsidRDefault="00272BEA" w:rsidP="00272BEA">
            <w:pPr>
              <w:jc w:val="center"/>
            </w:pPr>
            <w:r w:rsidRPr="00426553">
              <w:t>0.27</w:t>
            </w:r>
          </w:p>
        </w:tc>
        <w:tc>
          <w:tcPr>
            <w:tcW w:w="1440" w:type="dxa"/>
            <w:vAlign w:val="bottom"/>
          </w:tcPr>
          <w:p w:rsidR="00272BEA" w:rsidRPr="00426553" w:rsidRDefault="00272BEA" w:rsidP="00272BEA">
            <w:pPr>
              <w:jc w:val="center"/>
            </w:pPr>
            <w:r w:rsidRPr="00426553">
              <w:t>0.32</w:t>
            </w:r>
          </w:p>
        </w:tc>
      </w:tr>
      <w:tr w:rsidR="00272BEA" w:rsidTr="00272BEA">
        <w:tc>
          <w:tcPr>
            <w:tcW w:w="1548" w:type="dxa"/>
            <w:vAlign w:val="bottom"/>
          </w:tcPr>
          <w:p w:rsidR="00272BEA" w:rsidRPr="00735D86" w:rsidRDefault="00272BEA" w:rsidP="00272BEA">
            <w:pPr>
              <w:jc w:val="center"/>
            </w:pPr>
            <w:r w:rsidRPr="00735D86">
              <w:t>No</w:t>
            </w:r>
          </w:p>
        </w:tc>
        <w:tc>
          <w:tcPr>
            <w:tcW w:w="1440" w:type="dxa"/>
            <w:vAlign w:val="bottom"/>
          </w:tcPr>
          <w:p w:rsidR="00272BEA" w:rsidRPr="00426553" w:rsidRDefault="00272BEA" w:rsidP="00272BEA">
            <w:pPr>
              <w:jc w:val="center"/>
            </w:pPr>
            <w:r w:rsidRPr="00426553">
              <w:t>0.05</w:t>
            </w:r>
          </w:p>
        </w:tc>
        <w:tc>
          <w:tcPr>
            <w:tcW w:w="1440" w:type="dxa"/>
            <w:vAlign w:val="bottom"/>
          </w:tcPr>
          <w:p w:rsidR="00272BEA" w:rsidRPr="00426553" w:rsidRDefault="00272BEA" w:rsidP="00272BEA">
            <w:pPr>
              <w:jc w:val="center"/>
            </w:pPr>
            <w:r w:rsidRPr="00426553">
              <w:t>0.36</w:t>
            </w:r>
          </w:p>
        </w:tc>
      </w:tr>
    </w:tbl>
    <w:p w:rsidR="00272BEA" w:rsidRDefault="00272BEA" w:rsidP="00272BEA">
      <w:pPr>
        <w:pStyle w:val="NormalWeb"/>
        <w:spacing w:before="0" w:beforeAutospacing="0" w:after="0" w:afterAutospacing="0"/>
        <w:rPr>
          <w:rFonts w:ascii="Times New Roman" w:hAnsi="Times New Roman" w:cs="Times New Roman"/>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440"/>
        <w:gridCol w:w="1440"/>
      </w:tblGrid>
      <w:tr w:rsidR="00272BEA" w:rsidRPr="00735D86" w:rsidTr="00272BEA">
        <w:tc>
          <w:tcPr>
            <w:tcW w:w="1548" w:type="dxa"/>
            <w:vAlign w:val="bottom"/>
          </w:tcPr>
          <w:p w:rsidR="00272BEA" w:rsidRPr="00735D86" w:rsidRDefault="00272BEA" w:rsidP="00272BEA">
            <w:pPr>
              <w:jc w:val="center"/>
            </w:pPr>
            <w:r>
              <w:t>Office Use</w:t>
            </w:r>
          </w:p>
        </w:tc>
        <w:tc>
          <w:tcPr>
            <w:tcW w:w="2880" w:type="dxa"/>
            <w:gridSpan w:val="2"/>
            <w:vAlign w:val="bottom"/>
          </w:tcPr>
          <w:p w:rsidR="00272BEA" w:rsidRPr="00735D86" w:rsidRDefault="00272BEA" w:rsidP="00272BEA">
            <w:pPr>
              <w:jc w:val="center"/>
            </w:pPr>
            <w:r>
              <w:t>Use Spreadsheets?</w:t>
            </w:r>
          </w:p>
        </w:tc>
      </w:tr>
      <w:tr w:rsidR="00272BEA" w:rsidRPr="00735D86" w:rsidTr="00272BEA">
        <w:tc>
          <w:tcPr>
            <w:tcW w:w="1548" w:type="dxa"/>
            <w:vAlign w:val="bottom"/>
          </w:tcPr>
          <w:p w:rsidR="00272BEA" w:rsidRPr="00735D86" w:rsidRDefault="00272BEA" w:rsidP="00272BEA">
            <w:pPr>
              <w:jc w:val="center"/>
            </w:pPr>
            <w:r>
              <w:t>Use WPs?</w:t>
            </w:r>
          </w:p>
        </w:tc>
        <w:tc>
          <w:tcPr>
            <w:tcW w:w="1440" w:type="dxa"/>
            <w:vAlign w:val="bottom"/>
          </w:tcPr>
          <w:p w:rsidR="00272BEA" w:rsidRPr="00735D86" w:rsidRDefault="00272BEA" w:rsidP="00272BEA">
            <w:pPr>
              <w:jc w:val="center"/>
            </w:pPr>
            <w:r w:rsidRPr="00735D86">
              <w:t>Yes</w:t>
            </w:r>
          </w:p>
        </w:tc>
        <w:tc>
          <w:tcPr>
            <w:tcW w:w="1440" w:type="dxa"/>
            <w:vAlign w:val="bottom"/>
          </w:tcPr>
          <w:p w:rsidR="00272BEA" w:rsidRPr="00735D86" w:rsidRDefault="00272BEA" w:rsidP="00272BEA">
            <w:pPr>
              <w:jc w:val="center"/>
            </w:pPr>
            <w:r w:rsidRPr="00735D86">
              <w:t>No</w:t>
            </w:r>
          </w:p>
        </w:tc>
      </w:tr>
      <w:tr w:rsidR="00272BEA" w:rsidRPr="00735D86" w:rsidTr="00272BEA">
        <w:tc>
          <w:tcPr>
            <w:tcW w:w="1548" w:type="dxa"/>
            <w:vAlign w:val="bottom"/>
          </w:tcPr>
          <w:p w:rsidR="00272BEA" w:rsidRPr="00735D86" w:rsidRDefault="00272BEA" w:rsidP="00272BEA">
            <w:pPr>
              <w:jc w:val="center"/>
            </w:pPr>
            <w:r w:rsidRPr="00735D86">
              <w:t>Yes</w:t>
            </w:r>
          </w:p>
        </w:tc>
        <w:tc>
          <w:tcPr>
            <w:tcW w:w="1440" w:type="dxa"/>
            <w:vAlign w:val="bottom"/>
          </w:tcPr>
          <w:p w:rsidR="00272BEA" w:rsidRPr="00735D86" w:rsidRDefault="00272BEA" w:rsidP="00272BEA">
            <w:pPr>
              <w:jc w:val="center"/>
            </w:pPr>
            <w:r w:rsidRPr="00735D86">
              <w:t>0.50</w:t>
            </w:r>
          </w:p>
        </w:tc>
        <w:tc>
          <w:tcPr>
            <w:tcW w:w="1440" w:type="dxa"/>
            <w:vAlign w:val="bottom"/>
          </w:tcPr>
          <w:p w:rsidR="00272BEA" w:rsidRPr="00735D86" w:rsidRDefault="00272BEA" w:rsidP="00272BEA">
            <w:pPr>
              <w:jc w:val="center"/>
            </w:pPr>
            <w:r w:rsidRPr="00735D86">
              <w:t>0.17</w:t>
            </w:r>
          </w:p>
        </w:tc>
      </w:tr>
      <w:tr w:rsidR="00272BEA" w:rsidRPr="00735D86" w:rsidTr="00272BEA">
        <w:tc>
          <w:tcPr>
            <w:tcW w:w="1548" w:type="dxa"/>
            <w:vAlign w:val="bottom"/>
          </w:tcPr>
          <w:p w:rsidR="00272BEA" w:rsidRPr="00735D86" w:rsidRDefault="00272BEA" w:rsidP="00272BEA">
            <w:pPr>
              <w:jc w:val="center"/>
            </w:pPr>
            <w:r w:rsidRPr="00735D86">
              <w:t>No</w:t>
            </w:r>
          </w:p>
        </w:tc>
        <w:tc>
          <w:tcPr>
            <w:tcW w:w="1440" w:type="dxa"/>
            <w:vAlign w:val="bottom"/>
          </w:tcPr>
          <w:p w:rsidR="00272BEA" w:rsidRPr="00735D86" w:rsidRDefault="00272BEA" w:rsidP="00272BEA">
            <w:pPr>
              <w:jc w:val="center"/>
            </w:pPr>
            <w:r w:rsidRPr="00735D86">
              <w:t>0.12</w:t>
            </w:r>
          </w:p>
        </w:tc>
        <w:tc>
          <w:tcPr>
            <w:tcW w:w="1440" w:type="dxa"/>
            <w:vAlign w:val="bottom"/>
          </w:tcPr>
          <w:p w:rsidR="00272BEA" w:rsidRPr="00735D86" w:rsidRDefault="00272BEA" w:rsidP="00272BEA">
            <w:pPr>
              <w:jc w:val="center"/>
            </w:pPr>
            <w:r w:rsidRPr="00735D86">
              <w:t>0.21</w:t>
            </w:r>
          </w:p>
        </w:tc>
      </w:tr>
    </w:tbl>
    <w:p w:rsidR="00272BEA" w:rsidRPr="005A493E" w:rsidRDefault="002040DC" w:rsidP="00272BEA">
      <w:pPr>
        <w:pStyle w:val="NormalWeb"/>
        <w:spacing w:before="0" w:beforeAutospacing="0" w:after="0" w:afterAutospacing="0"/>
        <w:jc w:val="center"/>
        <w:rPr>
          <w:rFonts w:ascii="Times New Roman" w:hAnsi="Times New Roman" w:cs="Times New Roman"/>
          <w:u w:val="single"/>
        </w:rPr>
      </w:pPr>
      <w:r>
        <w:rPr>
          <w:rFonts w:ascii="Times New Roman" w:hAnsi="Times New Roman" w:cs="Times New Roman"/>
          <w:u w:val="single"/>
        </w:rPr>
        <w:t>Table C1</w:t>
      </w:r>
      <w:r w:rsidR="00272BEA" w:rsidRPr="005A493E">
        <w:rPr>
          <w:rFonts w:ascii="Times New Roman" w:hAnsi="Times New Roman" w:cs="Times New Roman"/>
          <w:u w:val="single"/>
        </w:rPr>
        <w:t>: CPS Supplement on Computer and Internet</w:t>
      </w:r>
    </w:p>
    <w:p w:rsidR="00272BEA" w:rsidRDefault="00272BEA" w:rsidP="00272BEA"/>
    <w:p w:rsidR="00272BEA" w:rsidRDefault="00272BEA" w:rsidP="00272BEA">
      <w:pPr>
        <w:spacing w:line="360" w:lineRule="auto"/>
        <w:jc w:val="both"/>
      </w:pPr>
    </w:p>
    <w:p w:rsidR="00272BEA" w:rsidRDefault="00272BEA" w:rsidP="00272BEA">
      <w:pPr>
        <w:spacing w:line="360" w:lineRule="auto"/>
        <w:jc w:val="both"/>
      </w:pPr>
      <w:r>
        <w:lastRenderedPageBreak/>
        <w:t xml:space="preserve">As table 3 shows, in the case of home (office) use, 63% (71%) of the individuals answered either yes to both of the questions or no to both of the questions. This provides some support for positive correlation and/or superadditive utility.  </w:t>
      </w:r>
    </w:p>
    <w:p w:rsidR="00272BEA" w:rsidRDefault="00272BEA" w:rsidP="00272BEA">
      <w:pPr>
        <w:spacing w:line="360" w:lineRule="auto"/>
        <w:jc w:val="both"/>
      </w:pPr>
    </w:p>
    <w:p w:rsidR="00272BEA" w:rsidRDefault="00272BEA" w:rsidP="00272BEA">
      <w:pPr>
        <w:spacing w:line="360" w:lineRule="auto"/>
        <w:jc w:val="both"/>
      </w:pPr>
      <w:r>
        <w:t xml:space="preserve">Here we use the individual data </w:t>
      </w:r>
      <w:r w:rsidRPr="00F2313E">
        <w:t>from the CPS Supplement on Computer and Internet Use (2001)</w:t>
      </w:r>
      <w:r>
        <w:t xml:space="preserve"> to examine whether income was a factor influencing use of spreadsheets and word processors.  We show that the coefficient on income is positive and statistically significant in a regression where the left hand side variable is USE (</w:t>
      </w:r>
      <w:r w:rsidRPr="00F2313E">
        <w:t>2 if the answer to both questions is yes, 1 if the answer to</w:t>
      </w:r>
      <w:r>
        <w:t xml:space="preserve"> one of the questions is yes and 0 if the answer to both questions is no is).  This reinforces the notion that there is strong positive correlation in computer preferences over word processors and spreadsheets through income levels.  </w:t>
      </w:r>
    </w:p>
    <w:p w:rsidR="00272BEA" w:rsidRDefault="00272BEA" w:rsidP="00F2313E">
      <w:pPr>
        <w:spacing w:line="360" w:lineRule="auto"/>
        <w:rPr>
          <w:lang w:bidi="he-IL"/>
        </w:rPr>
      </w:pPr>
    </w:p>
    <w:p w:rsidR="00F2313E" w:rsidRDefault="00F2313E" w:rsidP="00BE0EB8">
      <w:pPr>
        <w:spacing w:line="360" w:lineRule="auto"/>
        <w:jc w:val="both"/>
      </w:pPr>
      <w:r w:rsidRPr="00F2313E">
        <w:t>In the regressions below, we use the individual data from the CPS Supplement on Computer and Internet Use (2001)</w:t>
      </w:r>
      <w:r>
        <w:t>.  I</w:t>
      </w:r>
      <w:r w:rsidRPr="00F2313E">
        <w:t>n the table below, the dependent variable is USE, where USE</w:t>
      </w:r>
      <w:r w:rsidR="0026669B">
        <w:t xml:space="preserve"> is equal to </w:t>
      </w:r>
      <w:r w:rsidRPr="00F2313E">
        <w:t>2 if the answer to both questions is yes, 1 if the answer to</w:t>
      </w:r>
      <w:r>
        <w:t xml:space="preserve"> one of the questions is yes and 0 if the</w:t>
      </w:r>
      <w:r w:rsidR="0026669B">
        <w:t xml:space="preserve"> answer to both questions is no</w:t>
      </w:r>
      <w:r>
        <w:t>.   The independent variables are</w:t>
      </w:r>
    </w:p>
    <w:p w:rsidR="00F2313E" w:rsidRDefault="00F2313E" w:rsidP="00F2313E">
      <w:pPr>
        <w:spacing w:line="360" w:lineRule="auto"/>
      </w:pPr>
    </w:p>
    <w:p w:rsidR="00F2313E" w:rsidRDefault="00F2313E" w:rsidP="00BE0EB8">
      <w:pPr>
        <w:jc w:val="both"/>
      </w:pPr>
      <w:r>
        <w:t xml:space="preserve">INCOME </w:t>
      </w:r>
      <w:proofErr w:type="gramStart"/>
      <w:r>
        <w:t>-  a</w:t>
      </w:r>
      <w:proofErr w:type="gramEnd"/>
      <w:r>
        <w:t xml:space="preserve"> variable that takes on whole numbers between 1-14 that correspond to ranges of yearly family income.    For example, 1=less than $5000, 7=$20,000-$24,999, and 14=$75</w:t>
      </w:r>
      <w:r w:rsidR="0026669B">
        <w:t>,</w:t>
      </w:r>
      <w:r>
        <w:t>000 or more.</w:t>
      </w:r>
    </w:p>
    <w:p w:rsidR="00F2313E" w:rsidRDefault="00F2313E" w:rsidP="00BE0EB8">
      <w:pPr>
        <w:jc w:val="both"/>
      </w:pPr>
    </w:p>
    <w:p w:rsidR="00F2313E" w:rsidRDefault="00F2313E" w:rsidP="00BE0EB8">
      <w:pPr>
        <w:jc w:val="both"/>
      </w:pPr>
      <w:proofErr w:type="gramStart"/>
      <w:r>
        <w:t>EDUCATION  -</w:t>
      </w:r>
      <w:proofErr w:type="gramEnd"/>
      <w:r>
        <w:t xml:space="preserve"> a variable that represents the total years of schooling.  It takes on the range 31-46,   where 31=less than first grade, 39=a school high degree, and 46=Ph.D. degree.</w:t>
      </w:r>
    </w:p>
    <w:p w:rsidR="00F2313E" w:rsidRDefault="00F2313E" w:rsidP="00BE0EB8">
      <w:pPr>
        <w:jc w:val="both"/>
      </w:pPr>
    </w:p>
    <w:p w:rsidR="00F2313E" w:rsidRDefault="00F2313E" w:rsidP="00BE0EB8">
      <w:pPr>
        <w:jc w:val="both"/>
      </w:pPr>
      <w:r>
        <w:t>COMPUTERS – a variable that represents the number of computers in the household, where 0=no computers, 1=one computer, 2=two computers, and 3=three or more computers.</w:t>
      </w:r>
    </w:p>
    <w:p w:rsidR="00F2313E" w:rsidRDefault="00F2313E" w:rsidP="00BE0EB8">
      <w:pPr>
        <w:jc w:val="both"/>
      </w:pPr>
    </w:p>
    <w:p w:rsidR="00F2313E" w:rsidRDefault="00F2313E" w:rsidP="00BE0EB8">
      <w:pPr>
        <w:jc w:val="both"/>
      </w:pPr>
      <w:r>
        <w:t>SCHOOL – is a dummy variable that takes on the value one if the individual is in school and zero otherwise.</w:t>
      </w:r>
    </w:p>
    <w:p w:rsidR="00F2313E" w:rsidRDefault="00F2313E" w:rsidP="00BE0EB8">
      <w:pPr>
        <w:jc w:val="both"/>
      </w:pPr>
    </w:p>
    <w:p w:rsidR="00F2313E" w:rsidRDefault="00F2313E" w:rsidP="00BE0EB8">
      <w:pPr>
        <w:jc w:val="both"/>
      </w:pPr>
      <w:r>
        <w:t>INTERNET – is a dummy variable that takes on the value one if the household has Internet service and zero otherwise.</w:t>
      </w:r>
    </w:p>
    <w:p w:rsidR="00A855B1" w:rsidRDefault="00A855B1">
      <w:r>
        <w:br w:type="page"/>
      </w:r>
    </w:p>
    <w:p w:rsidR="00F2313E" w:rsidRDefault="00F2313E" w:rsidP="00F2313E">
      <w:pPr>
        <w:spacing w:line="360" w:lineRule="auto"/>
      </w:pPr>
    </w:p>
    <w:tbl>
      <w:tblP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440"/>
        <w:gridCol w:w="1440"/>
        <w:gridCol w:w="1440"/>
        <w:gridCol w:w="1440"/>
      </w:tblGrid>
      <w:tr w:rsidR="00F2313E" w:rsidRPr="008D7D72">
        <w:trPr>
          <w:trHeight w:val="440"/>
        </w:trPr>
        <w:tc>
          <w:tcPr>
            <w:tcW w:w="2340" w:type="dxa"/>
            <w:vAlign w:val="center"/>
          </w:tcPr>
          <w:p w:rsidR="00F2313E" w:rsidRPr="008D7D72" w:rsidRDefault="00F2313E" w:rsidP="00522A2F">
            <w:pPr>
              <w:pStyle w:val="Footer"/>
              <w:tabs>
                <w:tab w:val="clear" w:pos="4153"/>
                <w:tab w:val="clear" w:pos="8306"/>
              </w:tabs>
              <w:rPr>
                <w:b/>
                <w:bCs/>
              </w:rPr>
            </w:pPr>
            <w:r>
              <w:rPr>
                <w:b/>
                <w:bCs/>
              </w:rPr>
              <w:t xml:space="preserve">Independent </w:t>
            </w:r>
            <w:r w:rsidRPr="008D7D72">
              <w:rPr>
                <w:b/>
                <w:bCs/>
              </w:rPr>
              <w:t>Variable</w:t>
            </w:r>
            <w:r>
              <w:rPr>
                <w:b/>
                <w:bCs/>
              </w:rPr>
              <w:t>s</w:t>
            </w:r>
          </w:p>
        </w:tc>
        <w:tc>
          <w:tcPr>
            <w:tcW w:w="2880" w:type="dxa"/>
            <w:gridSpan w:val="2"/>
            <w:vAlign w:val="center"/>
          </w:tcPr>
          <w:p w:rsidR="00F2313E" w:rsidRPr="008D7D72" w:rsidRDefault="00F2313E" w:rsidP="00522A2F">
            <w:pPr>
              <w:pStyle w:val="Footer"/>
              <w:tabs>
                <w:tab w:val="clear" w:pos="4153"/>
                <w:tab w:val="clear" w:pos="8306"/>
                <w:tab w:val="left" w:pos="284"/>
                <w:tab w:val="left" w:pos="5387"/>
              </w:tabs>
              <w:overflowPunct w:val="0"/>
              <w:autoSpaceDE w:val="0"/>
              <w:autoSpaceDN w:val="0"/>
              <w:adjustRightInd w:val="0"/>
              <w:jc w:val="center"/>
              <w:textAlignment w:val="baseline"/>
              <w:rPr>
                <w:b/>
                <w:bCs/>
                <w:lang w:eastAsia="he-IL" w:bidi="he-IL"/>
              </w:rPr>
            </w:pPr>
            <w:r>
              <w:rPr>
                <w:b/>
                <w:bCs/>
                <w:lang w:eastAsia="he-IL" w:bidi="he-IL"/>
              </w:rPr>
              <w:t>Home Use</w:t>
            </w:r>
          </w:p>
        </w:tc>
        <w:tc>
          <w:tcPr>
            <w:tcW w:w="2880" w:type="dxa"/>
            <w:gridSpan w:val="2"/>
            <w:vAlign w:val="center"/>
          </w:tcPr>
          <w:p w:rsidR="00F2313E" w:rsidRPr="008D7D72" w:rsidRDefault="00F2313E" w:rsidP="00522A2F">
            <w:pPr>
              <w:pStyle w:val="Footer"/>
              <w:tabs>
                <w:tab w:val="clear" w:pos="4153"/>
                <w:tab w:val="clear" w:pos="8306"/>
                <w:tab w:val="left" w:pos="284"/>
                <w:tab w:val="left" w:pos="5387"/>
              </w:tabs>
              <w:overflowPunct w:val="0"/>
              <w:autoSpaceDE w:val="0"/>
              <w:autoSpaceDN w:val="0"/>
              <w:adjustRightInd w:val="0"/>
              <w:jc w:val="center"/>
              <w:textAlignment w:val="baseline"/>
              <w:rPr>
                <w:b/>
                <w:bCs/>
                <w:lang w:eastAsia="he-IL" w:bidi="he-IL"/>
              </w:rPr>
            </w:pPr>
            <w:r>
              <w:rPr>
                <w:b/>
                <w:bCs/>
                <w:lang w:eastAsia="he-IL" w:bidi="he-IL"/>
              </w:rPr>
              <w:t>Office Use</w:t>
            </w:r>
          </w:p>
        </w:tc>
      </w:tr>
      <w:tr w:rsidR="00F2313E">
        <w:tc>
          <w:tcPr>
            <w:tcW w:w="2340" w:type="dxa"/>
          </w:tcPr>
          <w:p w:rsidR="00F2313E" w:rsidRPr="00B406CF" w:rsidRDefault="00F2313E" w:rsidP="00522A2F">
            <w:pPr>
              <w:rPr>
                <w:b/>
                <w:bCs/>
              </w:rPr>
            </w:pPr>
            <w:r>
              <w:rPr>
                <w:b/>
                <w:bCs/>
              </w:rPr>
              <w:t xml:space="preserve"> </w:t>
            </w:r>
          </w:p>
        </w:tc>
        <w:tc>
          <w:tcPr>
            <w:tcW w:w="1440" w:type="dxa"/>
            <w:vAlign w:val="center"/>
          </w:tcPr>
          <w:p w:rsidR="00F2313E" w:rsidRPr="008D7D72" w:rsidRDefault="00F2313E" w:rsidP="00522A2F">
            <w:pPr>
              <w:pStyle w:val="Footer"/>
              <w:tabs>
                <w:tab w:val="clear" w:pos="4153"/>
                <w:tab w:val="clear" w:pos="8306"/>
                <w:tab w:val="left" w:pos="284"/>
                <w:tab w:val="left" w:pos="5387"/>
              </w:tabs>
              <w:overflowPunct w:val="0"/>
              <w:autoSpaceDE w:val="0"/>
              <w:autoSpaceDN w:val="0"/>
              <w:adjustRightInd w:val="0"/>
              <w:textAlignment w:val="baseline"/>
              <w:rPr>
                <w:b/>
                <w:bCs/>
                <w:lang w:eastAsia="he-IL" w:bidi="he-IL"/>
              </w:rPr>
            </w:pPr>
            <w:r w:rsidRPr="008D7D72">
              <w:rPr>
                <w:b/>
                <w:bCs/>
                <w:lang w:eastAsia="he-IL" w:bidi="he-IL"/>
              </w:rPr>
              <w:t xml:space="preserve">Coefficient </w:t>
            </w:r>
          </w:p>
        </w:tc>
        <w:tc>
          <w:tcPr>
            <w:tcW w:w="1440" w:type="dxa"/>
            <w:vAlign w:val="center"/>
          </w:tcPr>
          <w:p w:rsidR="00F2313E" w:rsidRPr="008D7D72" w:rsidRDefault="00F2313E" w:rsidP="00522A2F">
            <w:pPr>
              <w:pStyle w:val="Footer"/>
              <w:tabs>
                <w:tab w:val="clear" w:pos="4153"/>
                <w:tab w:val="clear" w:pos="8306"/>
                <w:tab w:val="left" w:pos="284"/>
                <w:tab w:val="left" w:pos="5387"/>
              </w:tabs>
              <w:overflowPunct w:val="0"/>
              <w:autoSpaceDE w:val="0"/>
              <w:autoSpaceDN w:val="0"/>
              <w:adjustRightInd w:val="0"/>
              <w:textAlignment w:val="baseline"/>
              <w:rPr>
                <w:b/>
                <w:bCs/>
                <w:lang w:eastAsia="he-IL" w:bidi="he-IL"/>
              </w:rPr>
            </w:pPr>
            <w:r w:rsidRPr="008D7D72">
              <w:rPr>
                <w:b/>
                <w:bCs/>
                <w:lang w:eastAsia="he-IL" w:bidi="he-IL"/>
              </w:rPr>
              <w:t>T-Statistic</w:t>
            </w:r>
          </w:p>
        </w:tc>
        <w:tc>
          <w:tcPr>
            <w:tcW w:w="1440" w:type="dxa"/>
            <w:vAlign w:val="center"/>
          </w:tcPr>
          <w:p w:rsidR="00F2313E" w:rsidRPr="008D7D72" w:rsidRDefault="00F2313E" w:rsidP="00522A2F">
            <w:pPr>
              <w:pStyle w:val="Footer"/>
              <w:tabs>
                <w:tab w:val="clear" w:pos="4153"/>
                <w:tab w:val="clear" w:pos="8306"/>
                <w:tab w:val="left" w:pos="284"/>
                <w:tab w:val="left" w:pos="5387"/>
              </w:tabs>
              <w:overflowPunct w:val="0"/>
              <w:autoSpaceDE w:val="0"/>
              <w:autoSpaceDN w:val="0"/>
              <w:adjustRightInd w:val="0"/>
              <w:textAlignment w:val="baseline"/>
              <w:rPr>
                <w:b/>
                <w:bCs/>
                <w:lang w:eastAsia="he-IL" w:bidi="he-IL"/>
              </w:rPr>
            </w:pPr>
            <w:r w:rsidRPr="008D7D72">
              <w:rPr>
                <w:b/>
                <w:bCs/>
                <w:lang w:eastAsia="he-IL" w:bidi="he-IL"/>
              </w:rPr>
              <w:t xml:space="preserve">Coefficient </w:t>
            </w:r>
          </w:p>
        </w:tc>
        <w:tc>
          <w:tcPr>
            <w:tcW w:w="1440" w:type="dxa"/>
            <w:vAlign w:val="center"/>
          </w:tcPr>
          <w:p w:rsidR="00F2313E" w:rsidRPr="008D7D72" w:rsidRDefault="00F2313E" w:rsidP="00522A2F">
            <w:pPr>
              <w:pStyle w:val="Footer"/>
              <w:tabs>
                <w:tab w:val="clear" w:pos="4153"/>
                <w:tab w:val="clear" w:pos="8306"/>
                <w:tab w:val="left" w:pos="284"/>
                <w:tab w:val="left" w:pos="5387"/>
              </w:tabs>
              <w:overflowPunct w:val="0"/>
              <w:autoSpaceDE w:val="0"/>
              <w:autoSpaceDN w:val="0"/>
              <w:adjustRightInd w:val="0"/>
              <w:textAlignment w:val="baseline"/>
              <w:rPr>
                <w:b/>
                <w:bCs/>
                <w:lang w:eastAsia="he-IL" w:bidi="he-IL"/>
              </w:rPr>
            </w:pPr>
            <w:r w:rsidRPr="008D7D72">
              <w:rPr>
                <w:b/>
                <w:bCs/>
                <w:lang w:eastAsia="he-IL" w:bidi="he-IL"/>
              </w:rPr>
              <w:t>T-Statistic</w:t>
            </w:r>
          </w:p>
        </w:tc>
      </w:tr>
      <w:tr w:rsidR="00F2313E" w:rsidRPr="00B921FD">
        <w:tc>
          <w:tcPr>
            <w:tcW w:w="2340" w:type="dxa"/>
          </w:tcPr>
          <w:p w:rsidR="00F2313E" w:rsidRDefault="00F2313E" w:rsidP="00522A2F">
            <w:r>
              <w:t xml:space="preserve">Constant </w:t>
            </w:r>
          </w:p>
        </w:tc>
        <w:tc>
          <w:tcPr>
            <w:tcW w:w="1440" w:type="dxa"/>
            <w:vAlign w:val="bottom"/>
          </w:tcPr>
          <w:p w:rsidR="00F2313E" w:rsidRPr="00B921FD" w:rsidRDefault="00F2313E" w:rsidP="00522A2F">
            <w:pPr>
              <w:jc w:val="center"/>
            </w:pPr>
            <w:r>
              <w:t>0.08</w:t>
            </w:r>
          </w:p>
        </w:tc>
        <w:tc>
          <w:tcPr>
            <w:tcW w:w="1440" w:type="dxa"/>
            <w:vAlign w:val="bottom"/>
          </w:tcPr>
          <w:p w:rsidR="00F2313E" w:rsidRPr="00B921FD" w:rsidRDefault="00F2313E" w:rsidP="00522A2F">
            <w:pPr>
              <w:jc w:val="center"/>
            </w:pPr>
            <w:r>
              <w:t>25.33</w:t>
            </w:r>
          </w:p>
        </w:tc>
        <w:tc>
          <w:tcPr>
            <w:tcW w:w="1440" w:type="dxa"/>
          </w:tcPr>
          <w:p w:rsidR="00F2313E" w:rsidRDefault="00F2313E" w:rsidP="00522A2F">
            <w:pPr>
              <w:jc w:val="center"/>
            </w:pPr>
            <w:r>
              <w:t>-0.12</w:t>
            </w:r>
          </w:p>
        </w:tc>
        <w:tc>
          <w:tcPr>
            <w:tcW w:w="1440" w:type="dxa"/>
          </w:tcPr>
          <w:p w:rsidR="00F2313E" w:rsidRDefault="00F2313E" w:rsidP="00522A2F">
            <w:pPr>
              <w:jc w:val="center"/>
            </w:pPr>
            <w:r>
              <w:t>-33.15</w:t>
            </w:r>
          </w:p>
        </w:tc>
      </w:tr>
      <w:tr w:rsidR="00F2313E" w:rsidRPr="00B921FD">
        <w:tc>
          <w:tcPr>
            <w:tcW w:w="2340" w:type="dxa"/>
          </w:tcPr>
          <w:p w:rsidR="00F2313E" w:rsidRDefault="00F2313E" w:rsidP="00522A2F">
            <w:r>
              <w:t>INCOME</w:t>
            </w:r>
          </w:p>
        </w:tc>
        <w:tc>
          <w:tcPr>
            <w:tcW w:w="1440" w:type="dxa"/>
            <w:vAlign w:val="bottom"/>
          </w:tcPr>
          <w:p w:rsidR="00F2313E" w:rsidRPr="00B921FD" w:rsidRDefault="00F2313E" w:rsidP="00522A2F">
            <w:pPr>
              <w:jc w:val="center"/>
            </w:pPr>
            <w:r>
              <w:t>0.0043</w:t>
            </w:r>
          </w:p>
        </w:tc>
        <w:tc>
          <w:tcPr>
            <w:tcW w:w="1440" w:type="dxa"/>
            <w:vAlign w:val="bottom"/>
          </w:tcPr>
          <w:p w:rsidR="00F2313E" w:rsidRPr="00B921FD" w:rsidRDefault="00F2313E" w:rsidP="00522A2F">
            <w:pPr>
              <w:jc w:val="center"/>
            </w:pPr>
            <w:r>
              <w:t>16.84</w:t>
            </w:r>
          </w:p>
        </w:tc>
        <w:tc>
          <w:tcPr>
            <w:tcW w:w="1440" w:type="dxa"/>
          </w:tcPr>
          <w:p w:rsidR="00F2313E" w:rsidRDefault="00F2313E" w:rsidP="00522A2F">
            <w:pPr>
              <w:jc w:val="center"/>
            </w:pPr>
            <w:r>
              <w:t>0.013</w:t>
            </w:r>
          </w:p>
        </w:tc>
        <w:tc>
          <w:tcPr>
            <w:tcW w:w="1440" w:type="dxa"/>
          </w:tcPr>
          <w:p w:rsidR="00F2313E" w:rsidRDefault="00F2313E" w:rsidP="00522A2F">
            <w:pPr>
              <w:jc w:val="center"/>
            </w:pPr>
            <w:r>
              <w:t>43.67</w:t>
            </w:r>
          </w:p>
        </w:tc>
      </w:tr>
      <w:tr w:rsidR="00F2313E" w:rsidRPr="00B921FD">
        <w:tc>
          <w:tcPr>
            <w:tcW w:w="2340" w:type="dxa"/>
          </w:tcPr>
          <w:p w:rsidR="00F2313E" w:rsidRDefault="00F2313E" w:rsidP="00522A2F">
            <w:r>
              <w:t>EDUCATION</w:t>
            </w:r>
          </w:p>
        </w:tc>
        <w:tc>
          <w:tcPr>
            <w:tcW w:w="1440" w:type="dxa"/>
            <w:vAlign w:val="bottom"/>
          </w:tcPr>
          <w:p w:rsidR="00F2313E" w:rsidRPr="00B921FD" w:rsidRDefault="00F2313E" w:rsidP="00522A2F">
            <w:pPr>
              <w:jc w:val="center"/>
            </w:pPr>
            <w:r>
              <w:t>0.013</w:t>
            </w:r>
          </w:p>
        </w:tc>
        <w:tc>
          <w:tcPr>
            <w:tcW w:w="1440" w:type="dxa"/>
            <w:vAlign w:val="bottom"/>
          </w:tcPr>
          <w:p w:rsidR="00F2313E" w:rsidRPr="00B921FD" w:rsidRDefault="00F2313E" w:rsidP="00522A2F">
            <w:pPr>
              <w:jc w:val="center"/>
            </w:pPr>
            <w:r>
              <w:t>160.42</w:t>
            </w:r>
          </w:p>
        </w:tc>
        <w:tc>
          <w:tcPr>
            <w:tcW w:w="1440" w:type="dxa"/>
          </w:tcPr>
          <w:p w:rsidR="00F2313E" w:rsidRDefault="00F2313E" w:rsidP="00522A2F">
            <w:pPr>
              <w:jc w:val="center"/>
            </w:pPr>
            <w:r>
              <w:t>0.014</w:t>
            </w:r>
          </w:p>
        </w:tc>
        <w:tc>
          <w:tcPr>
            <w:tcW w:w="1440" w:type="dxa"/>
          </w:tcPr>
          <w:p w:rsidR="00F2313E" w:rsidRDefault="00F2313E" w:rsidP="00522A2F">
            <w:pPr>
              <w:jc w:val="center"/>
            </w:pPr>
            <w:r>
              <w:t>147.54</w:t>
            </w:r>
          </w:p>
        </w:tc>
      </w:tr>
      <w:tr w:rsidR="00F2313E" w:rsidRPr="00B921FD">
        <w:tc>
          <w:tcPr>
            <w:tcW w:w="2340" w:type="dxa"/>
          </w:tcPr>
          <w:p w:rsidR="00F2313E" w:rsidRDefault="00F2313E" w:rsidP="00522A2F">
            <w:r>
              <w:t>COMPUTERS</w:t>
            </w:r>
          </w:p>
        </w:tc>
        <w:tc>
          <w:tcPr>
            <w:tcW w:w="1440" w:type="dxa"/>
            <w:vAlign w:val="bottom"/>
          </w:tcPr>
          <w:p w:rsidR="00F2313E" w:rsidRPr="00B921FD" w:rsidRDefault="00F2313E" w:rsidP="00522A2F">
            <w:pPr>
              <w:jc w:val="center"/>
            </w:pPr>
            <w:r>
              <w:t>0.18</w:t>
            </w:r>
          </w:p>
        </w:tc>
        <w:tc>
          <w:tcPr>
            <w:tcW w:w="1440" w:type="dxa"/>
            <w:vAlign w:val="bottom"/>
          </w:tcPr>
          <w:p w:rsidR="00F2313E" w:rsidRPr="00B921FD" w:rsidRDefault="00F2313E" w:rsidP="00522A2F">
            <w:pPr>
              <w:jc w:val="center"/>
            </w:pPr>
            <w:r>
              <w:t>148.98</w:t>
            </w:r>
          </w:p>
        </w:tc>
        <w:tc>
          <w:tcPr>
            <w:tcW w:w="1440" w:type="dxa"/>
          </w:tcPr>
          <w:p w:rsidR="00F2313E" w:rsidRDefault="00F2313E" w:rsidP="00522A2F">
            <w:pPr>
              <w:jc w:val="center"/>
            </w:pPr>
            <w:r>
              <w:t>0.078</w:t>
            </w:r>
          </w:p>
        </w:tc>
        <w:tc>
          <w:tcPr>
            <w:tcW w:w="1440" w:type="dxa"/>
          </w:tcPr>
          <w:p w:rsidR="00F2313E" w:rsidRDefault="00F2313E" w:rsidP="00522A2F">
            <w:pPr>
              <w:jc w:val="center"/>
            </w:pPr>
            <w:r>
              <w:t>56.07</w:t>
            </w:r>
          </w:p>
        </w:tc>
      </w:tr>
      <w:tr w:rsidR="00F2313E">
        <w:tc>
          <w:tcPr>
            <w:tcW w:w="2340" w:type="dxa"/>
          </w:tcPr>
          <w:p w:rsidR="00F2313E" w:rsidRDefault="00F2313E" w:rsidP="00522A2F">
            <w:r>
              <w:t>SCHOOL</w:t>
            </w:r>
          </w:p>
        </w:tc>
        <w:tc>
          <w:tcPr>
            <w:tcW w:w="1440" w:type="dxa"/>
            <w:vAlign w:val="bottom"/>
          </w:tcPr>
          <w:p w:rsidR="00F2313E" w:rsidRPr="00B921FD" w:rsidRDefault="00F2313E" w:rsidP="00522A2F">
            <w:pPr>
              <w:jc w:val="center"/>
            </w:pPr>
            <w:r>
              <w:t>0.037</w:t>
            </w:r>
          </w:p>
        </w:tc>
        <w:tc>
          <w:tcPr>
            <w:tcW w:w="1440" w:type="dxa"/>
            <w:vAlign w:val="bottom"/>
          </w:tcPr>
          <w:p w:rsidR="00F2313E" w:rsidRDefault="00F2313E" w:rsidP="00522A2F">
            <w:pPr>
              <w:jc w:val="center"/>
            </w:pPr>
            <w:r>
              <w:t>22.69</w:t>
            </w:r>
          </w:p>
        </w:tc>
        <w:tc>
          <w:tcPr>
            <w:tcW w:w="1440" w:type="dxa"/>
          </w:tcPr>
          <w:p w:rsidR="00F2313E" w:rsidRDefault="00F2313E" w:rsidP="00522A2F">
            <w:pPr>
              <w:jc w:val="center"/>
            </w:pPr>
            <w:r>
              <w:t>-0.09</w:t>
            </w:r>
          </w:p>
        </w:tc>
        <w:tc>
          <w:tcPr>
            <w:tcW w:w="1440" w:type="dxa"/>
          </w:tcPr>
          <w:p w:rsidR="00F2313E" w:rsidRDefault="00F2313E" w:rsidP="00522A2F">
            <w:pPr>
              <w:jc w:val="center"/>
            </w:pPr>
            <w:r>
              <w:t>-49.32</w:t>
            </w:r>
          </w:p>
        </w:tc>
      </w:tr>
      <w:tr w:rsidR="00F2313E" w:rsidRPr="00B921FD">
        <w:tc>
          <w:tcPr>
            <w:tcW w:w="2340" w:type="dxa"/>
          </w:tcPr>
          <w:p w:rsidR="00F2313E" w:rsidRDefault="00F2313E" w:rsidP="00522A2F">
            <w:r>
              <w:t xml:space="preserve">INTERNET </w:t>
            </w:r>
          </w:p>
        </w:tc>
        <w:tc>
          <w:tcPr>
            <w:tcW w:w="1440" w:type="dxa"/>
            <w:vAlign w:val="bottom"/>
          </w:tcPr>
          <w:p w:rsidR="00F2313E" w:rsidRPr="00B921FD" w:rsidRDefault="00F2313E" w:rsidP="00522A2F">
            <w:pPr>
              <w:jc w:val="center"/>
            </w:pPr>
            <w:r>
              <w:t>-0.16</w:t>
            </w:r>
          </w:p>
        </w:tc>
        <w:tc>
          <w:tcPr>
            <w:tcW w:w="1440" w:type="dxa"/>
            <w:vAlign w:val="bottom"/>
          </w:tcPr>
          <w:p w:rsidR="00F2313E" w:rsidRPr="00B921FD" w:rsidRDefault="00F2313E" w:rsidP="00522A2F">
            <w:pPr>
              <w:jc w:val="center"/>
            </w:pPr>
            <w:r>
              <w:t>-89.16</w:t>
            </w:r>
          </w:p>
        </w:tc>
        <w:tc>
          <w:tcPr>
            <w:tcW w:w="1440" w:type="dxa"/>
          </w:tcPr>
          <w:p w:rsidR="00F2313E" w:rsidRDefault="00F2313E" w:rsidP="00522A2F">
            <w:pPr>
              <w:jc w:val="center"/>
            </w:pPr>
            <w:r>
              <w:t>-0.11</w:t>
            </w:r>
          </w:p>
        </w:tc>
        <w:tc>
          <w:tcPr>
            <w:tcW w:w="1440" w:type="dxa"/>
          </w:tcPr>
          <w:p w:rsidR="00F2313E" w:rsidRDefault="00F2313E" w:rsidP="00522A2F">
            <w:pPr>
              <w:jc w:val="center"/>
            </w:pPr>
            <w:r>
              <w:t>-55.58</w:t>
            </w:r>
          </w:p>
        </w:tc>
      </w:tr>
      <w:tr w:rsidR="00F2313E" w:rsidRPr="00B921FD">
        <w:tc>
          <w:tcPr>
            <w:tcW w:w="2340" w:type="dxa"/>
          </w:tcPr>
          <w:p w:rsidR="00F2313E" w:rsidRDefault="00F2313E" w:rsidP="00522A2F">
            <w:r>
              <w:t>Number of Obs.</w:t>
            </w:r>
          </w:p>
        </w:tc>
        <w:tc>
          <w:tcPr>
            <w:tcW w:w="2880" w:type="dxa"/>
            <w:gridSpan w:val="2"/>
            <w:vAlign w:val="bottom"/>
          </w:tcPr>
          <w:p w:rsidR="00F2313E" w:rsidRDefault="00F2313E" w:rsidP="00522A2F">
            <w:pPr>
              <w:jc w:val="center"/>
            </w:pPr>
            <w:r>
              <w:t>158,865</w:t>
            </w:r>
          </w:p>
        </w:tc>
        <w:tc>
          <w:tcPr>
            <w:tcW w:w="2880" w:type="dxa"/>
            <w:gridSpan w:val="2"/>
            <w:vAlign w:val="bottom"/>
          </w:tcPr>
          <w:p w:rsidR="00F2313E" w:rsidRDefault="00F2313E" w:rsidP="00522A2F">
            <w:pPr>
              <w:jc w:val="center"/>
            </w:pPr>
            <w:r>
              <w:t>158,865</w:t>
            </w:r>
          </w:p>
        </w:tc>
      </w:tr>
      <w:tr w:rsidR="00F2313E" w:rsidRPr="00B921FD">
        <w:tc>
          <w:tcPr>
            <w:tcW w:w="2340" w:type="dxa"/>
          </w:tcPr>
          <w:p w:rsidR="00F2313E" w:rsidRDefault="00F2313E" w:rsidP="00522A2F">
            <w:r>
              <w:t>Adj. R-squared</w:t>
            </w:r>
          </w:p>
        </w:tc>
        <w:tc>
          <w:tcPr>
            <w:tcW w:w="2880" w:type="dxa"/>
            <w:gridSpan w:val="2"/>
            <w:vAlign w:val="bottom"/>
          </w:tcPr>
          <w:p w:rsidR="00F2313E" w:rsidRDefault="00F2313E" w:rsidP="00522A2F">
            <w:pPr>
              <w:jc w:val="center"/>
            </w:pPr>
            <w:r>
              <w:t>0.33</w:t>
            </w:r>
          </w:p>
        </w:tc>
        <w:tc>
          <w:tcPr>
            <w:tcW w:w="2880" w:type="dxa"/>
            <w:gridSpan w:val="2"/>
            <w:vAlign w:val="bottom"/>
          </w:tcPr>
          <w:p w:rsidR="00F2313E" w:rsidRDefault="00F2313E" w:rsidP="00522A2F">
            <w:pPr>
              <w:jc w:val="center"/>
            </w:pPr>
            <w:r>
              <w:t>0.20</w:t>
            </w:r>
          </w:p>
        </w:tc>
      </w:tr>
    </w:tbl>
    <w:p w:rsidR="00F2313E" w:rsidRDefault="00F2313E" w:rsidP="00BE0EB8">
      <w:pPr>
        <w:spacing w:line="360" w:lineRule="auto"/>
        <w:jc w:val="center"/>
      </w:pPr>
      <w:r>
        <w:t xml:space="preserve">Table </w:t>
      </w:r>
      <w:r w:rsidR="002040DC">
        <w:t>C2</w:t>
      </w:r>
      <w:r>
        <w:t>:  Regressions of Use on Income &amp; Other Factors</w:t>
      </w:r>
    </w:p>
    <w:p w:rsidR="00623D5E" w:rsidRDefault="00623D5E" w:rsidP="00623D5E"/>
    <w:p w:rsidR="00F2313E" w:rsidRDefault="00F2313E" w:rsidP="00272BEA">
      <w:pPr>
        <w:spacing w:line="360" w:lineRule="auto"/>
        <w:jc w:val="both"/>
      </w:pPr>
      <w:r>
        <w:t>The positive and statistically significant coefficients on INCOME reinforce the notion that there is positive correlation in computer preferences over word processors and spreadsheets through income levels.</w:t>
      </w:r>
    </w:p>
    <w:p w:rsidR="00272BEA" w:rsidRDefault="00272BEA" w:rsidP="00623D5E">
      <w:pPr>
        <w:jc w:val="both"/>
      </w:pPr>
    </w:p>
    <w:p w:rsidR="00335035" w:rsidRDefault="00335035"/>
    <w:p w:rsidR="00A855B1" w:rsidRDefault="00A855B1">
      <w:pPr>
        <w:rPr>
          <w:b/>
          <w:bCs/>
        </w:rPr>
      </w:pPr>
      <w:r>
        <w:rPr>
          <w:b/>
          <w:bCs/>
        </w:rPr>
        <w:br w:type="page"/>
      </w:r>
    </w:p>
    <w:p w:rsidR="00335035" w:rsidRPr="00A855B1" w:rsidRDefault="00335035" w:rsidP="00F805D4">
      <w:pPr>
        <w:jc w:val="center"/>
        <w:rPr>
          <w:b/>
          <w:bCs/>
        </w:rPr>
      </w:pPr>
      <w:r w:rsidRPr="00A855B1">
        <w:rPr>
          <w:b/>
          <w:bCs/>
        </w:rPr>
        <w:lastRenderedPageBreak/>
        <w:t>Appendix D: Slight modification of estimation algorithm</w:t>
      </w:r>
    </w:p>
    <w:p w:rsidR="00335035" w:rsidRDefault="00335035" w:rsidP="00335035">
      <w:pPr>
        <w:ind w:left="360"/>
        <w:rPr>
          <w:b/>
          <w:bCs/>
          <w:u w:val="single"/>
        </w:rPr>
      </w:pPr>
    </w:p>
    <w:p w:rsidR="00335035" w:rsidRDefault="00335035" w:rsidP="00335035">
      <w:pPr>
        <w:ind w:left="360"/>
        <w:rPr>
          <w:b/>
          <w:bCs/>
          <w:u w:val="single"/>
        </w:rPr>
      </w:pPr>
    </w:p>
    <w:p w:rsidR="00335035" w:rsidRPr="000A3FBE" w:rsidRDefault="00335035" w:rsidP="00335035">
      <w:pPr>
        <w:spacing w:line="360" w:lineRule="auto"/>
        <w:jc w:val="both"/>
      </w:pPr>
      <w:r w:rsidRPr="000A3FBE">
        <w:t xml:space="preserve">Despite the fact that all of our parameters are identified and despite the fact that we have the requisite number (and quality of) instrumental variables to consistently estimate the coefficient on price and the non-linear parameters, we have very few observations, relative to the number of non-linear parameters that need to be estimated.  Hence, despite our best efforts, we were not able to 'simultaneously' estimate the non-linear parameters of the model using the algorithm described above.  </w:t>
      </w:r>
    </w:p>
    <w:p w:rsidR="00335035" w:rsidRPr="000A3FBE" w:rsidRDefault="00335035" w:rsidP="00335035">
      <w:pPr>
        <w:spacing w:line="360" w:lineRule="auto"/>
        <w:jc w:val="both"/>
      </w:pPr>
    </w:p>
    <w:p w:rsidR="00EE13DA" w:rsidRDefault="00335035" w:rsidP="00335035">
      <w:pPr>
        <w:spacing w:line="360" w:lineRule="auto"/>
        <w:jc w:val="both"/>
      </w:pPr>
      <w:r w:rsidRPr="000A3FBE">
        <w:t xml:space="preserve">Hence, we slightly modified by the algorithm by changing step 5, so we estimate the non-linear parameters by an iterative grid search.  In this grid search, we first fixed the standard deviations.  For each value of ρ between -1 and 1 (in intervals of .01), we then used steps 2-4 in order to calculate the value of the GMM function. Once we found a 'preliminary' estimate for ρ, we then obtained preliminary estimates of the standard deviations via grid search.  Once we found these preliminary estimates, we repeated the iterative grid searches for ρ and for the two standard deviations until we obtained convergence.  </w:t>
      </w:r>
    </w:p>
    <w:p w:rsidR="00EE13DA" w:rsidRDefault="00EE13DA" w:rsidP="00335035">
      <w:pPr>
        <w:spacing w:line="360" w:lineRule="auto"/>
        <w:jc w:val="both"/>
      </w:pPr>
    </w:p>
    <w:p w:rsidR="00335035" w:rsidRDefault="00335035" w:rsidP="00335035">
      <w:pPr>
        <w:spacing w:line="360" w:lineRule="auto"/>
        <w:jc w:val="both"/>
      </w:pPr>
      <w:r w:rsidRPr="000A3FBE">
        <w:t>From this iterative process, it is clear that the estimate ρ is very close to (if not equal to) one.  If we restrict ρ to be greater than 0.7, we can estimate all three non-linear parameters simultaneously</w:t>
      </w:r>
      <w:r w:rsidR="00D26A15">
        <w:t xml:space="preserve"> (jointly</w:t>
      </w:r>
      <w:r w:rsidRPr="000A3FBE">
        <w:t>.</w:t>
      </w:r>
      <w:r w:rsidR="00D26A15">
        <w:t>)</w:t>
      </w:r>
      <w:r w:rsidRPr="000A3FBE">
        <w:t xml:space="preserve">    </w:t>
      </w:r>
    </w:p>
    <w:p w:rsidR="00335035" w:rsidRDefault="00335035" w:rsidP="00335035">
      <w:pPr>
        <w:spacing w:line="360" w:lineRule="auto"/>
        <w:jc w:val="both"/>
      </w:pPr>
    </w:p>
    <w:p w:rsidR="001A15C9" w:rsidRDefault="001A15C9">
      <w:r>
        <w:br w:type="page"/>
      </w:r>
    </w:p>
    <w:p w:rsidR="00335035" w:rsidRPr="00127CC4" w:rsidRDefault="001A15C9" w:rsidP="001A15C9">
      <w:pPr>
        <w:jc w:val="center"/>
        <w:rPr>
          <w:b/>
          <w:bCs/>
        </w:rPr>
      </w:pPr>
      <w:r w:rsidRPr="00127CC4">
        <w:rPr>
          <w:b/>
          <w:bCs/>
        </w:rPr>
        <w:lastRenderedPageBreak/>
        <w:t>Appendix E: Supplementary Simulations</w:t>
      </w:r>
    </w:p>
    <w:p w:rsidR="00335035" w:rsidRDefault="00335035" w:rsidP="00623D5E">
      <w:pPr>
        <w:jc w:val="both"/>
      </w:pPr>
    </w:p>
    <w:p w:rsidR="00DE634C" w:rsidRDefault="007B266E" w:rsidP="00DE634C">
      <w:pPr>
        <w:spacing w:line="360" w:lineRule="auto"/>
        <w:jc w:val="both"/>
      </w:pPr>
      <w:r w:rsidRPr="004C6ECB">
        <w:t xml:space="preserve">In this appendix, we report the additional simulations we refer to in the text. The first </w:t>
      </w:r>
      <w:r w:rsidR="00DE634C">
        <w:t xml:space="preserve">two </w:t>
      </w:r>
      <w:r w:rsidRPr="004C6ECB">
        <w:t>set</w:t>
      </w:r>
      <w:r w:rsidR="00DE634C">
        <w:t>s</w:t>
      </w:r>
      <w:r w:rsidRPr="004C6ECB">
        <w:t xml:space="preserve"> of simulations (Tables E1-E3</w:t>
      </w:r>
      <w:r w:rsidR="00DE634C">
        <w:t xml:space="preserve"> and Tables E4-E6</w:t>
      </w:r>
      <w:r w:rsidRPr="004C6ECB">
        <w:t xml:space="preserve">) show that our </w:t>
      </w:r>
      <w:r w:rsidR="00DE634C">
        <w:t xml:space="preserve">main </w:t>
      </w:r>
      <w:r w:rsidRPr="004C6ECB">
        <w:t>results</w:t>
      </w:r>
      <w:r w:rsidR="00DE634C">
        <w:t xml:space="preserve"> in T</w:t>
      </w:r>
      <w:r>
        <w:t>ables 4-6</w:t>
      </w:r>
      <w:r w:rsidRPr="004C6ECB">
        <w:t xml:space="preserve"> </w:t>
      </w:r>
      <w:r w:rsidR="00DE634C">
        <w:t xml:space="preserve">in the body of the paper </w:t>
      </w:r>
      <w:r w:rsidRPr="004C6ECB">
        <w:t xml:space="preserve">are robust to different cost structures.  </w:t>
      </w:r>
    </w:p>
    <w:p w:rsidR="00DE634C" w:rsidRDefault="00DE634C" w:rsidP="00DE634C">
      <w:pPr>
        <w:spacing w:line="360" w:lineRule="auto"/>
        <w:jc w:val="both"/>
      </w:pPr>
    </w:p>
    <w:p w:rsidR="007B266E" w:rsidRPr="004C6ECB" w:rsidRDefault="007B266E" w:rsidP="00DE634C">
      <w:pPr>
        <w:spacing w:line="360" w:lineRule="auto"/>
        <w:jc w:val="both"/>
      </w:pPr>
      <w:r w:rsidRPr="004C6ECB">
        <w:t>In tables</w:t>
      </w:r>
      <w:r w:rsidR="00DE634C">
        <w:t xml:space="preserve"> E1-E3</w:t>
      </w:r>
      <w:r w:rsidRPr="004C6ECB">
        <w:t xml:space="preserve">, we assume that the marginal cost of the Microsoft suite is the sum of the marginal costs of the Microsoft components-- $175. </w:t>
      </w:r>
    </w:p>
    <w:p w:rsidR="007B266E" w:rsidRDefault="007B266E" w:rsidP="007B266E"/>
    <w:tbl>
      <w:tblPr>
        <w:tblW w:w="10709"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7"/>
        <w:gridCol w:w="929"/>
        <w:gridCol w:w="585"/>
        <w:gridCol w:w="625"/>
        <w:gridCol w:w="625"/>
        <w:gridCol w:w="625"/>
        <w:gridCol w:w="625"/>
        <w:gridCol w:w="558"/>
        <w:gridCol w:w="625"/>
        <w:gridCol w:w="540"/>
        <w:gridCol w:w="535"/>
        <w:gridCol w:w="642"/>
        <w:gridCol w:w="573"/>
        <w:gridCol w:w="642"/>
        <w:gridCol w:w="664"/>
        <w:gridCol w:w="929"/>
      </w:tblGrid>
      <w:tr w:rsidR="007B266E" w:rsidRPr="00B27701" w:rsidTr="003B0DB1">
        <w:trPr>
          <w:trHeight w:val="341"/>
        </w:trPr>
        <w:tc>
          <w:tcPr>
            <w:tcW w:w="979" w:type="dxa"/>
            <w:shd w:val="clear" w:color="auto" w:fill="auto"/>
            <w:vAlign w:val="center"/>
          </w:tcPr>
          <w:p w:rsidR="007B266E" w:rsidRPr="00A86E48" w:rsidRDefault="007B266E" w:rsidP="003B0DB1">
            <w:pPr>
              <w:spacing w:line="360" w:lineRule="auto"/>
              <w:jc w:val="center"/>
              <w:rPr>
                <w:b/>
                <w:bCs/>
                <w:sz w:val="18"/>
                <w:szCs w:val="18"/>
              </w:rPr>
            </w:pPr>
            <w:r w:rsidRPr="00A86E48">
              <w:rPr>
                <w:b/>
                <w:bCs/>
                <w:sz w:val="18"/>
                <w:szCs w:val="18"/>
              </w:rPr>
              <w:t>1995</w:t>
            </w:r>
          </w:p>
        </w:tc>
        <w:tc>
          <w:tcPr>
            <w:tcW w:w="3350" w:type="dxa"/>
            <w:gridSpan w:val="5"/>
            <w:shd w:val="clear" w:color="auto" w:fill="D9D9D9"/>
            <w:vAlign w:val="center"/>
          </w:tcPr>
          <w:p w:rsidR="007B266E" w:rsidRPr="00A86E48" w:rsidRDefault="007B266E" w:rsidP="003B0DB1">
            <w:pPr>
              <w:jc w:val="center"/>
              <w:rPr>
                <w:sz w:val="18"/>
                <w:szCs w:val="18"/>
              </w:rPr>
            </w:pPr>
            <w:r w:rsidRPr="00A86E48">
              <w:rPr>
                <w:sz w:val="18"/>
                <w:szCs w:val="18"/>
              </w:rPr>
              <w:t>ρ=1</w:t>
            </w:r>
          </w:p>
        </w:tc>
        <w:tc>
          <w:tcPr>
            <w:tcW w:w="0" w:type="auto"/>
            <w:gridSpan w:val="5"/>
            <w:shd w:val="clear" w:color="auto" w:fill="A6A6A6"/>
            <w:vAlign w:val="center"/>
          </w:tcPr>
          <w:p w:rsidR="007B266E" w:rsidRPr="00A86E48" w:rsidRDefault="007B266E" w:rsidP="003B0DB1">
            <w:pPr>
              <w:jc w:val="center"/>
              <w:rPr>
                <w:sz w:val="18"/>
                <w:szCs w:val="18"/>
              </w:rPr>
            </w:pPr>
            <w:r w:rsidRPr="00A86E48">
              <w:rPr>
                <w:sz w:val="18"/>
                <w:szCs w:val="18"/>
              </w:rPr>
              <w:t>ρ=0</w:t>
            </w:r>
          </w:p>
        </w:tc>
        <w:tc>
          <w:tcPr>
            <w:tcW w:w="3428" w:type="dxa"/>
            <w:gridSpan w:val="5"/>
            <w:shd w:val="clear" w:color="auto" w:fill="F2F2F2"/>
            <w:vAlign w:val="center"/>
          </w:tcPr>
          <w:p w:rsidR="007B266E" w:rsidRPr="00A86E48" w:rsidRDefault="007B266E" w:rsidP="003B0DB1">
            <w:pPr>
              <w:jc w:val="center"/>
              <w:rPr>
                <w:sz w:val="18"/>
                <w:szCs w:val="18"/>
              </w:rPr>
            </w:pPr>
            <w:r w:rsidRPr="00A86E48">
              <w:rPr>
                <w:sz w:val="18"/>
                <w:szCs w:val="18"/>
              </w:rPr>
              <w:t>ρ=-1</w:t>
            </w:r>
          </w:p>
        </w:tc>
      </w:tr>
      <w:tr w:rsidR="007B266E" w:rsidRPr="00B27701" w:rsidTr="003B0DB1">
        <w:trPr>
          <w:trHeight w:val="476"/>
        </w:trPr>
        <w:tc>
          <w:tcPr>
            <w:tcW w:w="979" w:type="dxa"/>
            <w:tcBorders>
              <w:bottom w:val="threeDEmboss" w:sz="24" w:space="0" w:color="auto"/>
            </w:tcBorders>
            <w:shd w:val="clear" w:color="auto" w:fill="auto"/>
          </w:tcPr>
          <w:p w:rsidR="007B266E" w:rsidRPr="00A86E48" w:rsidRDefault="007B266E" w:rsidP="003B0DB1">
            <w:pPr>
              <w:spacing w:line="360" w:lineRule="auto"/>
              <w:rPr>
                <w:b/>
                <w:bCs/>
                <w:sz w:val="16"/>
                <w:szCs w:val="16"/>
              </w:rPr>
            </w:pPr>
          </w:p>
        </w:tc>
        <w:tc>
          <w:tcPr>
            <w:tcW w:w="923" w:type="dxa"/>
            <w:tcBorders>
              <w:bottom w:val="threeDEmboss" w:sz="24" w:space="0" w:color="auto"/>
            </w:tcBorders>
            <w:shd w:val="clear" w:color="auto" w:fill="auto"/>
            <w:vAlign w:val="center"/>
          </w:tcPr>
          <w:p w:rsidR="007B266E" w:rsidRPr="00A86E48" w:rsidRDefault="007B266E" w:rsidP="003B0DB1">
            <w:pPr>
              <w:jc w:val="center"/>
              <w:rPr>
                <w:sz w:val="16"/>
                <w:szCs w:val="16"/>
              </w:rPr>
            </w:pPr>
            <w:r w:rsidRPr="00A86E48">
              <w:rPr>
                <w:sz w:val="16"/>
                <w:szCs w:val="16"/>
              </w:rPr>
              <w:t>Price</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6"/>
                <w:szCs w:val="16"/>
              </w:rPr>
            </w:pPr>
            <w:r w:rsidRPr="00A86E48">
              <w:rPr>
                <w:sz w:val="16"/>
                <w:szCs w:val="16"/>
              </w:rPr>
              <w:t>Share</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6"/>
                <w:szCs w:val="16"/>
              </w:rPr>
            </w:pPr>
            <w:r w:rsidRPr="00A86E48">
              <w:rPr>
                <w:sz w:val="16"/>
                <w:szCs w:val="16"/>
              </w:rPr>
              <w:t>Π</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4"/>
                <w:szCs w:val="14"/>
              </w:rPr>
            </w:pPr>
            <w:r w:rsidRPr="00A86E48">
              <w:rPr>
                <w:sz w:val="14"/>
                <w:szCs w:val="14"/>
              </w:rPr>
              <w:t>π-MS</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6"/>
                <w:szCs w:val="16"/>
              </w:rPr>
            </w:pPr>
            <w:r>
              <w:rPr>
                <w:sz w:val="16"/>
                <w:szCs w:val="16"/>
              </w:rPr>
              <w:t>CS</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6"/>
                <w:szCs w:val="16"/>
              </w:rPr>
            </w:pPr>
            <w:r w:rsidRPr="00A86E48">
              <w:rPr>
                <w:sz w:val="16"/>
                <w:szCs w:val="16"/>
              </w:rPr>
              <w:t>Price</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6"/>
                <w:szCs w:val="16"/>
              </w:rPr>
            </w:pPr>
            <w:r w:rsidRPr="00A86E48">
              <w:rPr>
                <w:sz w:val="16"/>
                <w:szCs w:val="16"/>
              </w:rPr>
              <w:t>share</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6"/>
                <w:szCs w:val="16"/>
              </w:rPr>
            </w:pPr>
            <w:r w:rsidRPr="00A86E48">
              <w:rPr>
                <w:sz w:val="16"/>
                <w:szCs w:val="16"/>
              </w:rPr>
              <w:t>Π</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4"/>
                <w:szCs w:val="14"/>
              </w:rPr>
            </w:pPr>
            <w:r w:rsidRPr="00A86E48">
              <w:rPr>
                <w:sz w:val="14"/>
                <w:szCs w:val="14"/>
              </w:rPr>
              <w:t>π-MS</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6"/>
                <w:szCs w:val="16"/>
              </w:rPr>
            </w:pPr>
            <w:r>
              <w:rPr>
                <w:sz w:val="16"/>
                <w:szCs w:val="16"/>
              </w:rPr>
              <w:t>CS</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6"/>
                <w:szCs w:val="16"/>
              </w:rPr>
            </w:pPr>
            <w:r w:rsidRPr="00A86E48">
              <w:rPr>
                <w:sz w:val="16"/>
                <w:szCs w:val="16"/>
              </w:rPr>
              <w:t>Price</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6"/>
                <w:szCs w:val="16"/>
              </w:rPr>
            </w:pPr>
            <w:r w:rsidRPr="00A86E48">
              <w:rPr>
                <w:sz w:val="16"/>
                <w:szCs w:val="16"/>
              </w:rPr>
              <w:t>share</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6"/>
                <w:szCs w:val="16"/>
              </w:rPr>
            </w:pPr>
            <w:r w:rsidRPr="00A86E48">
              <w:rPr>
                <w:sz w:val="16"/>
                <w:szCs w:val="16"/>
              </w:rPr>
              <w:t>Π</w:t>
            </w:r>
          </w:p>
        </w:tc>
        <w:tc>
          <w:tcPr>
            <w:tcW w:w="643" w:type="dxa"/>
            <w:tcBorders>
              <w:bottom w:val="threeDEmboss" w:sz="24" w:space="0" w:color="auto"/>
            </w:tcBorders>
            <w:shd w:val="clear" w:color="auto" w:fill="auto"/>
            <w:vAlign w:val="center"/>
          </w:tcPr>
          <w:p w:rsidR="007B266E" w:rsidRPr="00A86E48" w:rsidRDefault="007B266E" w:rsidP="003B0DB1">
            <w:pPr>
              <w:jc w:val="center"/>
              <w:rPr>
                <w:sz w:val="14"/>
                <w:szCs w:val="14"/>
              </w:rPr>
            </w:pPr>
            <w:r w:rsidRPr="00A86E48">
              <w:rPr>
                <w:sz w:val="14"/>
                <w:szCs w:val="14"/>
              </w:rPr>
              <w:t>π-MS</w:t>
            </w:r>
          </w:p>
        </w:tc>
        <w:tc>
          <w:tcPr>
            <w:tcW w:w="899" w:type="dxa"/>
            <w:tcBorders>
              <w:bottom w:val="threeDEmboss" w:sz="24" w:space="0" w:color="auto"/>
            </w:tcBorders>
            <w:shd w:val="clear" w:color="auto" w:fill="auto"/>
            <w:vAlign w:val="center"/>
          </w:tcPr>
          <w:p w:rsidR="007B266E" w:rsidRPr="00A86E48" w:rsidRDefault="007B266E" w:rsidP="003B0DB1">
            <w:pPr>
              <w:jc w:val="center"/>
              <w:rPr>
                <w:sz w:val="16"/>
                <w:szCs w:val="16"/>
              </w:rPr>
            </w:pPr>
            <w:r>
              <w:rPr>
                <w:sz w:val="16"/>
                <w:szCs w:val="16"/>
              </w:rPr>
              <w:t>CS</w:t>
            </w:r>
          </w:p>
        </w:tc>
      </w:tr>
      <w:tr w:rsidR="007B266E" w:rsidRPr="00B27701" w:rsidTr="003B0DB1">
        <w:trPr>
          <w:trHeight w:val="432"/>
        </w:trPr>
        <w:tc>
          <w:tcPr>
            <w:tcW w:w="10709" w:type="dxa"/>
            <w:gridSpan w:val="16"/>
            <w:tcBorders>
              <w:top w:val="threeDEmboss" w:sz="24" w:space="0" w:color="auto"/>
            </w:tcBorders>
            <w:shd w:val="clear" w:color="auto" w:fill="auto"/>
            <w:vAlign w:val="center"/>
          </w:tcPr>
          <w:p w:rsidR="007B266E" w:rsidRPr="00A86E48" w:rsidRDefault="007B266E" w:rsidP="003B0DB1">
            <w:pPr>
              <w:jc w:val="center"/>
              <w:rPr>
                <w:sz w:val="16"/>
                <w:szCs w:val="16"/>
              </w:rPr>
            </w:pPr>
            <w:r w:rsidRPr="00A86E48">
              <w:rPr>
                <w:b/>
                <w:bCs/>
                <w:sz w:val="16"/>
                <w:szCs w:val="16"/>
              </w:rPr>
              <w:t>Case I:</w:t>
            </w:r>
            <w:r w:rsidRPr="00A86E48">
              <w:rPr>
                <w:sz w:val="16"/>
                <w:szCs w:val="16"/>
              </w:rPr>
              <w:t xml:space="preserve"> Pure Bundling</w:t>
            </w:r>
          </w:p>
        </w:tc>
      </w:tr>
      <w:tr w:rsidR="007B266E" w:rsidRPr="009C2D84" w:rsidTr="003B0DB1">
        <w:trPr>
          <w:trHeight w:val="341"/>
        </w:trPr>
        <w:tc>
          <w:tcPr>
            <w:tcW w:w="979" w:type="dxa"/>
            <w:shd w:val="clear" w:color="auto" w:fill="auto"/>
            <w:vAlign w:val="center"/>
          </w:tcPr>
          <w:p w:rsidR="007B266E" w:rsidRPr="00A86E48" w:rsidRDefault="007B266E" w:rsidP="003B0DB1">
            <w:pPr>
              <w:rPr>
                <w:sz w:val="18"/>
                <w:szCs w:val="18"/>
              </w:rPr>
            </w:pPr>
            <w:r w:rsidRPr="00A86E48">
              <w:rPr>
                <w:sz w:val="18"/>
                <w:szCs w:val="18"/>
              </w:rPr>
              <w:t>MS Suite</w:t>
            </w:r>
          </w:p>
        </w:tc>
        <w:tc>
          <w:tcPr>
            <w:tcW w:w="923" w:type="dxa"/>
            <w:shd w:val="clear" w:color="auto" w:fill="D9D9D9"/>
            <w:vAlign w:val="center"/>
          </w:tcPr>
          <w:p w:rsidR="007B266E" w:rsidRPr="00A86E48" w:rsidRDefault="007B266E" w:rsidP="003B0DB1">
            <w:pPr>
              <w:jc w:val="center"/>
              <w:rPr>
                <w:sz w:val="18"/>
                <w:szCs w:val="18"/>
              </w:rPr>
            </w:pPr>
            <w:r>
              <w:rPr>
                <w:sz w:val="18"/>
                <w:szCs w:val="18"/>
              </w:rPr>
              <w:t>255.1</w:t>
            </w:r>
          </w:p>
        </w:tc>
        <w:tc>
          <w:tcPr>
            <w:tcW w:w="0" w:type="auto"/>
            <w:shd w:val="clear" w:color="auto" w:fill="D9D9D9"/>
            <w:vAlign w:val="center"/>
          </w:tcPr>
          <w:p w:rsidR="007B266E" w:rsidRPr="00A86E48" w:rsidRDefault="007B266E" w:rsidP="003B0DB1">
            <w:pPr>
              <w:jc w:val="center"/>
              <w:rPr>
                <w:sz w:val="18"/>
                <w:szCs w:val="18"/>
              </w:rPr>
            </w:pPr>
            <w:r>
              <w:rPr>
                <w:sz w:val="18"/>
                <w:szCs w:val="18"/>
              </w:rPr>
              <w:t>0.26</w:t>
            </w:r>
          </w:p>
        </w:tc>
        <w:tc>
          <w:tcPr>
            <w:tcW w:w="0" w:type="auto"/>
            <w:shd w:val="clear" w:color="auto" w:fill="D9D9D9"/>
            <w:vAlign w:val="center"/>
          </w:tcPr>
          <w:p w:rsidR="007B266E" w:rsidRPr="00A86E48" w:rsidRDefault="007B266E" w:rsidP="003B0DB1">
            <w:pPr>
              <w:jc w:val="center"/>
              <w:rPr>
                <w:sz w:val="18"/>
                <w:szCs w:val="18"/>
              </w:rPr>
            </w:pPr>
            <w:r>
              <w:rPr>
                <w:sz w:val="18"/>
                <w:szCs w:val="18"/>
              </w:rPr>
              <w:t>20.8</w:t>
            </w:r>
          </w:p>
        </w:tc>
        <w:tc>
          <w:tcPr>
            <w:tcW w:w="0" w:type="auto"/>
            <w:shd w:val="clear" w:color="auto" w:fill="D9D9D9"/>
            <w:vAlign w:val="center"/>
          </w:tcPr>
          <w:p w:rsidR="007B266E" w:rsidRPr="00A86E48" w:rsidRDefault="007B266E" w:rsidP="003B0DB1">
            <w:pPr>
              <w:jc w:val="center"/>
              <w:rPr>
                <w:sz w:val="18"/>
                <w:szCs w:val="18"/>
              </w:rPr>
            </w:pPr>
            <w:r>
              <w:rPr>
                <w:sz w:val="18"/>
                <w:szCs w:val="18"/>
              </w:rPr>
              <w:t>20.8</w:t>
            </w:r>
          </w:p>
        </w:tc>
        <w:tc>
          <w:tcPr>
            <w:tcW w:w="0" w:type="auto"/>
            <w:shd w:val="clear" w:color="auto" w:fill="D9D9D9"/>
            <w:vAlign w:val="center"/>
          </w:tcPr>
          <w:p w:rsidR="007B266E" w:rsidRPr="00A86E48" w:rsidRDefault="007B266E" w:rsidP="003B0DB1">
            <w:pPr>
              <w:jc w:val="center"/>
              <w:rPr>
                <w:sz w:val="18"/>
                <w:szCs w:val="18"/>
              </w:rPr>
            </w:pPr>
            <w:r>
              <w:rPr>
                <w:sz w:val="18"/>
                <w:szCs w:val="18"/>
              </w:rPr>
              <w:t>101.8</w:t>
            </w:r>
          </w:p>
        </w:tc>
        <w:tc>
          <w:tcPr>
            <w:tcW w:w="0" w:type="auto"/>
            <w:shd w:val="clear" w:color="auto" w:fill="A6A6A6"/>
            <w:vAlign w:val="center"/>
          </w:tcPr>
          <w:p w:rsidR="007B266E" w:rsidRPr="00A86E48" w:rsidRDefault="007B266E" w:rsidP="003B0DB1">
            <w:pPr>
              <w:jc w:val="center"/>
              <w:rPr>
                <w:sz w:val="18"/>
                <w:szCs w:val="18"/>
              </w:rPr>
            </w:pPr>
            <w:r>
              <w:rPr>
                <w:sz w:val="18"/>
                <w:szCs w:val="18"/>
              </w:rPr>
              <w:t>244.0</w:t>
            </w:r>
          </w:p>
        </w:tc>
        <w:tc>
          <w:tcPr>
            <w:tcW w:w="0" w:type="auto"/>
            <w:shd w:val="clear" w:color="auto" w:fill="A6A6A6"/>
            <w:vAlign w:val="center"/>
          </w:tcPr>
          <w:p w:rsidR="007B266E" w:rsidRPr="00A86E48" w:rsidRDefault="007B266E" w:rsidP="003B0DB1">
            <w:pPr>
              <w:jc w:val="center"/>
              <w:rPr>
                <w:sz w:val="18"/>
                <w:szCs w:val="18"/>
              </w:rPr>
            </w:pPr>
            <w:r>
              <w:rPr>
                <w:sz w:val="18"/>
                <w:szCs w:val="18"/>
              </w:rPr>
              <w:t>0.27</w:t>
            </w:r>
          </w:p>
        </w:tc>
        <w:tc>
          <w:tcPr>
            <w:tcW w:w="0" w:type="auto"/>
            <w:shd w:val="clear" w:color="auto" w:fill="A6A6A6"/>
            <w:vAlign w:val="center"/>
          </w:tcPr>
          <w:p w:rsidR="007B266E" w:rsidRPr="00A86E48" w:rsidRDefault="007B266E" w:rsidP="003B0DB1">
            <w:pPr>
              <w:jc w:val="center"/>
              <w:rPr>
                <w:sz w:val="18"/>
                <w:szCs w:val="18"/>
              </w:rPr>
            </w:pPr>
            <w:r>
              <w:rPr>
                <w:sz w:val="18"/>
                <w:szCs w:val="18"/>
              </w:rPr>
              <w:t>18.2</w:t>
            </w:r>
          </w:p>
        </w:tc>
        <w:tc>
          <w:tcPr>
            <w:tcW w:w="0" w:type="auto"/>
            <w:shd w:val="clear" w:color="auto" w:fill="A6A6A6"/>
            <w:vAlign w:val="center"/>
          </w:tcPr>
          <w:p w:rsidR="007B266E" w:rsidRPr="00A86E48" w:rsidRDefault="007B266E" w:rsidP="003B0DB1">
            <w:pPr>
              <w:jc w:val="center"/>
              <w:rPr>
                <w:sz w:val="18"/>
                <w:szCs w:val="18"/>
              </w:rPr>
            </w:pPr>
            <w:r>
              <w:rPr>
                <w:sz w:val="18"/>
                <w:szCs w:val="18"/>
              </w:rPr>
              <w:t>18.2</w:t>
            </w:r>
          </w:p>
        </w:tc>
        <w:tc>
          <w:tcPr>
            <w:tcW w:w="0" w:type="auto"/>
            <w:shd w:val="clear" w:color="auto" w:fill="A6A6A6"/>
            <w:vAlign w:val="center"/>
          </w:tcPr>
          <w:p w:rsidR="007B266E" w:rsidRPr="00A86E48" w:rsidRDefault="007B266E" w:rsidP="003B0DB1">
            <w:pPr>
              <w:jc w:val="center"/>
              <w:rPr>
                <w:sz w:val="18"/>
                <w:szCs w:val="18"/>
              </w:rPr>
            </w:pPr>
            <w:r>
              <w:rPr>
                <w:sz w:val="18"/>
                <w:szCs w:val="18"/>
              </w:rPr>
              <w:t>85.7</w:t>
            </w:r>
          </w:p>
        </w:tc>
        <w:tc>
          <w:tcPr>
            <w:tcW w:w="0" w:type="auto"/>
            <w:shd w:val="clear" w:color="auto" w:fill="F2F2F2"/>
            <w:vAlign w:val="center"/>
          </w:tcPr>
          <w:p w:rsidR="007B266E" w:rsidRPr="00A86E48" w:rsidRDefault="007B266E" w:rsidP="003B0DB1">
            <w:pPr>
              <w:jc w:val="center"/>
              <w:rPr>
                <w:sz w:val="18"/>
                <w:szCs w:val="18"/>
              </w:rPr>
            </w:pPr>
            <w:r>
              <w:rPr>
                <w:sz w:val="18"/>
                <w:szCs w:val="18"/>
              </w:rPr>
              <w:t>230.5</w:t>
            </w:r>
          </w:p>
        </w:tc>
        <w:tc>
          <w:tcPr>
            <w:tcW w:w="0" w:type="auto"/>
            <w:shd w:val="clear" w:color="auto" w:fill="F2F2F2"/>
            <w:vAlign w:val="center"/>
          </w:tcPr>
          <w:p w:rsidR="007B266E" w:rsidRPr="00A86E48" w:rsidRDefault="007B266E" w:rsidP="003B0DB1">
            <w:pPr>
              <w:jc w:val="center"/>
              <w:rPr>
                <w:sz w:val="18"/>
                <w:szCs w:val="18"/>
              </w:rPr>
            </w:pPr>
            <w:r>
              <w:rPr>
                <w:sz w:val="18"/>
                <w:szCs w:val="18"/>
              </w:rPr>
              <w:t>0.28</w:t>
            </w:r>
          </w:p>
        </w:tc>
        <w:tc>
          <w:tcPr>
            <w:tcW w:w="0" w:type="auto"/>
            <w:shd w:val="clear" w:color="auto" w:fill="F2F2F2"/>
            <w:vAlign w:val="center"/>
          </w:tcPr>
          <w:p w:rsidR="007B266E" w:rsidRPr="00A86E48" w:rsidRDefault="007B266E" w:rsidP="003B0DB1">
            <w:pPr>
              <w:jc w:val="center"/>
              <w:rPr>
                <w:sz w:val="18"/>
                <w:szCs w:val="18"/>
              </w:rPr>
            </w:pPr>
            <w:r>
              <w:rPr>
                <w:sz w:val="18"/>
                <w:szCs w:val="18"/>
              </w:rPr>
              <w:t>15.2</w:t>
            </w:r>
          </w:p>
        </w:tc>
        <w:tc>
          <w:tcPr>
            <w:tcW w:w="643" w:type="dxa"/>
            <w:shd w:val="clear" w:color="auto" w:fill="F2F2F2"/>
            <w:vAlign w:val="center"/>
          </w:tcPr>
          <w:p w:rsidR="007B266E" w:rsidRPr="00A86E48" w:rsidRDefault="007B266E" w:rsidP="003B0DB1">
            <w:pPr>
              <w:jc w:val="center"/>
              <w:rPr>
                <w:sz w:val="18"/>
                <w:szCs w:val="18"/>
              </w:rPr>
            </w:pPr>
            <w:r>
              <w:rPr>
                <w:sz w:val="18"/>
                <w:szCs w:val="18"/>
              </w:rPr>
              <w:t>15.2</w:t>
            </w:r>
          </w:p>
        </w:tc>
        <w:tc>
          <w:tcPr>
            <w:tcW w:w="899" w:type="dxa"/>
            <w:shd w:val="clear" w:color="auto" w:fill="F2F2F2"/>
            <w:vAlign w:val="center"/>
          </w:tcPr>
          <w:p w:rsidR="007B266E" w:rsidRPr="00A86E48" w:rsidRDefault="007B266E" w:rsidP="003B0DB1">
            <w:pPr>
              <w:jc w:val="center"/>
              <w:rPr>
                <w:sz w:val="18"/>
                <w:szCs w:val="18"/>
              </w:rPr>
            </w:pPr>
            <w:r>
              <w:rPr>
                <w:sz w:val="18"/>
                <w:szCs w:val="18"/>
              </w:rPr>
              <w:t>66.3</w:t>
            </w:r>
          </w:p>
        </w:tc>
      </w:tr>
      <w:tr w:rsidR="007B266E" w:rsidRPr="00B27701" w:rsidTr="003B0DB1">
        <w:trPr>
          <w:trHeight w:val="432"/>
        </w:trPr>
        <w:tc>
          <w:tcPr>
            <w:tcW w:w="10709" w:type="dxa"/>
            <w:gridSpan w:val="16"/>
            <w:shd w:val="clear" w:color="auto" w:fill="auto"/>
            <w:vAlign w:val="center"/>
          </w:tcPr>
          <w:p w:rsidR="007B266E" w:rsidRPr="00A86E48" w:rsidRDefault="007B266E" w:rsidP="003B0DB1">
            <w:pPr>
              <w:jc w:val="center"/>
              <w:rPr>
                <w:sz w:val="16"/>
                <w:szCs w:val="16"/>
              </w:rPr>
            </w:pPr>
            <w:r w:rsidRPr="00A86E48">
              <w:rPr>
                <w:b/>
                <w:bCs/>
                <w:sz w:val="16"/>
                <w:szCs w:val="16"/>
              </w:rPr>
              <w:t>Case II:</w:t>
            </w:r>
            <w:r w:rsidRPr="00A86E48">
              <w:rPr>
                <w:sz w:val="16"/>
                <w:szCs w:val="16"/>
              </w:rPr>
              <w:t xml:space="preserve"> Mixed Bundling</w:t>
            </w:r>
          </w:p>
        </w:tc>
      </w:tr>
      <w:tr w:rsidR="007B266E" w:rsidRPr="00B27701" w:rsidTr="003B0DB1">
        <w:trPr>
          <w:trHeight w:val="350"/>
        </w:trPr>
        <w:tc>
          <w:tcPr>
            <w:tcW w:w="979" w:type="dxa"/>
            <w:shd w:val="clear" w:color="auto" w:fill="auto"/>
            <w:vAlign w:val="center"/>
          </w:tcPr>
          <w:p w:rsidR="007B266E" w:rsidRPr="00A86E48" w:rsidRDefault="007B266E" w:rsidP="003B0DB1">
            <w:pPr>
              <w:rPr>
                <w:sz w:val="18"/>
                <w:szCs w:val="18"/>
              </w:rPr>
            </w:pPr>
            <w:r w:rsidRPr="00A86E48">
              <w:rPr>
                <w:sz w:val="18"/>
                <w:szCs w:val="18"/>
              </w:rPr>
              <w:t>MS word</w:t>
            </w:r>
          </w:p>
        </w:tc>
        <w:tc>
          <w:tcPr>
            <w:tcW w:w="923" w:type="dxa"/>
            <w:shd w:val="clear" w:color="auto" w:fill="D9D9D9"/>
            <w:vAlign w:val="bottom"/>
          </w:tcPr>
          <w:p w:rsidR="007B266E" w:rsidRPr="003E1585" w:rsidRDefault="007B266E" w:rsidP="003B0DB1">
            <w:pPr>
              <w:jc w:val="center"/>
              <w:rPr>
                <w:color w:val="000000"/>
                <w:sz w:val="18"/>
                <w:szCs w:val="18"/>
              </w:rPr>
            </w:pPr>
            <w:r w:rsidRPr="003E1585">
              <w:rPr>
                <w:color w:val="000000"/>
                <w:sz w:val="18"/>
                <w:szCs w:val="18"/>
              </w:rPr>
              <w:t>143.9</w:t>
            </w:r>
          </w:p>
        </w:tc>
        <w:tc>
          <w:tcPr>
            <w:tcW w:w="0" w:type="auto"/>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0.01</w:t>
            </w:r>
          </w:p>
        </w:tc>
        <w:tc>
          <w:tcPr>
            <w:tcW w:w="0" w:type="auto"/>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0.7</w:t>
            </w:r>
          </w:p>
        </w:tc>
        <w:tc>
          <w:tcPr>
            <w:tcW w:w="0" w:type="auto"/>
            <w:shd w:val="clear" w:color="auto" w:fill="D9D9D9"/>
            <w:vAlign w:val="bottom"/>
          </w:tcPr>
          <w:p w:rsidR="007B266E" w:rsidRPr="003E1585" w:rsidRDefault="007B266E" w:rsidP="003B0DB1">
            <w:pPr>
              <w:jc w:val="right"/>
              <w:rPr>
                <w:color w:val="000000"/>
                <w:sz w:val="18"/>
                <w:szCs w:val="18"/>
              </w:rPr>
            </w:pPr>
            <w:r>
              <w:rPr>
                <w:color w:val="000000"/>
                <w:sz w:val="18"/>
                <w:szCs w:val="18"/>
              </w:rPr>
              <w:t>21.36</w:t>
            </w:r>
          </w:p>
        </w:tc>
        <w:tc>
          <w:tcPr>
            <w:tcW w:w="0" w:type="auto"/>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98.5</w:t>
            </w:r>
          </w:p>
        </w:tc>
        <w:tc>
          <w:tcPr>
            <w:tcW w:w="0" w:type="auto"/>
            <w:shd w:val="clear" w:color="auto" w:fill="A6A6A6"/>
            <w:vAlign w:val="bottom"/>
          </w:tcPr>
          <w:p w:rsidR="007B266E" w:rsidRPr="003E1585" w:rsidRDefault="007B266E" w:rsidP="003B0DB1">
            <w:pPr>
              <w:jc w:val="right"/>
              <w:rPr>
                <w:color w:val="000000"/>
                <w:sz w:val="18"/>
                <w:szCs w:val="18"/>
              </w:rPr>
            </w:pPr>
            <w:r>
              <w:rPr>
                <w:color w:val="000000"/>
                <w:sz w:val="18"/>
                <w:szCs w:val="18"/>
              </w:rPr>
              <w:t>142</w:t>
            </w:r>
            <w:r w:rsidRPr="003E1585">
              <w:rPr>
                <w:color w:val="000000"/>
                <w:sz w:val="18"/>
                <w:szCs w:val="18"/>
              </w:rPr>
              <w:t>.</w:t>
            </w:r>
            <w:r>
              <w:rPr>
                <w:color w:val="000000"/>
                <w:sz w:val="18"/>
                <w:szCs w:val="18"/>
              </w:rPr>
              <w:t>0</w:t>
            </w:r>
          </w:p>
        </w:tc>
        <w:tc>
          <w:tcPr>
            <w:tcW w:w="0" w:type="auto"/>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0.03</w:t>
            </w:r>
          </w:p>
        </w:tc>
        <w:tc>
          <w:tcPr>
            <w:tcW w:w="0" w:type="auto"/>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1.73</w:t>
            </w:r>
          </w:p>
        </w:tc>
        <w:tc>
          <w:tcPr>
            <w:tcW w:w="0" w:type="auto"/>
            <w:shd w:val="clear" w:color="auto" w:fill="A6A6A6"/>
            <w:vAlign w:val="bottom"/>
          </w:tcPr>
          <w:p w:rsidR="007B266E" w:rsidRPr="003E1585" w:rsidRDefault="007B266E" w:rsidP="003B0DB1">
            <w:pPr>
              <w:jc w:val="right"/>
              <w:rPr>
                <w:color w:val="000000"/>
                <w:sz w:val="18"/>
                <w:szCs w:val="18"/>
              </w:rPr>
            </w:pPr>
            <w:r>
              <w:rPr>
                <w:color w:val="000000"/>
                <w:sz w:val="18"/>
                <w:szCs w:val="18"/>
              </w:rPr>
              <w:t>19.8</w:t>
            </w:r>
          </w:p>
        </w:tc>
        <w:tc>
          <w:tcPr>
            <w:tcW w:w="0" w:type="auto"/>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80.3</w:t>
            </w:r>
          </w:p>
        </w:tc>
        <w:tc>
          <w:tcPr>
            <w:tcW w:w="0" w:type="auto"/>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139.</w:t>
            </w:r>
            <w:r>
              <w:rPr>
                <w:color w:val="000000"/>
                <w:sz w:val="18"/>
                <w:szCs w:val="18"/>
              </w:rPr>
              <w:t>8</w:t>
            </w:r>
          </w:p>
        </w:tc>
        <w:tc>
          <w:tcPr>
            <w:tcW w:w="0" w:type="auto"/>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0.04</w:t>
            </w:r>
          </w:p>
        </w:tc>
        <w:tc>
          <w:tcPr>
            <w:tcW w:w="0" w:type="auto"/>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2.67</w:t>
            </w:r>
          </w:p>
        </w:tc>
        <w:tc>
          <w:tcPr>
            <w:tcW w:w="643" w:type="dxa"/>
            <w:shd w:val="clear" w:color="auto" w:fill="F2F2F2"/>
            <w:vAlign w:val="bottom"/>
          </w:tcPr>
          <w:p w:rsidR="007B266E" w:rsidRPr="003E1585" w:rsidRDefault="007B266E" w:rsidP="003B0DB1">
            <w:pPr>
              <w:jc w:val="right"/>
              <w:rPr>
                <w:color w:val="000000"/>
                <w:sz w:val="18"/>
                <w:szCs w:val="18"/>
              </w:rPr>
            </w:pPr>
            <w:r>
              <w:rPr>
                <w:color w:val="000000"/>
                <w:sz w:val="18"/>
                <w:szCs w:val="18"/>
              </w:rPr>
              <w:t>18.04</w:t>
            </w:r>
          </w:p>
        </w:tc>
        <w:tc>
          <w:tcPr>
            <w:tcW w:w="899" w:type="dxa"/>
            <w:shd w:val="clear" w:color="auto" w:fill="F2F2F2"/>
            <w:vAlign w:val="center"/>
          </w:tcPr>
          <w:p w:rsidR="007B266E" w:rsidRPr="00A86E48" w:rsidRDefault="007B266E" w:rsidP="003B0DB1">
            <w:pPr>
              <w:jc w:val="center"/>
              <w:rPr>
                <w:sz w:val="18"/>
                <w:szCs w:val="18"/>
              </w:rPr>
            </w:pPr>
            <w:r>
              <w:rPr>
                <w:sz w:val="18"/>
                <w:szCs w:val="18"/>
              </w:rPr>
              <w:t>61.0</w:t>
            </w:r>
          </w:p>
        </w:tc>
      </w:tr>
      <w:tr w:rsidR="007B266E" w:rsidRPr="00B27701" w:rsidTr="003B0DB1">
        <w:trPr>
          <w:trHeight w:val="359"/>
        </w:trPr>
        <w:tc>
          <w:tcPr>
            <w:tcW w:w="979" w:type="dxa"/>
            <w:shd w:val="clear" w:color="auto" w:fill="auto"/>
            <w:vAlign w:val="center"/>
          </w:tcPr>
          <w:p w:rsidR="007B266E" w:rsidRPr="00A86E48" w:rsidRDefault="007B266E" w:rsidP="003B0DB1">
            <w:pPr>
              <w:rPr>
                <w:sz w:val="18"/>
                <w:szCs w:val="18"/>
              </w:rPr>
            </w:pPr>
            <w:r w:rsidRPr="00A86E48">
              <w:rPr>
                <w:sz w:val="18"/>
                <w:szCs w:val="18"/>
              </w:rPr>
              <w:t>MS SS</w:t>
            </w:r>
          </w:p>
        </w:tc>
        <w:tc>
          <w:tcPr>
            <w:tcW w:w="923" w:type="dxa"/>
            <w:shd w:val="clear" w:color="auto" w:fill="D9D9D9"/>
            <w:vAlign w:val="bottom"/>
          </w:tcPr>
          <w:p w:rsidR="007B266E" w:rsidRPr="003E1585" w:rsidRDefault="007B266E" w:rsidP="003B0DB1">
            <w:pPr>
              <w:jc w:val="center"/>
              <w:rPr>
                <w:color w:val="000000"/>
                <w:sz w:val="18"/>
                <w:szCs w:val="18"/>
              </w:rPr>
            </w:pPr>
            <w:r w:rsidRPr="003E1585">
              <w:rPr>
                <w:color w:val="000000"/>
                <w:sz w:val="18"/>
                <w:szCs w:val="18"/>
              </w:rPr>
              <w:t>129.2</w:t>
            </w:r>
          </w:p>
        </w:tc>
        <w:tc>
          <w:tcPr>
            <w:tcW w:w="0" w:type="auto"/>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0.03</w:t>
            </w:r>
          </w:p>
        </w:tc>
        <w:tc>
          <w:tcPr>
            <w:tcW w:w="0" w:type="auto"/>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0.83</w:t>
            </w:r>
          </w:p>
        </w:tc>
        <w:tc>
          <w:tcPr>
            <w:tcW w:w="0" w:type="auto"/>
            <w:shd w:val="clear" w:color="auto" w:fill="D9D9D9"/>
            <w:vAlign w:val="bottom"/>
          </w:tcPr>
          <w:p w:rsidR="007B266E" w:rsidRPr="003E1585" w:rsidRDefault="007B266E" w:rsidP="003B0DB1">
            <w:pPr>
              <w:jc w:val="right"/>
              <w:rPr>
                <w:color w:val="000000"/>
                <w:sz w:val="18"/>
                <w:szCs w:val="18"/>
              </w:rPr>
            </w:pPr>
          </w:p>
        </w:tc>
        <w:tc>
          <w:tcPr>
            <w:tcW w:w="0" w:type="auto"/>
            <w:shd w:val="clear" w:color="auto" w:fill="D9D9D9"/>
            <w:vAlign w:val="bottom"/>
          </w:tcPr>
          <w:p w:rsidR="007B266E" w:rsidRPr="003E1585" w:rsidRDefault="007B266E" w:rsidP="003B0DB1">
            <w:pPr>
              <w:jc w:val="right"/>
              <w:rPr>
                <w:color w:val="000000"/>
                <w:sz w:val="18"/>
                <w:szCs w:val="18"/>
              </w:rPr>
            </w:pPr>
          </w:p>
        </w:tc>
        <w:tc>
          <w:tcPr>
            <w:tcW w:w="0" w:type="auto"/>
            <w:shd w:val="clear" w:color="auto" w:fill="A6A6A6"/>
            <w:vAlign w:val="bottom"/>
          </w:tcPr>
          <w:p w:rsidR="007B266E" w:rsidRPr="003E1585" w:rsidRDefault="007B266E" w:rsidP="003B0DB1">
            <w:pPr>
              <w:jc w:val="right"/>
              <w:rPr>
                <w:color w:val="000000"/>
                <w:sz w:val="18"/>
                <w:szCs w:val="18"/>
              </w:rPr>
            </w:pPr>
            <w:r>
              <w:rPr>
                <w:color w:val="000000"/>
                <w:sz w:val="18"/>
                <w:szCs w:val="18"/>
              </w:rPr>
              <w:t>125.8</w:t>
            </w:r>
          </w:p>
        </w:tc>
        <w:tc>
          <w:tcPr>
            <w:tcW w:w="0" w:type="auto"/>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0.07</w:t>
            </w:r>
          </w:p>
        </w:tc>
        <w:tc>
          <w:tcPr>
            <w:tcW w:w="0" w:type="auto"/>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1.67</w:t>
            </w:r>
          </w:p>
        </w:tc>
        <w:tc>
          <w:tcPr>
            <w:tcW w:w="0" w:type="auto"/>
            <w:shd w:val="clear" w:color="auto" w:fill="A6A6A6"/>
            <w:vAlign w:val="bottom"/>
          </w:tcPr>
          <w:p w:rsidR="007B266E" w:rsidRPr="003E1585" w:rsidRDefault="007B266E" w:rsidP="003B0DB1">
            <w:pPr>
              <w:jc w:val="right"/>
              <w:rPr>
                <w:color w:val="000000"/>
                <w:sz w:val="18"/>
                <w:szCs w:val="18"/>
              </w:rPr>
            </w:pPr>
          </w:p>
        </w:tc>
        <w:tc>
          <w:tcPr>
            <w:tcW w:w="0" w:type="auto"/>
            <w:shd w:val="clear" w:color="auto" w:fill="A6A6A6"/>
            <w:vAlign w:val="bottom"/>
          </w:tcPr>
          <w:p w:rsidR="007B266E" w:rsidRPr="003E1585" w:rsidRDefault="007B266E" w:rsidP="003B0DB1">
            <w:pPr>
              <w:jc w:val="right"/>
              <w:rPr>
                <w:color w:val="000000"/>
                <w:sz w:val="18"/>
                <w:szCs w:val="18"/>
              </w:rPr>
            </w:pPr>
          </w:p>
        </w:tc>
        <w:tc>
          <w:tcPr>
            <w:tcW w:w="0" w:type="auto"/>
            <w:shd w:val="clear" w:color="auto" w:fill="F2F2F2"/>
            <w:vAlign w:val="bottom"/>
          </w:tcPr>
          <w:p w:rsidR="007B266E" w:rsidRPr="003E1585" w:rsidRDefault="007B266E" w:rsidP="003B0DB1">
            <w:pPr>
              <w:jc w:val="right"/>
              <w:rPr>
                <w:color w:val="000000"/>
                <w:sz w:val="18"/>
                <w:szCs w:val="18"/>
              </w:rPr>
            </w:pPr>
            <w:r>
              <w:rPr>
                <w:color w:val="000000"/>
                <w:sz w:val="18"/>
                <w:szCs w:val="18"/>
              </w:rPr>
              <w:t>122.1</w:t>
            </w:r>
          </w:p>
        </w:tc>
        <w:tc>
          <w:tcPr>
            <w:tcW w:w="0" w:type="auto"/>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0.11</w:t>
            </w:r>
          </w:p>
        </w:tc>
        <w:tc>
          <w:tcPr>
            <w:tcW w:w="0" w:type="auto"/>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2.38</w:t>
            </w:r>
          </w:p>
        </w:tc>
        <w:tc>
          <w:tcPr>
            <w:tcW w:w="643" w:type="dxa"/>
            <w:shd w:val="clear" w:color="auto" w:fill="F2F2F2"/>
            <w:vAlign w:val="bottom"/>
          </w:tcPr>
          <w:p w:rsidR="007B266E" w:rsidRPr="003E1585" w:rsidRDefault="007B266E" w:rsidP="003B0DB1">
            <w:pPr>
              <w:jc w:val="right"/>
              <w:rPr>
                <w:color w:val="000000"/>
                <w:sz w:val="18"/>
                <w:szCs w:val="18"/>
              </w:rPr>
            </w:pPr>
          </w:p>
        </w:tc>
        <w:tc>
          <w:tcPr>
            <w:tcW w:w="899" w:type="dxa"/>
            <w:shd w:val="clear" w:color="auto" w:fill="F2F2F2"/>
            <w:vAlign w:val="center"/>
          </w:tcPr>
          <w:p w:rsidR="007B266E" w:rsidRPr="00A86E48" w:rsidRDefault="007B266E" w:rsidP="003B0DB1">
            <w:pPr>
              <w:jc w:val="center"/>
              <w:rPr>
                <w:sz w:val="18"/>
                <w:szCs w:val="18"/>
              </w:rPr>
            </w:pPr>
          </w:p>
        </w:tc>
      </w:tr>
      <w:tr w:rsidR="007B266E" w:rsidRPr="00B27701" w:rsidTr="003B0DB1">
        <w:trPr>
          <w:trHeight w:val="341"/>
        </w:trPr>
        <w:tc>
          <w:tcPr>
            <w:tcW w:w="979" w:type="dxa"/>
            <w:shd w:val="clear" w:color="auto" w:fill="auto"/>
            <w:vAlign w:val="center"/>
          </w:tcPr>
          <w:p w:rsidR="007B266E" w:rsidRPr="00A86E48" w:rsidRDefault="007B266E" w:rsidP="003B0DB1">
            <w:pPr>
              <w:rPr>
                <w:sz w:val="18"/>
                <w:szCs w:val="18"/>
              </w:rPr>
            </w:pPr>
            <w:r w:rsidRPr="00A86E48">
              <w:rPr>
                <w:sz w:val="18"/>
                <w:szCs w:val="18"/>
              </w:rPr>
              <w:t>MS Suite</w:t>
            </w:r>
          </w:p>
        </w:tc>
        <w:tc>
          <w:tcPr>
            <w:tcW w:w="923" w:type="dxa"/>
            <w:shd w:val="clear" w:color="auto" w:fill="D9D9D9"/>
            <w:vAlign w:val="bottom"/>
          </w:tcPr>
          <w:p w:rsidR="007B266E" w:rsidRPr="003E1585" w:rsidRDefault="007B266E" w:rsidP="003B0DB1">
            <w:pPr>
              <w:jc w:val="center"/>
              <w:rPr>
                <w:color w:val="000000"/>
                <w:sz w:val="18"/>
                <w:szCs w:val="18"/>
              </w:rPr>
            </w:pPr>
            <w:r w:rsidRPr="003E1585">
              <w:rPr>
                <w:color w:val="000000"/>
                <w:sz w:val="18"/>
                <w:szCs w:val="18"/>
              </w:rPr>
              <w:t>255.9</w:t>
            </w:r>
          </w:p>
        </w:tc>
        <w:tc>
          <w:tcPr>
            <w:tcW w:w="0" w:type="auto"/>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0.25</w:t>
            </w:r>
          </w:p>
        </w:tc>
        <w:tc>
          <w:tcPr>
            <w:tcW w:w="0" w:type="auto"/>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19.83</w:t>
            </w:r>
          </w:p>
        </w:tc>
        <w:tc>
          <w:tcPr>
            <w:tcW w:w="0" w:type="auto"/>
            <w:shd w:val="clear" w:color="auto" w:fill="D9D9D9"/>
            <w:vAlign w:val="bottom"/>
          </w:tcPr>
          <w:p w:rsidR="007B266E" w:rsidRPr="003E1585" w:rsidRDefault="007B266E" w:rsidP="003B0DB1">
            <w:pPr>
              <w:jc w:val="right"/>
              <w:rPr>
                <w:color w:val="000000"/>
                <w:sz w:val="18"/>
                <w:szCs w:val="18"/>
              </w:rPr>
            </w:pPr>
          </w:p>
        </w:tc>
        <w:tc>
          <w:tcPr>
            <w:tcW w:w="0" w:type="auto"/>
            <w:shd w:val="clear" w:color="auto" w:fill="D9D9D9"/>
            <w:vAlign w:val="bottom"/>
          </w:tcPr>
          <w:p w:rsidR="007B266E" w:rsidRPr="003E1585" w:rsidRDefault="007B266E" w:rsidP="003B0DB1">
            <w:pPr>
              <w:jc w:val="right"/>
              <w:rPr>
                <w:color w:val="000000"/>
                <w:sz w:val="18"/>
                <w:szCs w:val="18"/>
              </w:rPr>
            </w:pPr>
          </w:p>
        </w:tc>
        <w:tc>
          <w:tcPr>
            <w:tcW w:w="0" w:type="auto"/>
            <w:shd w:val="clear" w:color="auto" w:fill="A6A6A6"/>
            <w:vAlign w:val="bottom"/>
          </w:tcPr>
          <w:p w:rsidR="007B266E" w:rsidRPr="003E1585" w:rsidRDefault="007B266E" w:rsidP="003B0DB1">
            <w:pPr>
              <w:jc w:val="right"/>
              <w:rPr>
                <w:color w:val="000000"/>
                <w:sz w:val="18"/>
                <w:szCs w:val="18"/>
              </w:rPr>
            </w:pPr>
            <w:r>
              <w:rPr>
                <w:color w:val="000000"/>
                <w:sz w:val="18"/>
                <w:szCs w:val="18"/>
              </w:rPr>
              <w:t>245.5</w:t>
            </w:r>
          </w:p>
        </w:tc>
        <w:tc>
          <w:tcPr>
            <w:tcW w:w="0" w:type="auto"/>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0.24</w:t>
            </w:r>
          </w:p>
        </w:tc>
        <w:tc>
          <w:tcPr>
            <w:tcW w:w="0" w:type="auto"/>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16.40</w:t>
            </w:r>
          </w:p>
        </w:tc>
        <w:tc>
          <w:tcPr>
            <w:tcW w:w="0" w:type="auto"/>
            <w:shd w:val="clear" w:color="auto" w:fill="A6A6A6"/>
            <w:vAlign w:val="bottom"/>
          </w:tcPr>
          <w:p w:rsidR="007B266E" w:rsidRPr="003E1585" w:rsidRDefault="007B266E" w:rsidP="003B0DB1">
            <w:pPr>
              <w:jc w:val="right"/>
              <w:rPr>
                <w:color w:val="000000"/>
                <w:sz w:val="18"/>
                <w:szCs w:val="18"/>
              </w:rPr>
            </w:pPr>
          </w:p>
        </w:tc>
        <w:tc>
          <w:tcPr>
            <w:tcW w:w="0" w:type="auto"/>
            <w:shd w:val="clear" w:color="auto" w:fill="A6A6A6"/>
            <w:vAlign w:val="bottom"/>
          </w:tcPr>
          <w:p w:rsidR="007B266E" w:rsidRPr="003E1585" w:rsidRDefault="007B266E" w:rsidP="003B0DB1">
            <w:pPr>
              <w:jc w:val="right"/>
              <w:rPr>
                <w:color w:val="000000"/>
                <w:sz w:val="18"/>
                <w:szCs w:val="18"/>
              </w:rPr>
            </w:pPr>
          </w:p>
        </w:tc>
        <w:tc>
          <w:tcPr>
            <w:tcW w:w="0" w:type="auto"/>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231.</w:t>
            </w:r>
            <w:r>
              <w:rPr>
                <w:color w:val="000000"/>
                <w:sz w:val="18"/>
                <w:szCs w:val="18"/>
              </w:rPr>
              <w:t>9</w:t>
            </w:r>
          </w:p>
        </w:tc>
        <w:tc>
          <w:tcPr>
            <w:tcW w:w="0" w:type="auto"/>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0.23</w:t>
            </w:r>
          </w:p>
        </w:tc>
        <w:tc>
          <w:tcPr>
            <w:tcW w:w="0" w:type="auto"/>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12.99</w:t>
            </w:r>
          </w:p>
        </w:tc>
        <w:tc>
          <w:tcPr>
            <w:tcW w:w="643" w:type="dxa"/>
            <w:shd w:val="clear" w:color="auto" w:fill="F2F2F2"/>
            <w:vAlign w:val="bottom"/>
          </w:tcPr>
          <w:p w:rsidR="007B266E" w:rsidRPr="003E1585" w:rsidRDefault="007B266E" w:rsidP="003B0DB1">
            <w:pPr>
              <w:jc w:val="right"/>
              <w:rPr>
                <w:color w:val="000000"/>
                <w:sz w:val="18"/>
                <w:szCs w:val="18"/>
              </w:rPr>
            </w:pPr>
          </w:p>
        </w:tc>
        <w:tc>
          <w:tcPr>
            <w:tcW w:w="899" w:type="dxa"/>
            <w:shd w:val="clear" w:color="auto" w:fill="F2F2F2"/>
            <w:vAlign w:val="center"/>
          </w:tcPr>
          <w:p w:rsidR="007B266E" w:rsidRPr="00A86E48" w:rsidRDefault="007B266E" w:rsidP="003B0DB1">
            <w:pPr>
              <w:jc w:val="center"/>
              <w:rPr>
                <w:sz w:val="18"/>
                <w:szCs w:val="18"/>
              </w:rPr>
            </w:pPr>
          </w:p>
        </w:tc>
      </w:tr>
    </w:tbl>
    <w:p w:rsidR="007B266E" w:rsidRPr="00C81F0E" w:rsidRDefault="007B266E" w:rsidP="007B266E">
      <w:pPr>
        <w:spacing w:line="360" w:lineRule="auto"/>
        <w:jc w:val="center"/>
        <w:rPr>
          <w:u w:val="single"/>
        </w:rPr>
      </w:pPr>
      <w:r>
        <w:rPr>
          <w:u w:val="single"/>
        </w:rPr>
        <w:t>Table E1</w:t>
      </w:r>
      <w:r w:rsidRPr="00C81F0E">
        <w:rPr>
          <w:u w:val="single"/>
        </w:rPr>
        <w:t>:  Monopoly Market Structures and Correlation</w:t>
      </w:r>
    </w:p>
    <w:p w:rsidR="007B266E" w:rsidRDefault="007B266E" w:rsidP="007B266E"/>
    <w:p w:rsidR="007B266E" w:rsidRDefault="007B266E" w:rsidP="007B266E"/>
    <w:p w:rsidR="007B266E" w:rsidRDefault="007B266E" w:rsidP="007B266E">
      <w:pPr>
        <w:spacing w:line="360" w:lineRule="auto"/>
        <w:jc w:val="both"/>
      </w:pPr>
      <w:r>
        <w:br w:type="page"/>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
        <w:gridCol w:w="778"/>
        <w:gridCol w:w="583"/>
        <w:gridCol w:w="619"/>
        <w:gridCol w:w="630"/>
        <w:gridCol w:w="714"/>
        <w:gridCol w:w="752"/>
        <w:gridCol w:w="555"/>
        <w:gridCol w:w="589"/>
        <w:gridCol w:w="541"/>
        <w:gridCol w:w="686"/>
        <w:gridCol w:w="754"/>
        <w:gridCol w:w="630"/>
        <w:gridCol w:w="540"/>
        <w:gridCol w:w="630"/>
        <w:gridCol w:w="810"/>
      </w:tblGrid>
      <w:tr w:rsidR="007B266E" w:rsidRPr="00131DA4" w:rsidTr="003B0DB1">
        <w:trPr>
          <w:trHeight w:hRule="exact" w:val="352"/>
        </w:trPr>
        <w:tc>
          <w:tcPr>
            <w:tcW w:w="989" w:type="dxa"/>
            <w:tcBorders>
              <w:bottom w:val="single" w:sz="4" w:space="0" w:color="auto"/>
            </w:tcBorders>
            <w:shd w:val="clear" w:color="auto" w:fill="auto"/>
            <w:vAlign w:val="bottom"/>
          </w:tcPr>
          <w:p w:rsidR="007B266E" w:rsidRPr="00A86E48" w:rsidRDefault="007B266E" w:rsidP="003B0DB1">
            <w:pPr>
              <w:spacing w:line="360" w:lineRule="auto"/>
              <w:jc w:val="center"/>
              <w:rPr>
                <w:b/>
                <w:bCs/>
                <w:sz w:val="16"/>
                <w:szCs w:val="16"/>
              </w:rPr>
            </w:pPr>
            <w:r w:rsidRPr="00A86E48">
              <w:rPr>
                <w:b/>
                <w:bCs/>
                <w:sz w:val="16"/>
                <w:szCs w:val="16"/>
              </w:rPr>
              <w:lastRenderedPageBreak/>
              <w:t>1995</w:t>
            </w:r>
          </w:p>
        </w:tc>
        <w:tc>
          <w:tcPr>
            <w:tcW w:w="3324" w:type="dxa"/>
            <w:gridSpan w:val="5"/>
            <w:tcBorders>
              <w:bottom w:val="single" w:sz="4" w:space="0" w:color="auto"/>
            </w:tcBorders>
            <w:shd w:val="clear" w:color="auto" w:fill="D9D9D9"/>
            <w:vAlign w:val="center"/>
          </w:tcPr>
          <w:p w:rsidR="007B266E" w:rsidRPr="00A86E48" w:rsidRDefault="007B266E" w:rsidP="003B0DB1">
            <w:pPr>
              <w:jc w:val="center"/>
              <w:rPr>
                <w:sz w:val="16"/>
                <w:szCs w:val="16"/>
              </w:rPr>
            </w:pPr>
            <w:r w:rsidRPr="00A86E48">
              <w:rPr>
                <w:sz w:val="16"/>
                <w:szCs w:val="16"/>
              </w:rPr>
              <w:t>ρ=1</w:t>
            </w:r>
          </w:p>
        </w:tc>
        <w:tc>
          <w:tcPr>
            <w:tcW w:w="3123" w:type="dxa"/>
            <w:gridSpan w:val="5"/>
            <w:tcBorders>
              <w:bottom w:val="single" w:sz="4" w:space="0" w:color="auto"/>
            </w:tcBorders>
            <w:shd w:val="clear" w:color="auto" w:fill="A6A6A6"/>
            <w:vAlign w:val="center"/>
          </w:tcPr>
          <w:p w:rsidR="007B266E" w:rsidRPr="00A86E48" w:rsidRDefault="007B266E" w:rsidP="003B0DB1">
            <w:pPr>
              <w:jc w:val="center"/>
              <w:rPr>
                <w:sz w:val="16"/>
                <w:szCs w:val="16"/>
              </w:rPr>
            </w:pPr>
            <w:r w:rsidRPr="00A86E48">
              <w:rPr>
                <w:sz w:val="16"/>
                <w:szCs w:val="16"/>
              </w:rPr>
              <w:t>ρ=0</w:t>
            </w:r>
          </w:p>
        </w:tc>
        <w:tc>
          <w:tcPr>
            <w:tcW w:w="3364" w:type="dxa"/>
            <w:gridSpan w:val="5"/>
            <w:tcBorders>
              <w:bottom w:val="single" w:sz="4" w:space="0" w:color="auto"/>
            </w:tcBorders>
            <w:shd w:val="clear" w:color="auto" w:fill="F2F2F2"/>
            <w:vAlign w:val="center"/>
          </w:tcPr>
          <w:p w:rsidR="007B266E" w:rsidRPr="00A86E48" w:rsidRDefault="007B266E" w:rsidP="003B0DB1">
            <w:pPr>
              <w:jc w:val="center"/>
              <w:rPr>
                <w:sz w:val="16"/>
                <w:szCs w:val="16"/>
              </w:rPr>
            </w:pPr>
            <w:r w:rsidRPr="00A86E48">
              <w:rPr>
                <w:sz w:val="16"/>
                <w:szCs w:val="16"/>
              </w:rPr>
              <w:t>ρ=-1</w:t>
            </w:r>
          </w:p>
        </w:tc>
      </w:tr>
      <w:tr w:rsidR="007B266E" w:rsidRPr="00131DA4" w:rsidTr="003B0DB1">
        <w:trPr>
          <w:trHeight w:hRule="exact" w:val="288"/>
        </w:trPr>
        <w:tc>
          <w:tcPr>
            <w:tcW w:w="989" w:type="dxa"/>
            <w:tcBorders>
              <w:bottom w:val="threeDEmboss" w:sz="24" w:space="0" w:color="auto"/>
            </w:tcBorders>
            <w:shd w:val="clear" w:color="auto" w:fill="auto"/>
          </w:tcPr>
          <w:p w:rsidR="007B266E" w:rsidRPr="00A86E48" w:rsidRDefault="007B266E" w:rsidP="003B0DB1">
            <w:pPr>
              <w:spacing w:line="360" w:lineRule="auto"/>
              <w:rPr>
                <w:b/>
                <w:bCs/>
                <w:sz w:val="16"/>
                <w:szCs w:val="16"/>
              </w:rPr>
            </w:pPr>
          </w:p>
        </w:tc>
        <w:tc>
          <w:tcPr>
            <w:tcW w:w="778" w:type="dxa"/>
            <w:tcBorders>
              <w:bottom w:val="threeDEmboss" w:sz="24" w:space="0" w:color="auto"/>
            </w:tcBorders>
            <w:shd w:val="clear" w:color="auto" w:fill="auto"/>
            <w:vAlign w:val="center"/>
          </w:tcPr>
          <w:p w:rsidR="007B266E" w:rsidRPr="00A86E48" w:rsidRDefault="007B266E" w:rsidP="003B0DB1">
            <w:pPr>
              <w:jc w:val="center"/>
              <w:rPr>
                <w:sz w:val="16"/>
                <w:szCs w:val="16"/>
              </w:rPr>
            </w:pPr>
            <w:r w:rsidRPr="00A86E48">
              <w:rPr>
                <w:sz w:val="16"/>
                <w:szCs w:val="16"/>
              </w:rPr>
              <w:t>Price</w:t>
            </w:r>
          </w:p>
        </w:tc>
        <w:tc>
          <w:tcPr>
            <w:tcW w:w="583" w:type="dxa"/>
            <w:tcBorders>
              <w:bottom w:val="threeDEmboss" w:sz="24" w:space="0" w:color="auto"/>
            </w:tcBorders>
            <w:shd w:val="clear" w:color="auto" w:fill="auto"/>
            <w:vAlign w:val="center"/>
          </w:tcPr>
          <w:p w:rsidR="007B266E" w:rsidRPr="00A86E48" w:rsidRDefault="007B266E" w:rsidP="003B0DB1">
            <w:pPr>
              <w:jc w:val="center"/>
              <w:rPr>
                <w:sz w:val="16"/>
                <w:szCs w:val="16"/>
              </w:rPr>
            </w:pPr>
            <w:r w:rsidRPr="00A86E48">
              <w:rPr>
                <w:sz w:val="16"/>
                <w:szCs w:val="16"/>
              </w:rPr>
              <w:t>Share</w:t>
            </w:r>
          </w:p>
        </w:tc>
        <w:tc>
          <w:tcPr>
            <w:tcW w:w="619" w:type="dxa"/>
            <w:tcBorders>
              <w:bottom w:val="threeDEmboss" w:sz="24" w:space="0" w:color="auto"/>
            </w:tcBorders>
            <w:shd w:val="clear" w:color="auto" w:fill="auto"/>
            <w:vAlign w:val="center"/>
          </w:tcPr>
          <w:p w:rsidR="007B266E" w:rsidRPr="00A86E48" w:rsidRDefault="007B266E" w:rsidP="003B0DB1">
            <w:pPr>
              <w:jc w:val="center"/>
              <w:rPr>
                <w:sz w:val="16"/>
                <w:szCs w:val="16"/>
              </w:rPr>
            </w:pPr>
            <w:r w:rsidRPr="00A86E48">
              <w:rPr>
                <w:sz w:val="16"/>
                <w:szCs w:val="16"/>
              </w:rPr>
              <w:t>Π</w:t>
            </w:r>
          </w:p>
        </w:tc>
        <w:tc>
          <w:tcPr>
            <w:tcW w:w="630" w:type="dxa"/>
            <w:tcBorders>
              <w:bottom w:val="threeDEmboss" w:sz="24" w:space="0" w:color="auto"/>
            </w:tcBorders>
            <w:shd w:val="clear" w:color="auto" w:fill="auto"/>
            <w:vAlign w:val="center"/>
          </w:tcPr>
          <w:p w:rsidR="007B266E" w:rsidRPr="00A86E48" w:rsidRDefault="007B266E" w:rsidP="003B0DB1">
            <w:pPr>
              <w:jc w:val="center"/>
              <w:rPr>
                <w:sz w:val="14"/>
                <w:szCs w:val="14"/>
              </w:rPr>
            </w:pPr>
            <w:r w:rsidRPr="00A86E48">
              <w:rPr>
                <w:sz w:val="14"/>
                <w:szCs w:val="14"/>
              </w:rPr>
              <w:t>π-MS</w:t>
            </w:r>
          </w:p>
        </w:tc>
        <w:tc>
          <w:tcPr>
            <w:tcW w:w="714" w:type="dxa"/>
            <w:tcBorders>
              <w:bottom w:val="threeDEmboss" w:sz="24" w:space="0" w:color="auto"/>
            </w:tcBorders>
            <w:shd w:val="clear" w:color="auto" w:fill="auto"/>
            <w:vAlign w:val="center"/>
          </w:tcPr>
          <w:p w:rsidR="007B266E" w:rsidRPr="00A86E48" w:rsidRDefault="007B266E" w:rsidP="003B0DB1">
            <w:pPr>
              <w:jc w:val="center"/>
              <w:rPr>
                <w:sz w:val="14"/>
                <w:szCs w:val="14"/>
              </w:rPr>
            </w:pPr>
            <w:r w:rsidRPr="00A86E48">
              <w:rPr>
                <w:sz w:val="14"/>
                <w:szCs w:val="14"/>
              </w:rPr>
              <w:t>Welfare</w:t>
            </w:r>
          </w:p>
        </w:tc>
        <w:tc>
          <w:tcPr>
            <w:tcW w:w="752" w:type="dxa"/>
            <w:tcBorders>
              <w:bottom w:val="threeDEmboss" w:sz="24" w:space="0" w:color="auto"/>
            </w:tcBorders>
            <w:shd w:val="clear" w:color="auto" w:fill="auto"/>
            <w:vAlign w:val="center"/>
          </w:tcPr>
          <w:p w:rsidR="007B266E" w:rsidRPr="00A86E48" w:rsidRDefault="007B266E" w:rsidP="003B0DB1">
            <w:pPr>
              <w:jc w:val="center"/>
              <w:rPr>
                <w:sz w:val="16"/>
                <w:szCs w:val="16"/>
              </w:rPr>
            </w:pPr>
            <w:r w:rsidRPr="00A86E48">
              <w:rPr>
                <w:sz w:val="16"/>
                <w:szCs w:val="16"/>
              </w:rPr>
              <w:t>Price</w:t>
            </w:r>
          </w:p>
        </w:tc>
        <w:tc>
          <w:tcPr>
            <w:tcW w:w="555" w:type="dxa"/>
            <w:tcBorders>
              <w:bottom w:val="threeDEmboss" w:sz="24" w:space="0" w:color="auto"/>
            </w:tcBorders>
            <w:shd w:val="clear" w:color="auto" w:fill="auto"/>
            <w:vAlign w:val="center"/>
          </w:tcPr>
          <w:p w:rsidR="007B266E" w:rsidRPr="00A86E48" w:rsidRDefault="007B266E" w:rsidP="003B0DB1">
            <w:pPr>
              <w:jc w:val="center"/>
              <w:rPr>
                <w:sz w:val="16"/>
                <w:szCs w:val="16"/>
              </w:rPr>
            </w:pPr>
            <w:r w:rsidRPr="00A86E48">
              <w:rPr>
                <w:sz w:val="16"/>
                <w:szCs w:val="16"/>
              </w:rPr>
              <w:t>share</w:t>
            </w:r>
          </w:p>
        </w:tc>
        <w:tc>
          <w:tcPr>
            <w:tcW w:w="589" w:type="dxa"/>
            <w:tcBorders>
              <w:bottom w:val="threeDEmboss" w:sz="24" w:space="0" w:color="auto"/>
            </w:tcBorders>
            <w:shd w:val="clear" w:color="auto" w:fill="auto"/>
            <w:vAlign w:val="center"/>
          </w:tcPr>
          <w:p w:rsidR="007B266E" w:rsidRPr="00A86E48" w:rsidRDefault="007B266E" w:rsidP="003B0DB1">
            <w:pPr>
              <w:jc w:val="center"/>
              <w:rPr>
                <w:sz w:val="16"/>
                <w:szCs w:val="16"/>
              </w:rPr>
            </w:pPr>
            <w:r w:rsidRPr="00A86E48">
              <w:rPr>
                <w:sz w:val="16"/>
                <w:szCs w:val="16"/>
              </w:rPr>
              <w:t>Π</w:t>
            </w:r>
          </w:p>
        </w:tc>
        <w:tc>
          <w:tcPr>
            <w:tcW w:w="541" w:type="dxa"/>
            <w:tcBorders>
              <w:bottom w:val="threeDEmboss" w:sz="24" w:space="0" w:color="auto"/>
            </w:tcBorders>
            <w:shd w:val="clear" w:color="auto" w:fill="auto"/>
            <w:vAlign w:val="center"/>
          </w:tcPr>
          <w:p w:rsidR="007B266E" w:rsidRPr="00A86E48" w:rsidRDefault="007B266E" w:rsidP="003B0DB1">
            <w:pPr>
              <w:jc w:val="center"/>
              <w:rPr>
                <w:sz w:val="14"/>
                <w:szCs w:val="14"/>
              </w:rPr>
            </w:pPr>
            <w:r w:rsidRPr="00A86E48">
              <w:rPr>
                <w:sz w:val="14"/>
                <w:szCs w:val="14"/>
              </w:rPr>
              <w:t>π-MS</w:t>
            </w:r>
          </w:p>
        </w:tc>
        <w:tc>
          <w:tcPr>
            <w:tcW w:w="686" w:type="dxa"/>
            <w:tcBorders>
              <w:bottom w:val="threeDEmboss" w:sz="24" w:space="0" w:color="auto"/>
            </w:tcBorders>
            <w:shd w:val="clear" w:color="auto" w:fill="auto"/>
            <w:vAlign w:val="center"/>
          </w:tcPr>
          <w:p w:rsidR="007B266E" w:rsidRPr="00A86E48" w:rsidRDefault="007B266E" w:rsidP="003B0DB1">
            <w:pPr>
              <w:jc w:val="center"/>
              <w:rPr>
                <w:sz w:val="14"/>
                <w:szCs w:val="14"/>
              </w:rPr>
            </w:pPr>
            <w:r w:rsidRPr="00A86E48">
              <w:rPr>
                <w:sz w:val="14"/>
                <w:szCs w:val="14"/>
              </w:rPr>
              <w:t>Welfare</w:t>
            </w:r>
          </w:p>
        </w:tc>
        <w:tc>
          <w:tcPr>
            <w:tcW w:w="754" w:type="dxa"/>
            <w:tcBorders>
              <w:bottom w:val="threeDEmboss" w:sz="24" w:space="0" w:color="auto"/>
            </w:tcBorders>
            <w:shd w:val="clear" w:color="auto" w:fill="auto"/>
            <w:vAlign w:val="center"/>
          </w:tcPr>
          <w:p w:rsidR="007B266E" w:rsidRPr="00A86E48" w:rsidRDefault="007B266E" w:rsidP="003B0DB1">
            <w:pPr>
              <w:jc w:val="center"/>
              <w:rPr>
                <w:sz w:val="16"/>
                <w:szCs w:val="16"/>
              </w:rPr>
            </w:pPr>
            <w:r w:rsidRPr="00A86E48">
              <w:rPr>
                <w:sz w:val="16"/>
                <w:szCs w:val="16"/>
              </w:rPr>
              <w:t>Price</w:t>
            </w:r>
          </w:p>
        </w:tc>
        <w:tc>
          <w:tcPr>
            <w:tcW w:w="630" w:type="dxa"/>
            <w:tcBorders>
              <w:bottom w:val="threeDEmboss" w:sz="24" w:space="0" w:color="auto"/>
            </w:tcBorders>
            <w:shd w:val="clear" w:color="auto" w:fill="auto"/>
            <w:vAlign w:val="center"/>
          </w:tcPr>
          <w:p w:rsidR="007B266E" w:rsidRPr="00A86E48" w:rsidRDefault="007B266E" w:rsidP="003B0DB1">
            <w:pPr>
              <w:jc w:val="center"/>
              <w:rPr>
                <w:sz w:val="16"/>
                <w:szCs w:val="16"/>
              </w:rPr>
            </w:pPr>
            <w:r w:rsidRPr="00A86E48">
              <w:rPr>
                <w:sz w:val="16"/>
                <w:szCs w:val="16"/>
              </w:rPr>
              <w:t>share</w:t>
            </w:r>
          </w:p>
        </w:tc>
        <w:tc>
          <w:tcPr>
            <w:tcW w:w="540" w:type="dxa"/>
            <w:tcBorders>
              <w:bottom w:val="threeDEmboss" w:sz="24" w:space="0" w:color="auto"/>
            </w:tcBorders>
            <w:shd w:val="clear" w:color="auto" w:fill="auto"/>
            <w:vAlign w:val="center"/>
          </w:tcPr>
          <w:p w:rsidR="007B266E" w:rsidRPr="00A86E48" w:rsidRDefault="007B266E" w:rsidP="003B0DB1">
            <w:pPr>
              <w:jc w:val="center"/>
              <w:rPr>
                <w:sz w:val="16"/>
                <w:szCs w:val="16"/>
              </w:rPr>
            </w:pPr>
            <w:r w:rsidRPr="00A86E48">
              <w:rPr>
                <w:sz w:val="16"/>
                <w:szCs w:val="16"/>
              </w:rPr>
              <w:t>π</w:t>
            </w:r>
          </w:p>
        </w:tc>
        <w:tc>
          <w:tcPr>
            <w:tcW w:w="630" w:type="dxa"/>
            <w:tcBorders>
              <w:bottom w:val="threeDEmboss" w:sz="24" w:space="0" w:color="auto"/>
            </w:tcBorders>
            <w:shd w:val="clear" w:color="auto" w:fill="auto"/>
            <w:vAlign w:val="center"/>
          </w:tcPr>
          <w:p w:rsidR="007B266E" w:rsidRPr="00A86E48" w:rsidRDefault="007B266E" w:rsidP="003B0DB1">
            <w:pPr>
              <w:jc w:val="center"/>
              <w:rPr>
                <w:sz w:val="14"/>
                <w:szCs w:val="14"/>
              </w:rPr>
            </w:pPr>
            <w:r w:rsidRPr="00A86E48">
              <w:rPr>
                <w:sz w:val="14"/>
                <w:szCs w:val="14"/>
              </w:rPr>
              <w:t>π-MS</w:t>
            </w:r>
          </w:p>
        </w:tc>
        <w:tc>
          <w:tcPr>
            <w:tcW w:w="810" w:type="dxa"/>
            <w:tcBorders>
              <w:bottom w:val="threeDEmboss" w:sz="24" w:space="0" w:color="auto"/>
            </w:tcBorders>
            <w:shd w:val="clear" w:color="auto" w:fill="auto"/>
            <w:vAlign w:val="center"/>
          </w:tcPr>
          <w:p w:rsidR="007B266E" w:rsidRPr="00A86E48" w:rsidRDefault="007B266E" w:rsidP="003B0DB1">
            <w:pPr>
              <w:jc w:val="center"/>
              <w:rPr>
                <w:sz w:val="14"/>
                <w:szCs w:val="14"/>
              </w:rPr>
            </w:pPr>
            <w:r w:rsidRPr="00A86E48">
              <w:rPr>
                <w:sz w:val="14"/>
                <w:szCs w:val="14"/>
              </w:rPr>
              <w:t>Welfare</w:t>
            </w:r>
          </w:p>
        </w:tc>
      </w:tr>
      <w:tr w:rsidR="007B266E" w:rsidRPr="00131DA4" w:rsidTr="003B0DB1">
        <w:trPr>
          <w:trHeight w:hRule="exact" w:val="408"/>
        </w:trPr>
        <w:tc>
          <w:tcPr>
            <w:tcW w:w="10800" w:type="dxa"/>
            <w:gridSpan w:val="16"/>
            <w:shd w:val="clear" w:color="auto" w:fill="auto"/>
            <w:vAlign w:val="center"/>
          </w:tcPr>
          <w:p w:rsidR="007B266E" w:rsidRPr="00A86E48" w:rsidRDefault="007B266E" w:rsidP="003B0DB1">
            <w:pPr>
              <w:spacing w:line="360" w:lineRule="auto"/>
              <w:jc w:val="center"/>
              <w:rPr>
                <w:b/>
                <w:bCs/>
                <w:sz w:val="18"/>
                <w:szCs w:val="18"/>
              </w:rPr>
            </w:pPr>
            <w:r w:rsidRPr="00A86E48">
              <w:rPr>
                <w:b/>
                <w:bCs/>
                <w:sz w:val="18"/>
                <w:szCs w:val="18"/>
              </w:rPr>
              <w:t>Case I</w:t>
            </w:r>
            <w:r w:rsidRPr="00A86E48">
              <w:rPr>
                <w:sz w:val="18"/>
                <w:szCs w:val="18"/>
              </w:rPr>
              <w:t xml:space="preserve">: </w:t>
            </w:r>
            <w:r w:rsidRPr="00112F2E">
              <w:rPr>
                <w:sz w:val="18"/>
                <w:szCs w:val="18"/>
              </w:rPr>
              <w:t>Component Competition: No 'suite' bonus when purchasing both components</w:t>
            </w:r>
          </w:p>
        </w:tc>
      </w:tr>
      <w:tr w:rsidR="007B266E" w:rsidRPr="007139F0" w:rsidTr="003B0DB1">
        <w:trPr>
          <w:trHeight w:hRule="exact" w:val="307"/>
        </w:trPr>
        <w:tc>
          <w:tcPr>
            <w:tcW w:w="989" w:type="dxa"/>
            <w:shd w:val="clear" w:color="auto" w:fill="auto"/>
            <w:vAlign w:val="center"/>
          </w:tcPr>
          <w:p w:rsidR="007B266E" w:rsidRPr="007139F0" w:rsidRDefault="007B266E" w:rsidP="003B0DB1">
            <w:pPr>
              <w:jc w:val="center"/>
              <w:rPr>
                <w:sz w:val="18"/>
                <w:szCs w:val="18"/>
              </w:rPr>
            </w:pPr>
            <w:r w:rsidRPr="007139F0">
              <w:rPr>
                <w:sz w:val="18"/>
                <w:szCs w:val="18"/>
              </w:rPr>
              <w:t>MS Word</w:t>
            </w:r>
          </w:p>
        </w:tc>
        <w:tc>
          <w:tcPr>
            <w:tcW w:w="778" w:type="dxa"/>
            <w:shd w:val="clear" w:color="auto" w:fill="D9D9D9"/>
            <w:vAlign w:val="center"/>
          </w:tcPr>
          <w:p w:rsidR="007B266E" w:rsidRPr="007139F0" w:rsidRDefault="007B266E" w:rsidP="003B0DB1">
            <w:pPr>
              <w:jc w:val="center"/>
              <w:rPr>
                <w:sz w:val="18"/>
                <w:szCs w:val="18"/>
              </w:rPr>
            </w:pPr>
            <w:r w:rsidRPr="007139F0">
              <w:rPr>
                <w:sz w:val="18"/>
                <w:szCs w:val="18"/>
              </w:rPr>
              <w:t>104.9</w:t>
            </w:r>
          </w:p>
        </w:tc>
        <w:tc>
          <w:tcPr>
            <w:tcW w:w="583" w:type="dxa"/>
            <w:shd w:val="clear" w:color="auto" w:fill="D9D9D9"/>
            <w:vAlign w:val="center"/>
          </w:tcPr>
          <w:p w:rsidR="007B266E" w:rsidRPr="007139F0" w:rsidRDefault="007B266E" w:rsidP="003B0DB1">
            <w:pPr>
              <w:jc w:val="center"/>
              <w:rPr>
                <w:sz w:val="18"/>
                <w:szCs w:val="18"/>
              </w:rPr>
            </w:pPr>
            <w:r w:rsidRPr="007139F0">
              <w:rPr>
                <w:sz w:val="18"/>
                <w:szCs w:val="18"/>
              </w:rPr>
              <w:t>0.20</w:t>
            </w:r>
          </w:p>
        </w:tc>
        <w:tc>
          <w:tcPr>
            <w:tcW w:w="619" w:type="dxa"/>
            <w:shd w:val="clear" w:color="auto" w:fill="D9D9D9"/>
            <w:vAlign w:val="center"/>
          </w:tcPr>
          <w:p w:rsidR="007B266E" w:rsidRPr="007139F0" w:rsidRDefault="007B266E" w:rsidP="003B0DB1">
            <w:pPr>
              <w:jc w:val="center"/>
              <w:rPr>
                <w:sz w:val="18"/>
                <w:szCs w:val="18"/>
              </w:rPr>
            </w:pPr>
            <w:r w:rsidRPr="007139F0">
              <w:rPr>
                <w:sz w:val="18"/>
                <w:szCs w:val="18"/>
              </w:rPr>
              <w:t>5.96</w:t>
            </w:r>
          </w:p>
        </w:tc>
        <w:tc>
          <w:tcPr>
            <w:tcW w:w="630" w:type="dxa"/>
            <w:shd w:val="clear" w:color="auto" w:fill="D9D9D9"/>
            <w:vAlign w:val="center"/>
          </w:tcPr>
          <w:p w:rsidR="007B266E" w:rsidRPr="007139F0" w:rsidRDefault="007B266E" w:rsidP="003B0DB1">
            <w:pPr>
              <w:jc w:val="center"/>
              <w:rPr>
                <w:sz w:val="18"/>
                <w:szCs w:val="18"/>
              </w:rPr>
            </w:pPr>
            <w:r w:rsidRPr="007139F0">
              <w:rPr>
                <w:sz w:val="18"/>
                <w:szCs w:val="18"/>
              </w:rPr>
              <w:t>8.15</w:t>
            </w:r>
          </w:p>
        </w:tc>
        <w:tc>
          <w:tcPr>
            <w:tcW w:w="714" w:type="dxa"/>
            <w:shd w:val="clear" w:color="auto" w:fill="D9D9D9"/>
            <w:vAlign w:val="center"/>
          </w:tcPr>
          <w:p w:rsidR="007B266E" w:rsidRPr="007139F0" w:rsidRDefault="007B266E" w:rsidP="003B0DB1">
            <w:pPr>
              <w:jc w:val="center"/>
              <w:rPr>
                <w:sz w:val="18"/>
                <w:szCs w:val="18"/>
              </w:rPr>
            </w:pPr>
            <w:r w:rsidRPr="007139F0">
              <w:rPr>
                <w:sz w:val="18"/>
                <w:szCs w:val="18"/>
              </w:rPr>
              <w:t>74.2</w:t>
            </w:r>
          </w:p>
        </w:tc>
        <w:tc>
          <w:tcPr>
            <w:tcW w:w="752" w:type="dxa"/>
            <w:shd w:val="clear" w:color="auto" w:fill="A6A6A6"/>
            <w:vAlign w:val="center"/>
          </w:tcPr>
          <w:p w:rsidR="007B266E" w:rsidRPr="007139F0" w:rsidRDefault="007B266E" w:rsidP="003B0DB1">
            <w:pPr>
              <w:jc w:val="center"/>
              <w:rPr>
                <w:sz w:val="18"/>
                <w:szCs w:val="18"/>
              </w:rPr>
            </w:pPr>
            <w:r w:rsidRPr="007139F0">
              <w:rPr>
                <w:sz w:val="18"/>
                <w:szCs w:val="18"/>
              </w:rPr>
              <w:t>104.9</w:t>
            </w:r>
          </w:p>
        </w:tc>
        <w:tc>
          <w:tcPr>
            <w:tcW w:w="555" w:type="dxa"/>
            <w:shd w:val="clear" w:color="auto" w:fill="A6A6A6"/>
            <w:vAlign w:val="center"/>
          </w:tcPr>
          <w:p w:rsidR="007B266E" w:rsidRPr="007139F0" w:rsidRDefault="007B266E" w:rsidP="003B0DB1">
            <w:pPr>
              <w:jc w:val="center"/>
              <w:rPr>
                <w:sz w:val="18"/>
                <w:szCs w:val="18"/>
              </w:rPr>
            </w:pPr>
            <w:r w:rsidRPr="007139F0">
              <w:rPr>
                <w:sz w:val="18"/>
                <w:szCs w:val="18"/>
              </w:rPr>
              <w:t>0.20</w:t>
            </w:r>
          </w:p>
        </w:tc>
        <w:tc>
          <w:tcPr>
            <w:tcW w:w="589" w:type="dxa"/>
            <w:shd w:val="clear" w:color="auto" w:fill="A6A6A6"/>
            <w:vAlign w:val="center"/>
          </w:tcPr>
          <w:p w:rsidR="007B266E" w:rsidRPr="007139F0" w:rsidRDefault="007B266E" w:rsidP="003B0DB1">
            <w:pPr>
              <w:jc w:val="center"/>
              <w:rPr>
                <w:sz w:val="18"/>
                <w:szCs w:val="18"/>
              </w:rPr>
            </w:pPr>
            <w:r w:rsidRPr="007139F0">
              <w:rPr>
                <w:sz w:val="18"/>
                <w:szCs w:val="18"/>
              </w:rPr>
              <w:t>5.93</w:t>
            </w:r>
          </w:p>
        </w:tc>
        <w:tc>
          <w:tcPr>
            <w:tcW w:w="541" w:type="dxa"/>
            <w:shd w:val="clear" w:color="auto" w:fill="A6A6A6"/>
            <w:vAlign w:val="center"/>
          </w:tcPr>
          <w:p w:rsidR="007B266E" w:rsidRPr="007139F0" w:rsidRDefault="007B266E" w:rsidP="003B0DB1">
            <w:pPr>
              <w:jc w:val="center"/>
              <w:rPr>
                <w:sz w:val="18"/>
                <w:szCs w:val="18"/>
              </w:rPr>
            </w:pPr>
            <w:r w:rsidRPr="007139F0">
              <w:rPr>
                <w:sz w:val="18"/>
                <w:szCs w:val="18"/>
              </w:rPr>
              <w:t>8.12</w:t>
            </w:r>
          </w:p>
        </w:tc>
        <w:tc>
          <w:tcPr>
            <w:tcW w:w="686" w:type="dxa"/>
            <w:shd w:val="clear" w:color="auto" w:fill="A6A6A6"/>
            <w:vAlign w:val="center"/>
          </w:tcPr>
          <w:p w:rsidR="007B266E" w:rsidRPr="007139F0" w:rsidRDefault="007B266E" w:rsidP="003B0DB1">
            <w:pPr>
              <w:jc w:val="center"/>
              <w:rPr>
                <w:sz w:val="18"/>
                <w:szCs w:val="18"/>
              </w:rPr>
            </w:pPr>
            <w:r w:rsidRPr="007139F0">
              <w:rPr>
                <w:sz w:val="18"/>
                <w:szCs w:val="18"/>
              </w:rPr>
              <w:t>74.2</w:t>
            </w:r>
          </w:p>
        </w:tc>
        <w:tc>
          <w:tcPr>
            <w:tcW w:w="754" w:type="dxa"/>
            <w:shd w:val="clear" w:color="auto" w:fill="F2F2F2"/>
            <w:vAlign w:val="center"/>
          </w:tcPr>
          <w:p w:rsidR="007B266E" w:rsidRPr="007139F0" w:rsidRDefault="007B266E" w:rsidP="003B0DB1">
            <w:pPr>
              <w:jc w:val="center"/>
              <w:rPr>
                <w:sz w:val="18"/>
                <w:szCs w:val="18"/>
              </w:rPr>
            </w:pPr>
            <w:r w:rsidRPr="007139F0">
              <w:rPr>
                <w:sz w:val="18"/>
                <w:szCs w:val="18"/>
              </w:rPr>
              <w:t>104.9</w:t>
            </w:r>
          </w:p>
        </w:tc>
        <w:tc>
          <w:tcPr>
            <w:tcW w:w="630" w:type="dxa"/>
            <w:shd w:val="clear" w:color="auto" w:fill="F2F2F2"/>
            <w:vAlign w:val="center"/>
          </w:tcPr>
          <w:p w:rsidR="007B266E" w:rsidRPr="007139F0" w:rsidRDefault="007B266E" w:rsidP="003B0DB1">
            <w:pPr>
              <w:jc w:val="center"/>
              <w:rPr>
                <w:sz w:val="18"/>
                <w:szCs w:val="18"/>
              </w:rPr>
            </w:pPr>
            <w:r w:rsidRPr="007139F0">
              <w:rPr>
                <w:sz w:val="18"/>
                <w:szCs w:val="18"/>
              </w:rPr>
              <w:t>0.19</w:t>
            </w:r>
          </w:p>
        </w:tc>
        <w:tc>
          <w:tcPr>
            <w:tcW w:w="540" w:type="dxa"/>
            <w:shd w:val="clear" w:color="auto" w:fill="F2F2F2"/>
            <w:vAlign w:val="center"/>
          </w:tcPr>
          <w:p w:rsidR="007B266E" w:rsidRPr="007139F0" w:rsidRDefault="007B266E" w:rsidP="003B0DB1">
            <w:pPr>
              <w:jc w:val="center"/>
              <w:rPr>
                <w:sz w:val="18"/>
                <w:szCs w:val="18"/>
              </w:rPr>
            </w:pPr>
            <w:r w:rsidRPr="007139F0">
              <w:rPr>
                <w:sz w:val="18"/>
                <w:szCs w:val="18"/>
              </w:rPr>
              <w:t>5.89</w:t>
            </w:r>
          </w:p>
        </w:tc>
        <w:tc>
          <w:tcPr>
            <w:tcW w:w="630" w:type="dxa"/>
            <w:shd w:val="clear" w:color="auto" w:fill="F2F2F2"/>
            <w:vAlign w:val="center"/>
          </w:tcPr>
          <w:p w:rsidR="007B266E" w:rsidRPr="007139F0" w:rsidRDefault="007B266E" w:rsidP="003B0DB1">
            <w:pPr>
              <w:jc w:val="center"/>
              <w:rPr>
                <w:sz w:val="18"/>
                <w:szCs w:val="18"/>
              </w:rPr>
            </w:pPr>
            <w:r w:rsidRPr="007139F0">
              <w:rPr>
                <w:sz w:val="18"/>
                <w:szCs w:val="18"/>
              </w:rPr>
              <w:t>8.09</w:t>
            </w:r>
          </w:p>
        </w:tc>
        <w:tc>
          <w:tcPr>
            <w:tcW w:w="810" w:type="dxa"/>
            <w:shd w:val="clear" w:color="auto" w:fill="F2F2F2"/>
            <w:vAlign w:val="center"/>
          </w:tcPr>
          <w:p w:rsidR="007B266E" w:rsidRPr="007139F0" w:rsidRDefault="007B266E" w:rsidP="003B0DB1">
            <w:pPr>
              <w:jc w:val="center"/>
              <w:rPr>
                <w:sz w:val="18"/>
                <w:szCs w:val="18"/>
              </w:rPr>
            </w:pPr>
            <w:r w:rsidRPr="007139F0">
              <w:rPr>
                <w:sz w:val="18"/>
                <w:szCs w:val="18"/>
              </w:rPr>
              <w:t>78.4</w:t>
            </w:r>
          </w:p>
        </w:tc>
      </w:tr>
      <w:tr w:rsidR="007B266E" w:rsidRPr="007139F0" w:rsidTr="003B0DB1">
        <w:trPr>
          <w:trHeight w:hRule="exact" w:val="271"/>
        </w:trPr>
        <w:tc>
          <w:tcPr>
            <w:tcW w:w="989" w:type="dxa"/>
            <w:shd w:val="clear" w:color="auto" w:fill="auto"/>
            <w:vAlign w:val="center"/>
          </w:tcPr>
          <w:p w:rsidR="007B266E" w:rsidRPr="007139F0" w:rsidRDefault="007B266E" w:rsidP="003B0DB1">
            <w:pPr>
              <w:jc w:val="center"/>
              <w:rPr>
                <w:sz w:val="18"/>
                <w:szCs w:val="18"/>
              </w:rPr>
            </w:pPr>
            <w:r w:rsidRPr="007139F0">
              <w:rPr>
                <w:sz w:val="18"/>
                <w:szCs w:val="18"/>
              </w:rPr>
              <w:t>MS SS</w:t>
            </w:r>
          </w:p>
        </w:tc>
        <w:tc>
          <w:tcPr>
            <w:tcW w:w="778" w:type="dxa"/>
            <w:shd w:val="clear" w:color="auto" w:fill="D9D9D9"/>
            <w:vAlign w:val="center"/>
          </w:tcPr>
          <w:p w:rsidR="007B266E" w:rsidRPr="007139F0" w:rsidRDefault="007B266E" w:rsidP="003B0DB1">
            <w:pPr>
              <w:jc w:val="center"/>
              <w:rPr>
                <w:sz w:val="18"/>
                <w:szCs w:val="18"/>
              </w:rPr>
            </w:pPr>
            <w:r w:rsidRPr="007139F0">
              <w:rPr>
                <w:sz w:val="18"/>
                <w:szCs w:val="18"/>
              </w:rPr>
              <w:t>11</w:t>
            </w:r>
            <w:r>
              <w:rPr>
                <w:sz w:val="18"/>
                <w:szCs w:val="18"/>
              </w:rPr>
              <w:t>9</w:t>
            </w:r>
            <w:r w:rsidRPr="007139F0">
              <w:rPr>
                <w:sz w:val="18"/>
                <w:szCs w:val="18"/>
              </w:rPr>
              <w:t>.</w:t>
            </w:r>
            <w:r>
              <w:rPr>
                <w:sz w:val="18"/>
                <w:szCs w:val="18"/>
              </w:rPr>
              <w:t>0</w:t>
            </w:r>
          </w:p>
        </w:tc>
        <w:tc>
          <w:tcPr>
            <w:tcW w:w="583" w:type="dxa"/>
            <w:shd w:val="clear" w:color="auto" w:fill="D9D9D9"/>
            <w:vAlign w:val="center"/>
          </w:tcPr>
          <w:p w:rsidR="007B266E" w:rsidRPr="007139F0" w:rsidRDefault="007B266E" w:rsidP="003B0DB1">
            <w:pPr>
              <w:jc w:val="center"/>
              <w:rPr>
                <w:sz w:val="18"/>
                <w:szCs w:val="18"/>
              </w:rPr>
            </w:pPr>
            <w:r w:rsidRPr="007139F0">
              <w:rPr>
                <w:sz w:val="18"/>
                <w:szCs w:val="18"/>
              </w:rPr>
              <w:t>0.12</w:t>
            </w:r>
          </w:p>
        </w:tc>
        <w:tc>
          <w:tcPr>
            <w:tcW w:w="619" w:type="dxa"/>
            <w:shd w:val="clear" w:color="auto" w:fill="D9D9D9"/>
            <w:vAlign w:val="center"/>
          </w:tcPr>
          <w:p w:rsidR="007B266E" w:rsidRPr="007139F0" w:rsidRDefault="007B266E" w:rsidP="003B0DB1">
            <w:pPr>
              <w:jc w:val="center"/>
              <w:rPr>
                <w:sz w:val="18"/>
                <w:szCs w:val="18"/>
              </w:rPr>
            </w:pPr>
            <w:r w:rsidRPr="007139F0">
              <w:rPr>
                <w:sz w:val="18"/>
                <w:szCs w:val="18"/>
              </w:rPr>
              <w:t>2.19</w:t>
            </w:r>
          </w:p>
        </w:tc>
        <w:tc>
          <w:tcPr>
            <w:tcW w:w="630" w:type="dxa"/>
            <w:shd w:val="clear" w:color="auto" w:fill="D9D9D9"/>
            <w:vAlign w:val="center"/>
          </w:tcPr>
          <w:p w:rsidR="007B266E" w:rsidRPr="007139F0" w:rsidRDefault="007B266E" w:rsidP="003B0DB1">
            <w:pPr>
              <w:jc w:val="center"/>
              <w:rPr>
                <w:sz w:val="18"/>
                <w:szCs w:val="18"/>
              </w:rPr>
            </w:pPr>
          </w:p>
        </w:tc>
        <w:tc>
          <w:tcPr>
            <w:tcW w:w="714" w:type="dxa"/>
            <w:shd w:val="clear" w:color="auto" w:fill="D9D9D9"/>
            <w:vAlign w:val="center"/>
          </w:tcPr>
          <w:p w:rsidR="007B266E" w:rsidRPr="007139F0" w:rsidRDefault="007B266E" w:rsidP="003B0DB1">
            <w:pPr>
              <w:jc w:val="center"/>
              <w:rPr>
                <w:sz w:val="18"/>
                <w:szCs w:val="18"/>
              </w:rPr>
            </w:pPr>
          </w:p>
        </w:tc>
        <w:tc>
          <w:tcPr>
            <w:tcW w:w="752" w:type="dxa"/>
            <w:shd w:val="clear" w:color="auto" w:fill="A6A6A6"/>
            <w:vAlign w:val="center"/>
          </w:tcPr>
          <w:p w:rsidR="007B266E" w:rsidRPr="007139F0" w:rsidRDefault="007B266E" w:rsidP="003B0DB1">
            <w:pPr>
              <w:jc w:val="center"/>
              <w:rPr>
                <w:sz w:val="18"/>
                <w:szCs w:val="18"/>
              </w:rPr>
            </w:pPr>
            <w:r w:rsidRPr="007139F0">
              <w:rPr>
                <w:sz w:val="18"/>
                <w:szCs w:val="18"/>
              </w:rPr>
              <w:t>11</w:t>
            </w:r>
            <w:r>
              <w:rPr>
                <w:sz w:val="18"/>
                <w:szCs w:val="18"/>
              </w:rPr>
              <w:t>9</w:t>
            </w:r>
            <w:r w:rsidRPr="007139F0">
              <w:rPr>
                <w:sz w:val="18"/>
                <w:szCs w:val="18"/>
              </w:rPr>
              <w:t>.</w:t>
            </w:r>
            <w:r>
              <w:rPr>
                <w:sz w:val="18"/>
                <w:szCs w:val="18"/>
              </w:rPr>
              <w:t>0</w:t>
            </w:r>
          </w:p>
        </w:tc>
        <w:tc>
          <w:tcPr>
            <w:tcW w:w="555" w:type="dxa"/>
            <w:shd w:val="clear" w:color="auto" w:fill="A6A6A6"/>
            <w:vAlign w:val="center"/>
          </w:tcPr>
          <w:p w:rsidR="007B266E" w:rsidRPr="007139F0" w:rsidRDefault="007B266E" w:rsidP="003B0DB1">
            <w:pPr>
              <w:jc w:val="center"/>
              <w:rPr>
                <w:sz w:val="18"/>
                <w:szCs w:val="18"/>
              </w:rPr>
            </w:pPr>
            <w:r w:rsidRPr="007139F0">
              <w:rPr>
                <w:sz w:val="18"/>
                <w:szCs w:val="18"/>
              </w:rPr>
              <w:t>0.12</w:t>
            </w:r>
          </w:p>
        </w:tc>
        <w:tc>
          <w:tcPr>
            <w:tcW w:w="589" w:type="dxa"/>
            <w:shd w:val="clear" w:color="auto" w:fill="A6A6A6"/>
            <w:vAlign w:val="center"/>
          </w:tcPr>
          <w:p w:rsidR="007B266E" w:rsidRPr="007139F0" w:rsidRDefault="007B266E" w:rsidP="003B0DB1">
            <w:pPr>
              <w:jc w:val="center"/>
              <w:rPr>
                <w:sz w:val="18"/>
                <w:szCs w:val="18"/>
              </w:rPr>
            </w:pPr>
            <w:r w:rsidRPr="007139F0">
              <w:rPr>
                <w:sz w:val="18"/>
                <w:szCs w:val="18"/>
              </w:rPr>
              <w:t>2.19</w:t>
            </w:r>
          </w:p>
        </w:tc>
        <w:tc>
          <w:tcPr>
            <w:tcW w:w="541" w:type="dxa"/>
            <w:shd w:val="clear" w:color="auto" w:fill="A6A6A6"/>
            <w:vAlign w:val="center"/>
          </w:tcPr>
          <w:p w:rsidR="007B266E" w:rsidRPr="007139F0" w:rsidRDefault="007B266E" w:rsidP="003B0DB1">
            <w:pPr>
              <w:jc w:val="center"/>
              <w:rPr>
                <w:sz w:val="18"/>
                <w:szCs w:val="18"/>
              </w:rPr>
            </w:pPr>
          </w:p>
        </w:tc>
        <w:tc>
          <w:tcPr>
            <w:tcW w:w="686" w:type="dxa"/>
            <w:shd w:val="clear" w:color="auto" w:fill="A6A6A6"/>
            <w:vAlign w:val="center"/>
          </w:tcPr>
          <w:p w:rsidR="007B266E" w:rsidRPr="007139F0" w:rsidRDefault="007B266E" w:rsidP="003B0DB1">
            <w:pPr>
              <w:jc w:val="center"/>
              <w:rPr>
                <w:sz w:val="18"/>
                <w:szCs w:val="18"/>
              </w:rPr>
            </w:pPr>
          </w:p>
        </w:tc>
        <w:tc>
          <w:tcPr>
            <w:tcW w:w="754" w:type="dxa"/>
            <w:shd w:val="clear" w:color="auto" w:fill="F2F2F2"/>
            <w:vAlign w:val="center"/>
          </w:tcPr>
          <w:p w:rsidR="007B266E" w:rsidRPr="007139F0" w:rsidRDefault="007B266E" w:rsidP="003B0DB1">
            <w:pPr>
              <w:jc w:val="center"/>
              <w:rPr>
                <w:sz w:val="18"/>
                <w:szCs w:val="18"/>
              </w:rPr>
            </w:pPr>
            <w:r w:rsidRPr="007139F0">
              <w:rPr>
                <w:sz w:val="18"/>
                <w:szCs w:val="18"/>
              </w:rPr>
              <w:t>11</w:t>
            </w:r>
            <w:r>
              <w:rPr>
                <w:sz w:val="18"/>
                <w:szCs w:val="18"/>
              </w:rPr>
              <w:t>9</w:t>
            </w:r>
            <w:r w:rsidRPr="007139F0">
              <w:rPr>
                <w:sz w:val="18"/>
                <w:szCs w:val="18"/>
              </w:rPr>
              <w:t>.</w:t>
            </w:r>
            <w:r>
              <w:rPr>
                <w:sz w:val="18"/>
                <w:szCs w:val="18"/>
              </w:rPr>
              <w:t>0</w:t>
            </w:r>
          </w:p>
        </w:tc>
        <w:tc>
          <w:tcPr>
            <w:tcW w:w="630" w:type="dxa"/>
            <w:shd w:val="clear" w:color="auto" w:fill="F2F2F2"/>
            <w:vAlign w:val="center"/>
          </w:tcPr>
          <w:p w:rsidR="007B266E" w:rsidRPr="007139F0" w:rsidRDefault="007B266E" w:rsidP="003B0DB1">
            <w:pPr>
              <w:jc w:val="center"/>
              <w:rPr>
                <w:sz w:val="18"/>
                <w:szCs w:val="18"/>
              </w:rPr>
            </w:pPr>
            <w:r w:rsidRPr="007139F0">
              <w:rPr>
                <w:sz w:val="18"/>
                <w:szCs w:val="18"/>
              </w:rPr>
              <w:t>0.12</w:t>
            </w:r>
          </w:p>
        </w:tc>
        <w:tc>
          <w:tcPr>
            <w:tcW w:w="540" w:type="dxa"/>
            <w:shd w:val="clear" w:color="auto" w:fill="F2F2F2"/>
            <w:vAlign w:val="center"/>
          </w:tcPr>
          <w:p w:rsidR="007B266E" w:rsidRPr="007139F0" w:rsidRDefault="007B266E" w:rsidP="003B0DB1">
            <w:pPr>
              <w:jc w:val="center"/>
              <w:rPr>
                <w:sz w:val="18"/>
                <w:szCs w:val="18"/>
              </w:rPr>
            </w:pPr>
            <w:r w:rsidRPr="007139F0">
              <w:rPr>
                <w:sz w:val="18"/>
                <w:szCs w:val="18"/>
              </w:rPr>
              <w:t>2.19</w:t>
            </w:r>
          </w:p>
        </w:tc>
        <w:tc>
          <w:tcPr>
            <w:tcW w:w="630" w:type="dxa"/>
            <w:shd w:val="clear" w:color="auto" w:fill="F2F2F2"/>
            <w:vAlign w:val="center"/>
          </w:tcPr>
          <w:p w:rsidR="007B266E" w:rsidRPr="007139F0" w:rsidRDefault="007B266E" w:rsidP="003B0DB1">
            <w:pPr>
              <w:jc w:val="center"/>
              <w:rPr>
                <w:sz w:val="18"/>
                <w:szCs w:val="18"/>
              </w:rPr>
            </w:pPr>
          </w:p>
        </w:tc>
        <w:tc>
          <w:tcPr>
            <w:tcW w:w="810" w:type="dxa"/>
            <w:shd w:val="clear" w:color="auto" w:fill="F2F2F2"/>
            <w:vAlign w:val="center"/>
          </w:tcPr>
          <w:p w:rsidR="007B266E" w:rsidRPr="007139F0" w:rsidRDefault="007B266E" w:rsidP="003B0DB1">
            <w:pPr>
              <w:jc w:val="center"/>
              <w:rPr>
                <w:sz w:val="18"/>
                <w:szCs w:val="18"/>
              </w:rPr>
            </w:pPr>
          </w:p>
        </w:tc>
      </w:tr>
      <w:tr w:rsidR="007B266E" w:rsidRPr="007139F0" w:rsidTr="003B0DB1">
        <w:trPr>
          <w:trHeight w:hRule="exact" w:val="316"/>
        </w:trPr>
        <w:tc>
          <w:tcPr>
            <w:tcW w:w="989" w:type="dxa"/>
            <w:shd w:val="clear" w:color="auto" w:fill="auto"/>
            <w:vAlign w:val="center"/>
          </w:tcPr>
          <w:p w:rsidR="007B266E" w:rsidRPr="007139F0" w:rsidRDefault="007B266E" w:rsidP="003B0DB1">
            <w:pPr>
              <w:jc w:val="center"/>
              <w:rPr>
                <w:sz w:val="18"/>
                <w:szCs w:val="18"/>
              </w:rPr>
            </w:pPr>
            <w:r w:rsidRPr="007139F0">
              <w:rPr>
                <w:sz w:val="18"/>
                <w:szCs w:val="18"/>
              </w:rPr>
              <w:t>WP Word</w:t>
            </w:r>
          </w:p>
        </w:tc>
        <w:tc>
          <w:tcPr>
            <w:tcW w:w="778" w:type="dxa"/>
            <w:shd w:val="clear" w:color="auto" w:fill="D9D9D9"/>
            <w:vAlign w:val="center"/>
          </w:tcPr>
          <w:p w:rsidR="007B266E" w:rsidRPr="007139F0" w:rsidRDefault="007B266E" w:rsidP="003B0DB1">
            <w:pPr>
              <w:jc w:val="center"/>
              <w:rPr>
                <w:sz w:val="18"/>
                <w:szCs w:val="18"/>
              </w:rPr>
            </w:pPr>
            <w:r>
              <w:rPr>
                <w:sz w:val="18"/>
                <w:szCs w:val="18"/>
              </w:rPr>
              <w:t>92.2</w:t>
            </w:r>
          </w:p>
        </w:tc>
        <w:tc>
          <w:tcPr>
            <w:tcW w:w="583" w:type="dxa"/>
            <w:shd w:val="clear" w:color="auto" w:fill="D9D9D9"/>
            <w:vAlign w:val="center"/>
          </w:tcPr>
          <w:p w:rsidR="007B266E" w:rsidRPr="007139F0" w:rsidRDefault="007B266E" w:rsidP="003B0DB1">
            <w:pPr>
              <w:jc w:val="center"/>
              <w:rPr>
                <w:sz w:val="18"/>
                <w:szCs w:val="18"/>
              </w:rPr>
            </w:pPr>
            <w:r w:rsidRPr="007139F0">
              <w:rPr>
                <w:sz w:val="18"/>
                <w:szCs w:val="18"/>
              </w:rPr>
              <w:t>0.09</w:t>
            </w:r>
          </w:p>
        </w:tc>
        <w:tc>
          <w:tcPr>
            <w:tcW w:w="619" w:type="dxa"/>
            <w:shd w:val="clear" w:color="auto" w:fill="D9D9D9"/>
            <w:vAlign w:val="center"/>
          </w:tcPr>
          <w:p w:rsidR="007B266E" w:rsidRPr="007139F0" w:rsidRDefault="007B266E" w:rsidP="003B0DB1">
            <w:pPr>
              <w:jc w:val="center"/>
              <w:rPr>
                <w:sz w:val="18"/>
                <w:szCs w:val="18"/>
              </w:rPr>
            </w:pPr>
            <w:r w:rsidRPr="007139F0">
              <w:rPr>
                <w:sz w:val="18"/>
                <w:szCs w:val="18"/>
              </w:rPr>
              <w:t>1.76</w:t>
            </w:r>
          </w:p>
        </w:tc>
        <w:tc>
          <w:tcPr>
            <w:tcW w:w="630" w:type="dxa"/>
            <w:shd w:val="clear" w:color="auto" w:fill="D9D9D9"/>
            <w:vAlign w:val="center"/>
          </w:tcPr>
          <w:p w:rsidR="007B266E" w:rsidRPr="007139F0" w:rsidRDefault="007B266E" w:rsidP="003B0DB1">
            <w:pPr>
              <w:jc w:val="center"/>
              <w:rPr>
                <w:sz w:val="18"/>
                <w:szCs w:val="18"/>
              </w:rPr>
            </w:pPr>
          </w:p>
        </w:tc>
        <w:tc>
          <w:tcPr>
            <w:tcW w:w="714" w:type="dxa"/>
            <w:shd w:val="clear" w:color="auto" w:fill="D9D9D9"/>
            <w:vAlign w:val="center"/>
          </w:tcPr>
          <w:p w:rsidR="007B266E" w:rsidRPr="007139F0" w:rsidRDefault="007B266E" w:rsidP="003B0DB1">
            <w:pPr>
              <w:jc w:val="center"/>
              <w:rPr>
                <w:sz w:val="18"/>
                <w:szCs w:val="18"/>
              </w:rPr>
            </w:pPr>
          </w:p>
        </w:tc>
        <w:tc>
          <w:tcPr>
            <w:tcW w:w="752" w:type="dxa"/>
            <w:shd w:val="clear" w:color="auto" w:fill="A6A6A6"/>
            <w:vAlign w:val="center"/>
          </w:tcPr>
          <w:p w:rsidR="007B266E" w:rsidRPr="007139F0" w:rsidRDefault="007B266E" w:rsidP="003B0DB1">
            <w:pPr>
              <w:jc w:val="center"/>
              <w:rPr>
                <w:sz w:val="18"/>
                <w:szCs w:val="18"/>
              </w:rPr>
            </w:pPr>
            <w:r>
              <w:rPr>
                <w:sz w:val="18"/>
                <w:szCs w:val="18"/>
              </w:rPr>
              <w:t>92.2</w:t>
            </w:r>
          </w:p>
        </w:tc>
        <w:tc>
          <w:tcPr>
            <w:tcW w:w="555" w:type="dxa"/>
            <w:shd w:val="clear" w:color="auto" w:fill="A6A6A6"/>
            <w:vAlign w:val="center"/>
          </w:tcPr>
          <w:p w:rsidR="007B266E" w:rsidRPr="007139F0" w:rsidRDefault="007B266E" w:rsidP="003B0DB1">
            <w:pPr>
              <w:jc w:val="center"/>
              <w:rPr>
                <w:sz w:val="18"/>
                <w:szCs w:val="18"/>
              </w:rPr>
            </w:pPr>
            <w:r w:rsidRPr="007139F0">
              <w:rPr>
                <w:sz w:val="18"/>
                <w:szCs w:val="18"/>
              </w:rPr>
              <w:t>0.09</w:t>
            </w:r>
          </w:p>
        </w:tc>
        <w:tc>
          <w:tcPr>
            <w:tcW w:w="589" w:type="dxa"/>
            <w:shd w:val="clear" w:color="auto" w:fill="A6A6A6"/>
            <w:vAlign w:val="center"/>
          </w:tcPr>
          <w:p w:rsidR="007B266E" w:rsidRPr="007139F0" w:rsidRDefault="007B266E" w:rsidP="003B0DB1">
            <w:pPr>
              <w:jc w:val="center"/>
              <w:rPr>
                <w:sz w:val="18"/>
                <w:szCs w:val="18"/>
              </w:rPr>
            </w:pPr>
            <w:r w:rsidRPr="007139F0">
              <w:rPr>
                <w:sz w:val="18"/>
                <w:szCs w:val="18"/>
              </w:rPr>
              <w:t>1.75</w:t>
            </w:r>
          </w:p>
        </w:tc>
        <w:tc>
          <w:tcPr>
            <w:tcW w:w="541" w:type="dxa"/>
            <w:shd w:val="clear" w:color="auto" w:fill="A6A6A6"/>
            <w:vAlign w:val="center"/>
          </w:tcPr>
          <w:p w:rsidR="007B266E" w:rsidRPr="007139F0" w:rsidRDefault="007B266E" w:rsidP="003B0DB1">
            <w:pPr>
              <w:jc w:val="center"/>
              <w:rPr>
                <w:sz w:val="18"/>
                <w:szCs w:val="18"/>
              </w:rPr>
            </w:pPr>
          </w:p>
        </w:tc>
        <w:tc>
          <w:tcPr>
            <w:tcW w:w="686" w:type="dxa"/>
            <w:shd w:val="clear" w:color="auto" w:fill="A6A6A6"/>
            <w:vAlign w:val="center"/>
          </w:tcPr>
          <w:p w:rsidR="007B266E" w:rsidRPr="007139F0" w:rsidRDefault="007B266E" w:rsidP="003B0DB1">
            <w:pPr>
              <w:jc w:val="center"/>
              <w:rPr>
                <w:sz w:val="18"/>
                <w:szCs w:val="18"/>
              </w:rPr>
            </w:pPr>
          </w:p>
        </w:tc>
        <w:tc>
          <w:tcPr>
            <w:tcW w:w="754" w:type="dxa"/>
            <w:shd w:val="clear" w:color="auto" w:fill="F2F2F2"/>
            <w:vAlign w:val="center"/>
          </w:tcPr>
          <w:p w:rsidR="007B266E" w:rsidRPr="007139F0" w:rsidRDefault="007B266E" w:rsidP="003B0DB1">
            <w:pPr>
              <w:jc w:val="center"/>
              <w:rPr>
                <w:sz w:val="18"/>
                <w:szCs w:val="18"/>
              </w:rPr>
            </w:pPr>
            <w:r>
              <w:rPr>
                <w:sz w:val="18"/>
                <w:szCs w:val="18"/>
              </w:rPr>
              <w:t>92.2</w:t>
            </w:r>
          </w:p>
        </w:tc>
        <w:tc>
          <w:tcPr>
            <w:tcW w:w="630" w:type="dxa"/>
            <w:shd w:val="clear" w:color="auto" w:fill="F2F2F2"/>
            <w:vAlign w:val="center"/>
          </w:tcPr>
          <w:p w:rsidR="007B266E" w:rsidRPr="007139F0" w:rsidRDefault="007B266E" w:rsidP="003B0DB1">
            <w:pPr>
              <w:jc w:val="center"/>
              <w:rPr>
                <w:sz w:val="18"/>
                <w:szCs w:val="18"/>
              </w:rPr>
            </w:pPr>
            <w:r w:rsidRPr="007139F0">
              <w:rPr>
                <w:sz w:val="18"/>
                <w:szCs w:val="18"/>
              </w:rPr>
              <w:t>0.09</w:t>
            </w:r>
          </w:p>
        </w:tc>
        <w:tc>
          <w:tcPr>
            <w:tcW w:w="540" w:type="dxa"/>
            <w:shd w:val="clear" w:color="auto" w:fill="F2F2F2"/>
            <w:vAlign w:val="center"/>
          </w:tcPr>
          <w:p w:rsidR="007B266E" w:rsidRPr="007139F0" w:rsidRDefault="007B266E" w:rsidP="003B0DB1">
            <w:pPr>
              <w:jc w:val="center"/>
              <w:rPr>
                <w:sz w:val="18"/>
                <w:szCs w:val="18"/>
              </w:rPr>
            </w:pPr>
            <w:r w:rsidRPr="007139F0">
              <w:rPr>
                <w:sz w:val="18"/>
                <w:szCs w:val="18"/>
              </w:rPr>
              <w:t>1.74</w:t>
            </w:r>
          </w:p>
        </w:tc>
        <w:tc>
          <w:tcPr>
            <w:tcW w:w="630" w:type="dxa"/>
            <w:shd w:val="clear" w:color="auto" w:fill="F2F2F2"/>
            <w:vAlign w:val="center"/>
          </w:tcPr>
          <w:p w:rsidR="007B266E" w:rsidRPr="007139F0" w:rsidRDefault="007B266E" w:rsidP="003B0DB1">
            <w:pPr>
              <w:jc w:val="center"/>
              <w:rPr>
                <w:sz w:val="18"/>
                <w:szCs w:val="18"/>
              </w:rPr>
            </w:pPr>
          </w:p>
        </w:tc>
        <w:tc>
          <w:tcPr>
            <w:tcW w:w="810" w:type="dxa"/>
            <w:shd w:val="clear" w:color="auto" w:fill="F2F2F2"/>
            <w:vAlign w:val="center"/>
          </w:tcPr>
          <w:p w:rsidR="007B266E" w:rsidRPr="007139F0" w:rsidRDefault="007B266E" w:rsidP="003B0DB1">
            <w:pPr>
              <w:jc w:val="center"/>
              <w:rPr>
                <w:sz w:val="18"/>
                <w:szCs w:val="18"/>
              </w:rPr>
            </w:pPr>
          </w:p>
        </w:tc>
      </w:tr>
      <w:tr w:rsidR="007B266E" w:rsidRPr="007139F0" w:rsidTr="003B0DB1">
        <w:trPr>
          <w:trHeight w:hRule="exact" w:val="280"/>
        </w:trPr>
        <w:tc>
          <w:tcPr>
            <w:tcW w:w="989" w:type="dxa"/>
            <w:shd w:val="clear" w:color="auto" w:fill="auto"/>
            <w:vAlign w:val="center"/>
          </w:tcPr>
          <w:p w:rsidR="007B266E" w:rsidRPr="007139F0" w:rsidRDefault="007B266E" w:rsidP="003B0DB1">
            <w:pPr>
              <w:jc w:val="center"/>
              <w:rPr>
                <w:sz w:val="18"/>
                <w:szCs w:val="18"/>
              </w:rPr>
            </w:pPr>
            <w:r w:rsidRPr="007139F0">
              <w:rPr>
                <w:sz w:val="18"/>
                <w:szCs w:val="18"/>
              </w:rPr>
              <w:t>Lotus SS</w:t>
            </w:r>
          </w:p>
        </w:tc>
        <w:tc>
          <w:tcPr>
            <w:tcW w:w="778" w:type="dxa"/>
            <w:shd w:val="clear" w:color="auto" w:fill="D9D9D9"/>
            <w:vAlign w:val="center"/>
          </w:tcPr>
          <w:p w:rsidR="007B266E" w:rsidRPr="007139F0" w:rsidRDefault="007B266E" w:rsidP="003B0DB1">
            <w:pPr>
              <w:jc w:val="center"/>
              <w:rPr>
                <w:sz w:val="18"/>
                <w:szCs w:val="18"/>
              </w:rPr>
            </w:pPr>
            <w:r w:rsidRPr="007139F0">
              <w:rPr>
                <w:sz w:val="18"/>
                <w:szCs w:val="18"/>
              </w:rPr>
              <w:t>94.</w:t>
            </w:r>
            <w:r>
              <w:rPr>
                <w:sz w:val="18"/>
                <w:szCs w:val="18"/>
              </w:rPr>
              <w:t>2</w:t>
            </w:r>
          </w:p>
        </w:tc>
        <w:tc>
          <w:tcPr>
            <w:tcW w:w="583" w:type="dxa"/>
            <w:shd w:val="clear" w:color="auto" w:fill="D9D9D9"/>
            <w:vAlign w:val="center"/>
          </w:tcPr>
          <w:p w:rsidR="007B266E" w:rsidRPr="007139F0" w:rsidRDefault="007B266E" w:rsidP="003B0DB1">
            <w:pPr>
              <w:jc w:val="center"/>
              <w:rPr>
                <w:sz w:val="18"/>
                <w:szCs w:val="18"/>
              </w:rPr>
            </w:pPr>
            <w:r w:rsidRPr="007139F0">
              <w:rPr>
                <w:sz w:val="18"/>
                <w:szCs w:val="18"/>
              </w:rPr>
              <w:t>0.07</w:t>
            </w:r>
          </w:p>
        </w:tc>
        <w:tc>
          <w:tcPr>
            <w:tcW w:w="619" w:type="dxa"/>
            <w:shd w:val="clear" w:color="auto" w:fill="D9D9D9"/>
            <w:vAlign w:val="center"/>
          </w:tcPr>
          <w:p w:rsidR="007B266E" w:rsidRPr="007139F0" w:rsidRDefault="007B266E" w:rsidP="003B0DB1">
            <w:pPr>
              <w:jc w:val="center"/>
              <w:rPr>
                <w:sz w:val="18"/>
                <w:szCs w:val="18"/>
              </w:rPr>
            </w:pPr>
            <w:r w:rsidRPr="007139F0">
              <w:rPr>
                <w:sz w:val="18"/>
                <w:szCs w:val="18"/>
              </w:rPr>
              <w:t>1.16</w:t>
            </w:r>
          </w:p>
        </w:tc>
        <w:tc>
          <w:tcPr>
            <w:tcW w:w="630" w:type="dxa"/>
            <w:shd w:val="clear" w:color="auto" w:fill="D9D9D9"/>
            <w:vAlign w:val="center"/>
          </w:tcPr>
          <w:p w:rsidR="007B266E" w:rsidRPr="007139F0" w:rsidRDefault="007B266E" w:rsidP="003B0DB1">
            <w:pPr>
              <w:jc w:val="center"/>
              <w:rPr>
                <w:sz w:val="18"/>
                <w:szCs w:val="18"/>
              </w:rPr>
            </w:pPr>
          </w:p>
        </w:tc>
        <w:tc>
          <w:tcPr>
            <w:tcW w:w="714" w:type="dxa"/>
            <w:shd w:val="clear" w:color="auto" w:fill="D9D9D9"/>
            <w:vAlign w:val="center"/>
          </w:tcPr>
          <w:p w:rsidR="007B266E" w:rsidRPr="007139F0" w:rsidRDefault="007B266E" w:rsidP="003B0DB1">
            <w:pPr>
              <w:jc w:val="center"/>
              <w:rPr>
                <w:sz w:val="18"/>
                <w:szCs w:val="18"/>
              </w:rPr>
            </w:pPr>
          </w:p>
        </w:tc>
        <w:tc>
          <w:tcPr>
            <w:tcW w:w="752" w:type="dxa"/>
            <w:shd w:val="clear" w:color="auto" w:fill="A6A6A6"/>
            <w:vAlign w:val="center"/>
          </w:tcPr>
          <w:p w:rsidR="007B266E" w:rsidRPr="007139F0" w:rsidRDefault="007B266E" w:rsidP="003B0DB1">
            <w:pPr>
              <w:jc w:val="center"/>
              <w:rPr>
                <w:sz w:val="18"/>
                <w:szCs w:val="18"/>
              </w:rPr>
            </w:pPr>
            <w:r w:rsidRPr="007139F0">
              <w:rPr>
                <w:sz w:val="18"/>
                <w:szCs w:val="18"/>
              </w:rPr>
              <w:t>94.</w:t>
            </w:r>
            <w:r>
              <w:rPr>
                <w:sz w:val="18"/>
                <w:szCs w:val="18"/>
              </w:rPr>
              <w:t>2</w:t>
            </w:r>
          </w:p>
        </w:tc>
        <w:tc>
          <w:tcPr>
            <w:tcW w:w="555" w:type="dxa"/>
            <w:shd w:val="clear" w:color="auto" w:fill="A6A6A6"/>
            <w:vAlign w:val="center"/>
          </w:tcPr>
          <w:p w:rsidR="007B266E" w:rsidRPr="007139F0" w:rsidRDefault="007B266E" w:rsidP="003B0DB1">
            <w:pPr>
              <w:jc w:val="center"/>
              <w:rPr>
                <w:sz w:val="18"/>
                <w:szCs w:val="18"/>
              </w:rPr>
            </w:pPr>
            <w:r w:rsidRPr="007139F0">
              <w:rPr>
                <w:sz w:val="18"/>
                <w:szCs w:val="18"/>
              </w:rPr>
              <w:t>0.07</w:t>
            </w:r>
          </w:p>
        </w:tc>
        <w:tc>
          <w:tcPr>
            <w:tcW w:w="589" w:type="dxa"/>
            <w:shd w:val="clear" w:color="auto" w:fill="A6A6A6"/>
            <w:vAlign w:val="center"/>
          </w:tcPr>
          <w:p w:rsidR="007B266E" w:rsidRPr="007139F0" w:rsidRDefault="007B266E" w:rsidP="003B0DB1">
            <w:pPr>
              <w:jc w:val="center"/>
              <w:rPr>
                <w:sz w:val="18"/>
                <w:szCs w:val="18"/>
              </w:rPr>
            </w:pPr>
            <w:r w:rsidRPr="007139F0">
              <w:rPr>
                <w:sz w:val="18"/>
                <w:szCs w:val="18"/>
              </w:rPr>
              <w:t>1.16</w:t>
            </w:r>
          </w:p>
        </w:tc>
        <w:tc>
          <w:tcPr>
            <w:tcW w:w="541" w:type="dxa"/>
            <w:shd w:val="clear" w:color="auto" w:fill="A6A6A6"/>
            <w:vAlign w:val="center"/>
          </w:tcPr>
          <w:p w:rsidR="007B266E" w:rsidRPr="007139F0" w:rsidRDefault="007B266E" w:rsidP="003B0DB1">
            <w:pPr>
              <w:jc w:val="center"/>
              <w:rPr>
                <w:sz w:val="18"/>
                <w:szCs w:val="18"/>
              </w:rPr>
            </w:pPr>
          </w:p>
        </w:tc>
        <w:tc>
          <w:tcPr>
            <w:tcW w:w="686" w:type="dxa"/>
            <w:shd w:val="clear" w:color="auto" w:fill="A6A6A6"/>
            <w:vAlign w:val="center"/>
          </w:tcPr>
          <w:p w:rsidR="007B266E" w:rsidRPr="007139F0" w:rsidRDefault="007B266E" w:rsidP="003B0DB1">
            <w:pPr>
              <w:jc w:val="center"/>
              <w:rPr>
                <w:sz w:val="18"/>
                <w:szCs w:val="18"/>
              </w:rPr>
            </w:pPr>
          </w:p>
        </w:tc>
        <w:tc>
          <w:tcPr>
            <w:tcW w:w="754" w:type="dxa"/>
            <w:shd w:val="clear" w:color="auto" w:fill="F2F2F2"/>
            <w:vAlign w:val="center"/>
          </w:tcPr>
          <w:p w:rsidR="007B266E" w:rsidRPr="007139F0" w:rsidRDefault="007B266E" w:rsidP="003B0DB1">
            <w:pPr>
              <w:jc w:val="center"/>
              <w:rPr>
                <w:sz w:val="18"/>
                <w:szCs w:val="18"/>
              </w:rPr>
            </w:pPr>
            <w:r>
              <w:rPr>
                <w:sz w:val="18"/>
                <w:szCs w:val="18"/>
              </w:rPr>
              <w:t>94.2</w:t>
            </w:r>
          </w:p>
        </w:tc>
        <w:tc>
          <w:tcPr>
            <w:tcW w:w="630" w:type="dxa"/>
            <w:shd w:val="clear" w:color="auto" w:fill="F2F2F2"/>
            <w:vAlign w:val="center"/>
          </w:tcPr>
          <w:p w:rsidR="007B266E" w:rsidRPr="007139F0" w:rsidRDefault="007B266E" w:rsidP="003B0DB1">
            <w:pPr>
              <w:jc w:val="center"/>
              <w:rPr>
                <w:sz w:val="18"/>
                <w:szCs w:val="18"/>
              </w:rPr>
            </w:pPr>
            <w:r w:rsidRPr="007139F0">
              <w:rPr>
                <w:sz w:val="18"/>
                <w:szCs w:val="18"/>
              </w:rPr>
              <w:t>0.07</w:t>
            </w:r>
          </w:p>
        </w:tc>
        <w:tc>
          <w:tcPr>
            <w:tcW w:w="540" w:type="dxa"/>
            <w:shd w:val="clear" w:color="auto" w:fill="F2F2F2"/>
            <w:vAlign w:val="center"/>
          </w:tcPr>
          <w:p w:rsidR="007B266E" w:rsidRPr="007139F0" w:rsidRDefault="007B266E" w:rsidP="003B0DB1">
            <w:pPr>
              <w:jc w:val="center"/>
              <w:rPr>
                <w:sz w:val="18"/>
                <w:szCs w:val="18"/>
              </w:rPr>
            </w:pPr>
            <w:r w:rsidRPr="007139F0">
              <w:rPr>
                <w:sz w:val="18"/>
                <w:szCs w:val="18"/>
              </w:rPr>
              <w:t>1.16</w:t>
            </w:r>
          </w:p>
        </w:tc>
        <w:tc>
          <w:tcPr>
            <w:tcW w:w="630" w:type="dxa"/>
            <w:shd w:val="clear" w:color="auto" w:fill="F2F2F2"/>
            <w:vAlign w:val="center"/>
          </w:tcPr>
          <w:p w:rsidR="007B266E" w:rsidRPr="007139F0" w:rsidRDefault="007B266E" w:rsidP="003B0DB1">
            <w:pPr>
              <w:jc w:val="center"/>
              <w:rPr>
                <w:sz w:val="18"/>
                <w:szCs w:val="18"/>
              </w:rPr>
            </w:pPr>
          </w:p>
        </w:tc>
        <w:tc>
          <w:tcPr>
            <w:tcW w:w="810" w:type="dxa"/>
            <w:shd w:val="clear" w:color="auto" w:fill="F2F2F2"/>
            <w:vAlign w:val="center"/>
          </w:tcPr>
          <w:p w:rsidR="007B266E" w:rsidRPr="007139F0" w:rsidRDefault="007B266E" w:rsidP="003B0DB1">
            <w:pPr>
              <w:jc w:val="center"/>
              <w:rPr>
                <w:sz w:val="18"/>
                <w:szCs w:val="18"/>
              </w:rPr>
            </w:pPr>
          </w:p>
        </w:tc>
      </w:tr>
      <w:tr w:rsidR="007B266E" w:rsidRPr="00131DA4" w:rsidTr="003B0DB1">
        <w:trPr>
          <w:trHeight w:hRule="exact" w:val="397"/>
        </w:trPr>
        <w:tc>
          <w:tcPr>
            <w:tcW w:w="10800" w:type="dxa"/>
            <w:gridSpan w:val="16"/>
            <w:shd w:val="clear" w:color="auto" w:fill="auto"/>
            <w:vAlign w:val="center"/>
          </w:tcPr>
          <w:p w:rsidR="007B266E" w:rsidRDefault="007B266E" w:rsidP="003B0DB1">
            <w:pPr>
              <w:jc w:val="center"/>
              <w:rPr>
                <w:color w:val="000000"/>
                <w:sz w:val="18"/>
                <w:szCs w:val="18"/>
              </w:rPr>
            </w:pPr>
            <w:r w:rsidRPr="00A86E48">
              <w:rPr>
                <w:b/>
                <w:bCs/>
                <w:sz w:val="18"/>
                <w:szCs w:val="18"/>
              </w:rPr>
              <w:t xml:space="preserve">Case </w:t>
            </w:r>
            <w:r>
              <w:rPr>
                <w:b/>
                <w:bCs/>
                <w:sz w:val="18"/>
                <w:szCs w:val="18"/>
              </w:rPr>
              <w:t>I</w:t>
            </w:r>
            <w:r w:rsidRPr="00A86E48">
              <w:rPr>
                <w:b/>
                <w:bCs/>
                <w:sz w:val="18"/>
                <w:szCs w:val="18"/>
              </w:rPr>
              <w:t>I</w:t>
            </w:r>
            <w:r w:rsidRPr="00A86E48">
              <w:rPr>
                <w:sz w:val="18"/>
                <w:szCs w:val="18"/>
              </w:rPr>
              <w:t>: MS sells suites and components, (no suite bonus when purchasing both components)</w:t>
            </w:r>
          </w:p>
        </w:tc>
      </w:tr>
      <w:tr w:rsidR="007B266E" w:rsidRPr="00131DA4" w:rsidTr="003B0DB1">
        <w:trPr>
          <w:trHeight w:hRule="exact" w:val="289"/>
        </w:trPr>
        <w:tc>
          <w:tcPr>
            <w:tcW w:w="989" w:type="dxa"/>
            <w:shd w:val="clear" w:color="auto" w:fill="auto"/>
            <w:vAlign w:val="center"/>
          </w:tcPr>
          <w:p w:rsidR="007B266E" w:rsidRPr="00A86E48" w:rsidRDefault="007B266E" w:rsidP="003B0DB1">
            <w:pPr>
              <w:rPr>
                <w:sz w:val="18"/>
                <w:szCs w:val="18"/>
              </w:rPr>
            </w:pPr>
            <w:r w:rsidRPr="00A86E48">
              <w:rPr>
                <w:sz w:val="18"/>
                <w:szCs w:val="18"/>
              </w:rPr>
              <w:t>MS word</w:t>
            </w:r>
          </w:p>
        </w:tc>
        <w:tc>
          <w:tcPr>
            <w:tcW w:w="778" w:type="dxa"/>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126.</w:t>
            </w:r>
            <w:r>
              <w:rPr>
                <w:color w:val="000000"/>
                <w:sz w:val="18"/>
                <w:szCs w:val="18"/>
              </w:rPr>
              <w:t>9</w:t>
            </w:r>
          </w:p>
        </w:tc>
        <w:tc>
          <w:tcPr>
            <w:tcW w:w="583" w:type="dxa"/>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0.01</w:t>
            </w:r>
          </w:p>
        </w:tc>
        <w:tc>
          <w:tcPr>
            <w:tcW w:w="619" w:type="dxa"/>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0.68</w:t>
            </w:r>
          </w:p>
        </w:tc>
        <w:tc>
          <w:tcPr>
            <w:tcW w:w="630" w:type="dxa"/>
            <w:shd w:val="clear" w:color="auto" w:fill="D9D9D9"/>
            <w:vAlign w:val="bottom"/>
          </w:tcPr>
          <w:p w:rsidR="007B266E" w:rsidRPr="003E1585" w:rsidRDefault="007B266E" w:rsidP="003B0DB1">
            <w:pPr>
              <w:jc w:val="right"/>
              <w:rPr>
                <w:color w:val="000000"/>
                <w:sz w:val="18"/>
                <w:szCs w:val="18"/>
              </w:rPr>
            </w:pPr>
            <w:r>
              <w:rPr>
                <w:color w:val="000000"/>
                <w:sz w:val="18"/>
                <w:szCs w:val="18"/>
              </w:rPr>
              <w:t>18.1</w:t>
            </w:r>
          </w:p>
        </w:tc>
        <w:tc>
          <w:tcPr>
            <w:tcW w:w="714" w:type="dxa"/>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132.4</w:t>
            </w:r>
          </w:p>
        </w:tc>
        <w:tc>
          <w:tcPr>
            <w:tcW w:w="752" w:type="dxa"/>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119.0</w:t>
            </w:r>
          </w:p>
        </w:tc>
        <w:tc>
          <w:tcPr>
            <w:tcW w:w="555" w:type="dxa"/>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0.03</w:t>
            </w:r>
          </w:p>
        </w:tc>
        <w:tc>
          <w:tcPr>
            <w:tcW w:w="589" w:type="dxa"/>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1.56</w:t>
            </w:r>
          </w:p>
        </w:tc>
        <w:tc>
          <w:tcPr>
            <w:tcW w:w="541" w:type="dxa"/>
            <w:shd w:val="clear" w:color="auto" w:fill="A6A6A6"/>
            <w:vAlign w:val="bottom"/>
          </w:tcPr>
          <w:p w:rsidR="007B266E" w:rsidRPr="003E1585" w:rsidRDefault="007B266E" w:rsidP="003B0DB1">
            <w:pPr>
              <w:jc w:val="right"/>
              <w:rPr>
                <w:color w:val="000000"/>
                <w:sz w:val="18"/>
                <w:szCs w:val="18"/>
              </w:rPr>
            </w:pPr>
            <w:r>
              <w:rPr>
                <w:color w:val="000000"/>
                <w:sz w:val="18"/>
                <w:szCs w:val="18"/>
              </w:rPr>
              <w:t>15.9</w:t>
            </w:r>
          </w:p>
        </w:tc>
        <w:tc>
          <w:tcPr>
            <w:tcW w:w="686" w:type="dxa"/>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113.4</w:t>
            </w:r>
          </w:p>
        </w:tc>
        <w:tc>
          <w:tcPr>
            <w:tcW w:w="754" w:type="dxa"/>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115.</w:t>
            </w:r>
            <w:r>
              <w:rPr>
                <w:color w:val="000000"/>
                <w:sz w:val="18"/>
                <w:szCs w:val="18"/>
              </w:rPr>
              <w:t>7</w:t>
            </w:r>
          </w:p>
        </w:tc>
        <w:tc>
          <w:tcPr>
            <w:tcW w:w="630" w:type="dxa"/>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0.05</w:t>
            </w:r>
          </w:p>
        </w:tc>
        <w:tc>
          <w:tcPr>
            <w:tcW w:w="540" w:type="dxa"/>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2.22</w:t>
            </w:r>
          </w:p>
        </w:tc>
        <w:tc>
          <w:tcPr>
            <w:tcW w:w="630" w:type="dxa"/>
            <w:shd w:val="clear" w:color="auto" w:fill="F2F2F2"/>
            <w:vAlign w:val="bottom"/>
          </w:tcPr>
          <w:p w:rsidR="007B266E" w:rsidRPr="003E1585" w:rsidRDefault="007B266E" w:rsidP="003B0DB1">
            <w:pPr>
              <w:jc w:val="right"/>
              <w:rPr>
                <w:color w:val="000000"/>
                <w:sz w:val="18"/>
                <w:szCs w:val="18"/>
              </w:rPr>
            </w:pPr>
            <w:r>
              <w:rPr>
                <w:color w:val="000000"/>
                <w:sz w:val="18"/>
                <w:szCs w:val="18"/>
              </w:rPr>
              <w:t>14</w:t>
            </w:r>
          </w:p>
        </w:tc>
        <w:tc>
          <w:tcPr>
            <w:tcW w:w="810" w:type="dxa"/>
            <w:shd w:val="clear" w:color="auto" w:fill="F2F2F2"/>
            <w:vAlign w:val="bottom"/>
          </w:tcPr>
          <w:p w:rsidR="007B266E" w:rsidRPr="0012720E" w:rsidRDefault="007B266E" w:rsidP="003B0DB1">
            <w:pPr>
              <w:jc w:val="right"/>
              <w:rPr>
                <w:color w:val="000000"/>
                <w:sz w:val="18"/>
                <w:szCs w:val="18"/>
              </w:rPr>
            </w:pPr>
            <w:r>
              <w:rPr>
                <w:color w:val="000000"/>
                <w:sz w:val="18"/>
                <w:szCs w:val="18"/>
              </w:rPr>
              <w:t>91.8</w:t>
            </w:r>
          </w:p>
        </w:tc>
      </w:tr>
      <w:tr w:rsidR="007B266E" w:rsidRPr="00131DA4" w:rsidTr="003B0DB1">
        <w:trPr>
          <w:trHeight w:hRule="exact" w:val="288"/>
        </w:trPr>
        <w:tc>
          <w:tcPr>
            <w:tcW w:w="989" w:type="dxa"/>
            <w:shd w:val="clear" w:color="auto" w:fill="auto"/>
            <w:vAlign w:val="center"/>
          </w:tcPr>
          <w:p w:rsidR="007B266E" w:rsidRPr="00A86E48" w:rsidRDefault="007B266E" w:rsidP="003B0DB1">
            <w:pPr>
              <w:rPr>
                <w:sz w:val="18"/>
                <w:szCs w:val="18"/>
              </w:rPr>
            </w:pPr>
            <w:r w:rsidRPr="00A86E48">
              <w:rPr>
                <w:sz w:val="18"/>
                <w:szCs w:val="18"/>
              </w:rPr>
              <w:t>MS SS</w:t>
            </w:r>
          </w:p>
        </w:tc>
        <w:tc>
          <w:tcPr>
            <w:tcW w:w="778" w:type="dxa"/>
            <w:shd w:val="clear" w:color="auto" w:fill="D9D9D9"/>
            <w:vAlign w:val="bottom"/>
          </w:tcPr>
          <w:p w:rsidR="007B266E" w:rsidRPr="003E1585" w:rsidRDefault="007B266E" w:rsidP="003B0DB1">
            <w:pPr>
              <w:jc w:val="right"/>
              <w:rPr>
                <w:color w:val="000000"/>
                <w:sz w:val="18"/>
                <w:szCs w:val="18"/>
              </w:rPr>
            </w:pPr>
            <w:r>
              <w:rPr>
                <w:color w:val="000000"/>
                <w:sz w:val="18"/>
                <w:szCs w:val="18"/>
              </w:rPr>
              <w:t>130.9</w:t>
            </w:r>
          </w:p>
        </w:tc>
        <w:tc>
          <w:tcPr>
            <w:tcW w:w="583" w:type="dxa"/>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0.02</w:t>
            </w:r>
          </w:p>
        </w:tc>
        <w:tc>
          <w:tcPr>
            <w:tcW w:w="619" w:type="dxa"/>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0.69</w:t>
            </w:r>
          </w:p>
        </w:tc>
        <w:tc>
          <w:tcPr>
            <w:tcW w:w="630" w:type="dxa"/>
            <w:shd w:val="clear" w:color="auto" w:fill="D9D9D9"/>
            <w:vAlign w:val="bottom"/>
          </w:tcPr>
          <w:p w:rsidR="007B266E" w:rsidRPr="003E1585" w:rsidRDefault="007B266E" w:rsidP="003B0DB1">
            <w:pPr>
              <w:jc w:val="right"/>
              <w:rPr>
                <w:color w:val="000000"/>
                <w:sz w:val="18"/>
                <w:szCs w:val="18"/>
              </w:rPr>
            </w:pPr>
          </w:p>
        </w:tc>
        <w:tc>
          <w:tcPr>
            <w:tcW w:w="714" w:type="dxa"/>
            <w:shd w:val="clear" w:color="auto" w:fill="D9D9D9"/>
            <w:vAlign w:val="bottom"/>
          </w:tcPr>
          <w:p w:rsidR="007B266E" w:rsidRPr="003E1585" w:rsidRDefault="007B266E" w:rsidP="003B0DB1">
            <w:pPr>
              <w:jc w:val="right"/>
              <w:rPr>
                <w:color w:val="000000"/>
                <w:sz w:val="18"/>
                <w:szCs w:val="18"/>
              </w:rPr>
            </w:pPr>
          </w:p>
        </w:tc>
        <w:tc>
          <w:tcPr>
            <w:tcW w:w="752" w:type="dxa"/>
            <w:shd w:val="clear" w:color="auto" w:fill="A6A6A6"/>
            <w:vAlign w:val="bottom"/>
          </w:tcPr>
          <w:p w:rsidR="007B266E" w:rsidRPr="003E1585" w:rsidRDefault="007B266E" w:rsidP="003B0DB1">
            <w:pPr>
              <w:jc w:val="right"/>
              <w:rPr>
                <w:color w:val="000000"/>
                <w:sz w:val="18"/>
                <w:szCs w:val="18"/>
              </w:rPr>
            </w:pPr>
            <w:r>
              <w:rPr>
                <w:color w:val="000000"/>
                <w:sz w:val="18"/>
                <w:szCs w:val="18"/>
              </w:rPr>
              <w:t>124.3</w:t>
            </w:r>
          </w:p>
        </w:tc>
        <w:tc>
          <w:tcPr>
            <w:tcW w:w="555" w:type="dxa"/>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0.06</w:t>
            </w:r>
          </w:p>
        </w:tc>
        <w:tc>
          <w:tcPr>
            <w:tcW w:w="589" w:type="dxa"/>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1.35</w:t>
            </w:r>
          </w:p>
        </w:tc>
        <w:tc>
          <w:tcPr>
            <w:tcW w:w="541" w:type="dxa"/>
            <w:shd w:val="clear" w:color="auto" w:fill="A6A6A6"/>
            <w:vAlign w:val="bottom"/>
          </w:tcPr>
          <w:p w:rsidR="007B266E" w:rsidRPr="003E1585" w:rsidRDefault="007B266E" w:rsidP="003B0DB1">
            <w:pPr>
              <w:jc w:val="right"/>
              <w:rPr>
                <w:color w:val="000000"/>
                <w:sz w:val="18"/>
                <w:szCs w:val="18"/>
              </w:rPr>
            </w:pPr>
          </w:p>
        </w:tc>
        <w:tc>
          <w:tcPr>
            <w:tcW w:w="686" w:type="dxa"/>
            <w:shd w:val="clear" w:color="auto" w:fill="A6A6A6"/>
            <w:vAlign w:val="bottom"/>
          </w:tcPr>
          <w:p w:rsidR="007B266E" w:rsidRPr="003E1585" w:rsidRDefault="007B266E" w:rsidP="003B0DB1">
            <w:pPr>
              <w:jc w:val="right"/>
              <w:rPr>
                <w:color w:val="000000"/>
                <w:sz w:val="18"/>
                <w:szCs w:val="18"/>
              </w:rPr>
            </w:pPr>
          </w:p>
        </w:tc>
        <w:tc>
          <w:tcPr>
            <w:tcW w:w="754" w:type="dxa"/>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121.</w:t>
            </w:r>
            <w:r>
              <w:rPr>
                <w:color w:val="000000"/>
                <w:sz w:val="18"/>
                <w:szCs w:val="18"/>
              </w:rPr>
              <w:t>1</w:t>
            </w:r>
          </w:p>
        </w:tc>
        <w:tc>
          <w:tcPr>
            <w:tcW w:w="630" w:type="dxa"/>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0.10</w:t>
            </w:r>
          </w:p>
        </w:tc>
        <w:tc>
          <w:tcPr>
            <w:tcW w:w="540" w:type="dxa"/>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1.97</w:t>
            </w:r>
          </w:p>
        </w:tc>
        <w:tc>
          <w:tcPr>
            <w:tcW w:w="630" w:type="dxa"/>
            <w:shd w:val="clear" w:color="auto" w:fill="F2F2F2"/>
            <w:vAlign w:val="bottom"/>
          </w:tcPr>
          <w:p w:rsidR="007B266E" w:rsidRPr="003E1585" w:rsidRDefault="007B266E" w:rsidP="003B0DB1">
            <w:pPr>
              <w:jc w:val="right"/>
              <w:rPr>
                <w:color w:val="000000"/>
                <w:sz w:val="18"/>
                <w:szCs w:val="18"/>
              </w:rPr>
            </w:pPr>
          </w:p>
        </w:tc>
        <w:tc>
          <w:tcPr>
            <w:tcW w:w="810" w:type="dxa"/>
            <w:shd w:val="clear" w:color="auto" w:fill="F2F2F2"/>
            <w:vAlign w:val="bottom"/>
          </w:tcPr>
          <w:p w:rsidR="007B266E" w:rsidRPr="0012720E" w:rsidRDefault="007B266E" w:rsidP="003B0DB1">
            <w:pPr>
              <w:jc w:val="right"/>
              <w:rPr>
                <w:color w:val="000000"/>
                <w:sz w:val="18"/>
                <w:szCs w:val="18"/>
              </w:rPr>
            </w:pPr>
          </w:p>
        </w:tc>
      </w:tr>
      <w:tr w:rsidR="007B266E" w:rsidRPr="00131DA4" w:rsidTr="003B0DB1">
        <w:trPr>
          <w:trHeight w:hRule="exact" w:val="288"/>
        </w:trPr>
        <w:tc>
          <w:tcPr>
            <w:tcW w:w="989" w:type="dxa"/>
            <w:shd w:val="clear" w:color="auto" w:fill="auto"/>
            <w:vAlign w:val="center"/>
          </w:tcPr>
          <w:p w:rsidR="007B266E" w:rsidRPr="00A86E48" w:rsidRDefault="007B266E" w:rsidP="003B0DB1">
            <w:pPr>
              <w:rPr>
                <w:sz w:val="18"/>
                <w:szCs w:val="18"/>
              </w:rPr>
            </w:pPr>
            <w:r w:rsidRPr="00A86E48">
              <w:rPr>
                <w:sz w:val="18"/>
                <w:szCs w:val="18"/>
              </w:rPr>
              <w:t>WP word</w:t>
            </w:r>
          </w:p>
        </w:tc>
        <w:tc>
          <w:tcPr>
            <w:tcW w:w="778" w:type="dxa"/>
            <w:shd w:val="clear" w:color="auto" w:fill="D9D9D9"/>
            <w:vAlign w:val="bottom"/>
          </w:tcPr>
          <w:p w:rsidR="007B266E" w:rsidRPr="003E1585" w:rsidRDefault="007B266E" w:rsidP="003B0DB1">
            <w:pPr>
              <w:jc w:val="right"/>
              <w:rPr>
                <w:color w:val="000000"/>
                <w:sz w:val="18"/>
                <w:szCs w:val="18"/>
              </w:rPr>
            </w:pPr>
            <w:r>
              <w:rPr>
                <w:color w:val="000000"/>
                <w:sz w:val="18"/>
                <w:szCs w:val="18"/>
              </w:rPr>
              <w:t>88.8</w:t>
            </w:r>
          </w:p>
        </w:tc>
        <w:tc>
          <w:tcPr>
            <w:tcW w:w="583" w:type="dxa"/>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0.04</w:t>
            </w:r>
          </w:p>
        </w:tc>
        <w:tc>
          <w:tcPr>
            <w:tcW w:w="619" w:type="dxa"/>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0.66</w:t>
            </w:r>
          </w:p>
        </w:tc>
        <w:tc>
          <w:tcPr>
            <w:tcW w:w="630" w:type="dxa"/>
            <w:shd w:val="clear" w:color="auto" w:fill="D9D9D9"/>
            <w:vAlign w:val="bottom"/>
          </w:tcPr>
          <w:p w:rsidR="007B266E" w:rsidRPr="003E1585" w:rsidRDefault="007B266E" w:rsidP="003B0DB1">
            <w:pPr>
              <w:jc w:val="right"/>
              <w:rPr>
                <w:color w:val="000000"/>
                <w:sz w:val="18"/>
                <w:szCs w:val="18"/>
              </w:rPr>
            </w:pPr>
          </w:p>
        </w:tc>
        <w:tc>
          <w:tcPr>
            <w:tcW w:w="714" w:type="dxa"/>
            <w:shd w:val="clear" w:color="auto" w:fill="D9D9D9"/>
            <w:vAlign w:val="bottom"/>
          </w:tcPr>
          <w:p w:rsidR="007B266E" w:rsidRPr="003E1585" w:rsidRDefault="007B266E" w:rsidP="003B0DB1">
            <w:pPr>
              <w:jc w:val="right"/>
              <w:rPr>
                <w:color w:val="000000"/>
                <w:sz w:val="18"/>
                <w:szCs w:val="18"/>
              </w:rPr>
            </w:pPr>
          </w:p>
        </w:tc>
        <w:tc>
          <w:tcPr>
            <w:tcW w:w="752" w:type="dxa"/>
            <w:shd w:val="clear" w:color="auto" w:fill="A6A6A6"/>
            <w:vAlign w:val="bottom"/>
          </w:tcPr>
          <w:p w:rsidR="007B266E" w:rsidRPr="003E1585" w:rsidRDefault="007B266E" w:rsidP="003B0DB1">
            <w:pPr>
              <w:jc w:val="right"/>
              <w:rPr>
                <w:color w:val="000000"/>
                <w:sz w:val="18"/>
                <w:szCs w:val="18"/>
              </w:rPr>
            </w:pPr>
            <w:r>
              <w:rPr>
                <w:color w:val="000000"/>
                <w:sz w:val="18"/>
                <w:szCs w:val="18"/>
              </w:rPr>
              <w:t>90.5</w:t>
            </w:r>
          </w:p>
        </w:tc>
        <w:tc>
          <w:tcPr>
            <w:tcW w:w="555" w:type="dxa"/>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0.05</w:t>
            </w:r>
          </w:p>
        </w:tc>
        <w:tc>
          <w:tcPr>
            <w:tcW w:w="589" w:type="dxa"/>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0.94</w:t>
            </w:r>
          </w:p>
        </w:tc>
        <w:tc>
          <w:tcPr>
            <w:tcW w:w="541" w:type="dxa"/>
            <w:shd w:val="clear" w:color="auto" w:fill="A6A6A6"/>
            <w:vAlign w:val="bottom"/>
          </w:tcPr>
          <w:p w:rsidR="007B266E" w:rsidRPr="003E1585" w:rsidRDefault="007B266E" w:rsidP="003B0DB1">
            <w:pPr>
              <w:jc w:val="right"/>
              <w:rPr>
                <w:color w:val="000000"/>
                <w:sz w:val="18"/>
                <w:szCs w:val="18"/>
              </w:rPr>
            </w:pPr>
          </w:p>
        </w:tc>
        <w:tc>
          <w:tcPr>
            <w:tcW w:w="686" w:type="dxa"/>
            <w:shd w:val="clear" w:color="auto" w:fill="A6A6A6"/>
            <w:vAlign w:val="bottom"/>
          </w:tcPr>
          <w:p w:rsidR="007B266E" w:rsidRPr="003E1585" w:rsidRDefault="007B266E" w:rsidP="003B0DB1">
            <w:pPr>
              <w:jc w:val="right"/>
              <w:rPr>
                <w:color w:val="000000"/>
                <w:sz w:val="18"/>
                <w:szCs w:val="18"/>
              </w:rPr>
            </w:pPr>
          </w:p>
        </w:tc>
        <w:tc>
          <w:tcPr>
            <w:tcW w:w="754" w:type="dxa"/>
            <w:shd w:val="clear" w:color="auto" w:fill="F2F2F2"/>
            <w:vAlign w:val="bottom"/>
          </w:tcPr>
          <w:p w:rsidR="007B266E" w:rsidRPr="003E1585" w:rsidRDefault="007B266E" w:rsidP="003B0DB1">
            <w:pPr>
              <w:jc w:val="right"/>
              <w:rPr>
                <w:color w:val="000000"/>
                <w:sz w:val="18"/>
                <w:szCs w:val="18"/>
              </w:rPr>
            </w:pPr>
            <w:r>
              <w:rPr>
                <w:color w:val="000000"/>
                <w:sz w:val="18"/>
                <w:szCs w:val="18"/>
              </w:rPr>
              <w:t>90.8</w:t>
            </w:r>
          </w:p>
        </w:tc>
        <w:tc>
          <w:tcPr>
            <w:tcW w:w="630" w:type="dxa"/>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0.06</w:t>
            </w:r>
          </w:p>
        </w:tc>
        <w:tc>
          <w:tcPr>
            <w:tcW w:w="540" w:type="dxa"/>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1.10</w:t>
            </w:r>
          </w:p>
        </w:tc>
        <w:tc>
          <w:tcPr>
            <w:tcW w:w="630" w:type="dxa"/>
            <w:shd w:val="clear" w:color="auto" w:fill="F2F2F2"/>
            <w:vAlign w:val="bottom"/>
          </w:tcPr>
          <w:p w:rsidR="007B266E" w:rsidRPr="003E1585" w:rsidRDefault="007B266E" w:rsidP="003B0DB1">
            <w:pPr>
              <w:jc w:val="right"/>
              <w:rPr>
                <w:color w:val="000000"/>
                <w:sz w:val="18"/>
                <w:szCs w:val="18"/>
              </w:rPr>
            </w:pPr>
          </w:p>
        </w:tc>
        <w:tc>
          <w:tcPr>
            <w:tcW w:w="810" w:type="dxa"/>
            <w:shd w:val="clear" w:color="auto" w:fill="F2F2F2"/>
            <w:vAlign w:val="bottom"/>
          </w:tcPr>
          <w:p w:rsidR="007B266E" w:rsidRPr="0012720E" w:rsidRDefault="007B266E" w:rsidP="003B0DB1">
            <w:pPr>
              <w:jc w:val="right"/>
              <w:rPr>
                <w:color w:val="000000"/>
                <w:sz w:val="18"/>
                <w:szCs w:val="18"/>
              </w:rPr>
            </w:pPr>
          </w:p>
        </w:tc>
      </w:tr>
      <w:tr w:rsidR="007B266E" w:rsidRPr="00131DA4" w:rsidTr="003B0DB1">
        <w:trPr>
          <w:trHeight w:hRule="exact" w:val="288"/>
        </w:trPr>
        <w:tc>
          <w:tcPr>
            <w:tcW w:w="989" w:type="dxa"/>
            <w:shd w:val="clear" w:color="auto" w:fill="auto"/>
            <w:vAlign w:val="center"/>
          </w:tcPr>
          <w:p w:rsidR="007B266E" w:rsidRPr="00A86E48" w:rsidRDefault="007B266E" w:rsidP="003B0DB1">
            <w:pPr>
              <w:rPr>
                <w:sz w:val="18"/>
                <w:szCs w:val="18"/>
              </w:rPr>
            </w:pPr>
            <w:r w:rsidRPr="00A86E48">
              <w:rPr>
                <w:sz w:val="18"/>
                <w:szCs w:val="18"/>
              </w:rPr>
              <w:t>Lotus SS</w:t>
            </w:r>
          </w:p>
        </w:tc>
        <w:tc>
          <w:tcPr>
            <w:tcW w:w="778" w:type="dxa"/>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92.</w:t>
            </w:r>
            <w:r>
              <w:rPr>
                <w:color w:val="000000"/>
                <w:sz w:val="18"/>
                <w:szCs w:val="18"/>
              </w:rPr>
              <w:t>8</w:t>
            </w:r>
          </w:p>
        </w:tc>
        <w:tc>
          <w:tcPr>
            <w:tcW w:w="583" w:type="dxa"/>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0.04</w:t>
            </w:r>
          </w:p>
        </w:tc>
        <w:tc>
          <w:tcPr>
            <w:tcW w:w="619" w:type="dxa"/>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0.55</w:t>
            </w:r>
          </w:p>
        </w:tc>
        <w:tc>
          <w:tcPr>
            <w:tcW w:w="630" w:type="dxa"/>
            <w:shd w:val="clear" w:color="auto" w:fill="D9D9D9"/>
            <w:vAlign w:val="bottom"/>
          </w:tcPr>
          <w:p w:rsidR="007B266E" w:rsidRPr="003E1585" w:rsidRDefault="007B266E" w:rsidP="003B0DB1">
            <w:pPr>
              <w:jc w:val="right"/>
              <w:rPr>
                <w:color w:val="000000"/>
                <w:sz w:val="18"/>
                <w:szCs w:val="18"/>
              </w:rPr>
            </w:pPr>
          </w:p>
        </w:tc>
        <w:tc>
          <w:tcPr>
            <w:tcW w:w="714" w:type="dxa"/>
            <w:shd w:val="clear" w:color="auto" w:fill="D9D9D9"/>
            <w:vAlign w:val="bottom"/>
          </w:tcPr>
          <w:p w:rsidR="007B266E" w:rsidRPr="003E1585" w:rsidRDefault="007B266E" w:rsidP="003B0DB1">
            <w:pPr>
              <w:jc w:val="right"/>
              <w:rPr>
                <w:color w:val="000000"/>
                <w:sz w:val="18"/>
                <w:szCs w:val="18"/>
              </w:rPr>
            </w:pPr>
          </w:p>
        </w:tc>
        <w:tc>
          <w:tcPr>
            <w:tcW w:w="752" w:type="dxa"/>
            <w:shd w:val="clear" w:color="auto" w:fill="A6A6A6"/>
            <w:vAlign w:val="bottom"/>
          </w:tcPr>
          <w:p w:rsidR="007B266E" w:rsidRPr="003E1585" w:rsidRDefault="007B266E" w:rsidP="003B0DB1">
            <w:pPr>
              <w:jc w:val="right"/>
              <w:rPr>
                <w:color w:val="000000"/>
                <w:sz w:val="18"/>
                <w:szCs w:val="18"/>
              </w:rPr>
            </w:pPr>
            <w:r>
              <w:rPr>
                <w:color w:val="000000"/>
                <w:sz w:val="18"/>
                <w:szCs w:val="18"/>
              </w:rPr>
              <w:t>94.0</w:t>
            </w:r>
          </w:p>
        </w:tc>
        <w:tc>
          <w:tcPr>
            <w:tcW w:w="555" w:type="dxa"/>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0.05</w:t>
            </w:r>
          </w:p>
        </w:tc>
        <w:tc>
          <w:tcPr>
            <w:tcW w:w="589" w:type="dxa"/>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0.84</w:t>
            </w:r>
          </w:p>
        </w:tc>
        <w:tc>
          <w:tcPr>
            <w:tcW w:w="541" w:type="dxa"/>
            <w:shd w:val="clear" w:color="auto" w:fill="A6A6A6"/>
            <w:vAlign w:val="bottom"/>
          </w:tcPr>
          <w:p w:rsidR="007B266E" w:rsidRPr="003E1585" w:rsidRDefault="007B266E" w:rsidP="003B0DB1">
            <w:pPr>
              <w:jc w:val="right"/>
              <w:rPr>
                <w:color w:val="000000"/>
                <w:sz w:val="18"/>
                <w:szCs w:val="18"/>
              </w:rPr>
            </w:pPr>
          </w:p>
        </w:tc>
        <w:tc>
          <w:tcPr>
            <w:tcW w:w="686" w:type="dxa"/>
            <w:shd w:val="clear" w:color="auto" w:fill="A6A6A6"/>
            <w:vAlign w:val="bottom"/>
          </w:tcPr>
          <w:p w:rsidR="007B266E" w:rsidRPr="003E1585" w:rsidRDefault="007B266E" w:rsidP="003B0DB1">
            <w:pPr>
              <w:jc w:val="right"/>
              <w:rPr>
                <w:color w:val="000000"/>
                <w:sz w:val="18"/>
                <w:szCs w:val="18"/>
              </w:rPr>
            </w:pPr>
          </w:p>
        </w:tc>
        <w:tc>
          <w:tcPr>
            <w:tcW w:w="754" w:type="dxa"/>
            <w:shd w:val="clear" w:color="auto" w:fill="F2F2F2"/>
            <w:vAlign w:val="bottom"/>
          </w:tcPr>
          <w:p w:rsidR="007B266E" w:rsidRPr="003E1585" w:rsidRDefault="007B266E" w:rsidP="003B0DB1">
            <w:pPr>
              <w:jc w:val="right"/>
              <w:rPr>
                <w:color w:val="000000"/>
                <w:sz w:val="18"/>
                <w:szCs w:val="18"/>
              </w:rPr>
            </w:pPr>
            <w:r>
              <w:rPr>
                <w:color w:val="000000"/>
                <w:sz w:val="18"/>
                <w:szCs w:val="18"/>
              </w:rPr>
              <w:t>94.4</w:t>
            </w:r>
          </w:p>
        </w:tc>
        <w:tc>
          <w:tcPr>
            <w:tcW w:w="630" w:type="dxa"/>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0.07</w:t>
            </w:r>
          </w:p>
        </w:tc>
        <w:tc>
          <w:tcPr>
            <w:tcW w:w="540" w:type="dxa"/>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1.10</w:t>
            </w:r>
          </w:p>
        </w:tc>
        <w:tc>
          <w:tcPr>
            <w:tcW w:w="630" w:type="dxa"/>
            <w:shd w:val="clear" w:color="auto" w:fill="F2F2F2"/>
            <w:vAlign w:val="bottom"/>
          </w:tcPr>
          <w:p w:rsidR="007B266E" w:rsidRPr="003E1585" w:rsidRDefault="007B266E" w:rsidP="003B0DB1">
            <w:pPr>
              <w:jc w:val="right"/>
              <w:rPr>
                <w:color w:val="000000"/>
                <w:sz w:val="18"/>
                <w:szCs w:val="18"/>
              </w:rPr>
            </w:pPr>
          </w:p>
        </w:tc>
        <w:tc>
          <w:tcPr>
            <w:tcW w:w="810" w:type="dxa"/>
            <w:shd w:val="clear" w:color="auto" w:fill="F2F2F2"/>
            <w:vAlign w:val="bottom"/>
          </w:tcPr>
          <w:p w:rsidR="007B266E" w:rsidRPr="0012720E" w:rsidRDefault="007B266E" w:rsidP="003B0DB1">
            <w:pPr>
              <w:jc w:val="right"/>
              <w:rPr>
                <w:color w:val="000000"/>
                <w:sz w:val="18"/>
                <w:szCs w:val="18"/>
              </w:rPr>
            </w:pPr>
          </w:p>
        </w:tc>
      </w:tr>
      <w:tr w:rsidR="007B266E" w:rsidRPr="00131DA4" w:rsidTr="003B0DB1">
        <w:trPr>
          <w:trHeight w:hRule="exact" w:val="288"/>
        </w:trPr>
        <w:tc>
          <w:tcPr>
            <w:tcW w:w="989" w:type="dxa"/>
            <w:shd w:val="clear" w:color="auto" w:fill="auto"/>
            <w:vAlign w:val="center"/>
          </w:tcPr>
          <w:p w:rsidR="007B266E" w:rsidRPr="00A86E48" w:rsidRDefault="007B266E" w:rsidP="003B0DB1">
            <w:pPr>
              <w:rPr>
                <w:sz w:val="18"/>
                <w:szCs w:val="18"/>
              </w:rPr>
            </w:pPr>
            <w:r w:rsidRPr="00A86E48">
              <w:rPr>
                <w:sz w:val="18"/>
                <w:szCs w:val="18"/>
              </w:rPr>
              <w:t>MS suite</w:t>
            </w:r>
          </w:p>
        </w:tc>
        <w:tc>
          <w:tcPr>
            <w:tcW w:w="778" w:type="dxa"/>
            <w:shd w:val="clear" w:color="auto" w:fill="D9D9D9"/>
            <w:vAlign w:val="bottom"/>
          </w:tcPr>
          <w:p w:rsidR="007B266E" w:rsidRPr="003E1585" w:rsidRDefault="007B266E" w:rsidP="003B0DB1">
            <w:pPr>
              <w:jc w:val="right"/>
              <w:rPr>
                <w:color w:val="000000"/>
                <w:sz w:val="18"/>
                <w:szCs w:val="18"/>
              </w:rPr>
            </w:pPr>
            <w:r>
              <w:rPr>
                <w:color w:val="000000"/>
                <w:sz w:val="18"/>
                <w:szCs w:val="18"/>
              </w:rPr>
              <w:t>235.2</w:t>
            </w:r>
          </w:p>
        </w:tc>
        <w:tc>
          <w:tcPr>
            <w:tcW w:w="583" w:type="dxa"/>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0.28</w:t>
            </w:r>
          </w:p>
        </w:tc>
        <w:tc>
          <w:tcPr>
            <w:tcW w:w="619" w:type="dxa"/>
            <w:shd w:val="clear" w:color="auto" w:fill="D9D9D9"/>
            <w:vAlign w:val="bottom"/>
          </w:tcPr>
          <w:p w:rsidR="007B266E" w:rsidRPr="003E1585" w:rsidRDefault="007B266E" w:rsidP="003B0DB1">
            <w:pPr>
              <w:jc w:val="right"/>
              <w:rPr>
                <w:color w:val="000000"/>
                <w:sz w:val="18"/>
                <w:szCs w:val="18"/>
              </w:rPr>
            </w:pPr>
            <w:r w:rsidRPr="003E1585">
              <w:rPr>
                <w:color w:val="000000"/>
                <w:sz w:val="18"/>
                <w:szCs w:val="18"/>
              </w:rPr>
              <w:t>16.74</w:t>
            </w:r>
          </w:p>
        </w:tc>
        <w:tc>
          <w:tcPr>
            <w:tcW w:w="630" w:type="dxa"/>
            <w:shd w:val="clear" w:color="auto" w:fill="D9D9D9"/>
            <w:vAlign w:val="bottom"/>
          </w:tcPr>
          <w:p w:rsidR="007B266E" w:rsidRPr="003E1585" w:rsidRDefault="007B266E" w:rsidP="003B0DB1">
            <w:pPr>
              <w:jc w:val="right"/>
              <w:rPr>
                <w:color w:val="000000"/>
                <w:sz w:val="18"/>
                <w:szCs w:val="18"/>
              </w:rPr>
            </w:pPr>
          </w:p>
        </w:tc>
        <w:tc>
          <w:tcPr>
            <w:tcW w:w="714" w:type="dxa"/>
            <w:shd w:val="clear" w:color="auto" w:fill="D9D9D9"/>
            <w:vAlign w:val="bottom"/>
          </w:tcPr>
          <w:p w:rsidR="007B266E" w:rsidRPr="003E1585" w:rsidRDefault="007B266E" w:rsidP="003B0DB1">
            <w:pPr>
              <w:jc w:val="right"/>
              <w:rPr>
                <w:color w:val="000000"/>
                <w:sz w:val="18"/>
                <w:szCs w:val="18"/>
              </w:rPr>
            </w:pPr>
          </w:p>
        </w:tc>
        <w:tc>
          <w:tcPr>
            <w:tcW w:w="752" w:type="dxa"/>
            <w:shd w:val="clear" w:color="auto" w:fill="A6A6A6"/>
            <w:vAlign w:val="bottom"/>
          </w:tcPr>
          <w:p w:rsidR="007B266E" w:rsidRPr="003E1585" w:rsidRDefault="007B266E" w:rsidP="003B0DB1">
            <w:pPr>
              <w:jc w:val="right"/>
              <w:rPr>
                <w:color w:val="000000"/>
                <w:sz w:val="18"/>
                <w:szCs w:val="18"/>
              </w:rPr>
            </w:pPr>
            <w:r>
              <w:rPr>
                <w:color w:val="000000"/>
                <w:sz w:val="18"/>
                <w:szCs w:val="18"/>
              </w:rPr>
              <w:t>226.3</w:t>
            </w:r>
          </w:p>
        </w:tc>
        <w:tc>
          <w:tcPr>
            <w:tcW w:w="555" w:type="dxa"/>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0.26</w:t>
            </w:r>
          </w:p>
        </w:tc>
        <w:tc>
          <w:tcPr>
            <w:tcW w:w="589" w:type="dxa"/>
            <w:shd w:val="clear" w:color="auto" w:fill="A6A6A6"/>
            <w:vAlign w:val="bottom"/>
          </w:tcPr>
          <w:p w:rsidR="007B266E" w:rsidRPr="003E1585" w:rsidRDefault="007B266E" w:rsidP="003B0DB1">
            <w:pPr>
              <w:jc w:val="right"/>
              <w:rPr>
                <w:color w:val="000000"/>
                <w:sz w:val="18"/>
                <w:szCs w:val="18"/>
              </w:rPr>
            </w:pPr>
            <w:r w:rsidRPr="003E1585">
              <w:rPr>
                <w:color w:val="000000"/>
                <w:sz w:val="18"/>
                <w:szCs w:val="18"/>
              </w:rPr>
              <w:t>13.09</w:t>
            </w:r>
          </w:p>
        </w:tc>
        <w:tc>
          <w:tcPr>
            <w:tcW w:w="541" w:type="dxa"/>
            <w:shd w:val="clear" w:color="auto" w:fill="A6A6A6"/>
            <w:vAlign w:val="bottom"/>
          </w:tcPr>
          <w:p w:rsidR="007B266E" w:rsidRPr="003E1585" w:rsidRDefault="007B266E" w:rsidP="003B0DB1">
            <w:pPr>
              <w:jc w:val="right"/>
              <w:rPr>
                <w:color w:val="000000"/>
                <w:sz w:val="18"/>
                <w:szCs w:val="18"/>
              </w:rPr>
            </w:pPr>
          </w:p>
        </w:tc>
        <w:tc>
          <w:tcPr>
            <w:tcW w:w="686" w:type="dxa"/>
            <w:shd w:val="clear" w:color="auto" w:fill="A6A6A6"/>
            <w:vAlign w:val="bottom"/>
          </w:tcPr>
          <w:p w:rsidR="007B266E" w:rsidRPr="003E1585" w:rsidRDefault="007B266E" w:rsidP="003B0DB1">
            <w:pPr>
              <w:jc w:val="right"/>
              <w:rPr>
                <w:color w:val="000000"/>
                <w:sz w:val="18"/>
                <w:szCs w:val="18"/>
              </w:rPr>
            </w:pPr>
          </w:p>
        </w:tc>
        <w:tc>
          <w:tcPr>
            <w:tcW w:w="754" w:type="dxa"/>
            <w:shd w:val="clear" w:color="auto" w:fill="F2F2F2"/>
            <w:vAlign w:val="bottom"/>
          </w:tcPr>
          <w:p w:rsidR="007B266E" w:rsidRPr="003E1585" w:rsidRDefault="007B266E" w:rsidP="003B0DB1">
            <w:pPr>
              <w:jc w:val="right"/>
              <w:rPr>
                <w:color w:val="000000"/>
                <w:sz w:val="18"/>
                <w:szCs w:val="18"/>
              </w:rPr>
            </w:pPr>
            <w:r>
              <w:rPr>
                <w:color w:val="000000"/>
                <w:sz w:val="18"/>
                <w:szCs w:val="18"/>
              </w:rPr>
              <w:t>214.6</w:t>
            </w:r>
          </w:p>
        </w:tc>
        <w:tc>
          <w:tcPr>
            <w:tcW w:w="630" w:type="dxa"/>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0.25</w:t>
            </w:r>
          </w:p>
        </w:tc>
        <w:tc>
          <w:tcPr>
            <w:tcW w:w="540" w:type="dxa"/>
            <w:shd w:val="clear" w:color="auto" w:fill="F2F2F2"/>
            <w:vAlign w:val="bottom"/>
          </w:tcPr>
          <w:p w:rsidR="007B266E" w:rsidRPr="003E1585" w:rsidRDefault="007B266E" w:rsidP="003B0DB1">
            <w:pPr>
              <w:jc w:val="right"/>
              <w:rPr>
                <w:color w:val="000000"/>
                <w:sz w:val="18"/>
                <w:szCs w:val="18"/>
              </w:rPr>
            </w:pPr>
            <w:r w:rsidRPr="003E1585">
              <w:rPr>
                <w:color w:val="000000"/>
                <w:sz w:val="18"/>
                <w:szCs w:val="18"/>
              </w:rPr>
              <w:t>9.80</w:t>
            </w:r>
          </w:p>
        </w:tc>
        <w:tc>
          <w:tcPr>
            <w:tcW w:w="630" w:type="dxa"/>
            <w:shd w:val="clear" w:color="auto" w:fill="F2F2F2"/>
            <w:vAlign w:val="bottom"/>
          </w:tcPr>
          <w:p w:rsidR="007B266E" w:rsidRPr="003E1585" w:rsidRDefault="007B266E" w:rsidP="003B0DB1">
            <w:pPr>
              <w:jc w:val="right"/>
              <w:rPr>
                <w:color w:val="000000"/>
                <w:sz w:val="18"/>
                <w:szCs w:val="18"/>
              </w:rPr>
            </w:pPr>
          </w:p>
        </w:tc>
        <w:tc>
          <w:tcPr>
            <w:tcW w:w="810" w:type="dxa"/>
            <w:shd w:val="clear" w:color="auto" w:fill="F2F2F2"/>
            <w:vAlign w:val="bottom"/>
          </w:tcPr>
          <w:p w:rsidR="007B266E" w:rsidRPr="0012720E" w:rsidRDefault="007B266E" w:rsidP="003B0DB1">
            <w:pPr>
              <w:jc w:val="right"/>
              <w:rPr>
                <w:color w:val="000000"/>
                <w:sz w:val="18"/>
                <w:szCs w:val="18"/>
              </w:rPr>
            </w:pPr>
          </w:p>
        </w:tc>
      </w:tr>
      <w:tr w:rsidR="007B266E" w:rsidRPr="00131DA4" w:rsidTr="003B0DB1">
        <w:trPr>
          <w:trHeight w:hRule="exact" w:val="352"/>
        </w:trPr>
        <w:tc>
          <w:tcPr>
            <w:tcW w:w="10800" w:type="dxa"/>
            <w:gridSpan w:val="16"/>
            <w:shd w:val="clear" w:color="auto" w:fill="auto"/>
            <w:vAlign w:val="bottom"/>
          </w:tcPr>
          <w:p w:rsidR="007B266E" w:rsidRPr="00A86E48" w:rsidRDefault="007B266E" w:rsidP="003B0DB1">
            <w:pPr>
              <w:spacing w:line="360" w:lineRule="auto"/>
              <w:jc w:val="center"/>
              <w:rPr>
                <w:b/>
                <w:bCs/>
                <w:sz w:val="18"/>
                <w:szCs w:val="18"/>
              </w:rPr>
            </w:pPr>
            <w:r w:rsidRPr="00A86E48">
              <w:rPr>
                <w:b/>
                <w:bCs/>
                <w:sz w:val="18"/>
                <w:szCs w:val="18"/>
              </w:rPr>
              <w:t>Case III</w:t>
            </w:r>
            <w:r w:rsidRPr="00A86E48">
              <w:rPr>
                <w:sz w:val="18"/>
                <w:szCs w:val="18"/>
              </w:rPr>
              <w:t>: MS sells only its suite (no suite bonus when purchasing both components)</w:t>
            </w:r>
          </w:p>
        </w:tc>
      </w:tr>
      <w:tr w:rsidR="007B266E" w:rsidRPr="00131DA4" w:rsidTr="003B0DB1">
        <w:trPr>
          <w:trHeight w:hRule="exact" w:val="370"/>
        </w:trPr>
        <w:tc>
          <w:tcPr>
            <w:tcW w:w="989" w:type="dxa"/>
            <w:shd w:val="clear" w:color="auto" w:fill="auto"/>
            <w:vAlign w:val="center"/>
          </w:tcPr>
          <w:p w:rsidR="007B266E" w:rsidRPr="00A86E48" w:rsidRDefault="007B266E" w:rsidP="003B0DB1">
            <w:pPr>
              <w:rPr>
                <w:sz w:val="18"/>
                <w:szCs w:val="18"/>
              </w:rPr>
            </w:pPr>
            <w:r w:rsidRPr="00A86E48">
              <w:rPr>
                <w:sz w:val="18"/>
                <w:szCs w:val="18"/>
              </w:rPr>
              <w:t>WP word</w:t>
            </w:r>
          </w:p>
        </w:tc>
        <w:tc>
          <w:tcPr>
            <w:tcW w:w="778" w:type="dxa"/>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88.7</w:t>
            </w:r>
          </w:p>
        </w:tc>
        <w:tc>
          <w:tcPr>
            <w:tcW w:w="583" w:type="dxa"/>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0.04</w:t>
            </w:r>
          </w:p>
        </w:tc>
        <w:tc>
          <w:tcPr>
            <w:tcW w:w="619" w:type="dxa"/>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0.62</w:t>
            </w:r>
          </w:p>
        </w:tc>
        <w:tc>
          <w:tcPr>
            <w:tcW w:w="630" w:type="dxa"/>
            <w:shd w:val="clear" w:color="auto" w:fill="D9D9D9"/>
            <w:vAlign w:val="bottom"/>
          </w:tcPr>
          <w:p w:rsidR="007B266E" w:rsidRPr="0012720E" w:rsidRDefault="007B266E" w:rsidP="003B0DB1">
            <w:pPr>
              <w:jc w:val="right"/>
              <w:rPr>
                <w:color w:val="000000"/>
                <w:sz w:val="18"/>
                <w:szCs w:val="18"/>
              </w:rPr>
            </w:pPr>
          </w:p>
        </w:tc>
        <w:tc>
          <w:tcPr>
            <w:tcW w:w="714" w:type="dxa"/>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136.6</w:t>
            </w:r>
          </w:p>
        </w:tc>
        <w:tc>
          <w:tcPr>
            <w:tcW w:w="752" w:type="dxa"/>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91.5</w:t>
            </w:r>
          </w:p>
        </w:tc>
        <w:tc>
          <w:tcPr>
            <w:tcW w:w="555" w:type="dxa"/>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0.06</w:t>
            </w:r>
          </w:p>
        </w:tc>
        <w:tc>
          <w:tcPr>
            <w:tcW w:w="589" w:type="dxa"/>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1.00</w:t>
            </w:r>
          </w:p>
        </w:tc>
        <w:tc>
          <w:tcPr>
            <w:tcW w:w="541" w:type="dxa"/>
            <w:shd w:val="clear" w:color="auto" w:fill="A6A6A6"/>
            <w:vAlign w:val="bottom"/>
          </w:tcPr>
          <w:p w:rsidR="007B266E" w:rsidRPr="0012720E" w:rsidRDefault="007B266E" w:rsidP="003B0DB1">
            <w:pPr>
              <w:jc w:val="right"/>
              <w:rPr>
                <w:color w:val="000000"/>
                <w:sz w:val="18"/>
                <w:szCs w:val="18"/>
              </w:rPr>
            </w:pPr>
          </w:p>
        </w:tc>
        <w:tc>
          <w:tcPr>
            <w:tcW w:w="686" w:type="dxa"/>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120</w:t>
            </w:r>
          </w:p>
        </w:tc>
        <w:tc>
          <w:tcPr>
            <w:tcW w:w="754" w:type="dxa"/>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91.9</w:t>
            </w:r>
          </w:p>
        </w:tc>
        <w:tc>
          <w:tcPr>
            <w:tcW w:w="630" w:type="dxa"/>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0.07</w:t>
            </w:r>
          </w:p>
        </w:tc>
        <w:tc>
          <w:tcPr>
            <w:tcW w:w="540" w:type="dxa"/>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1.24</w:t>
            </w:r>
          </w:p>
        </w:tc>
        <w:tc>
          <w:tcPr>
            <w:tcW w:w="630" w:type="dxa"/>
            <w:shd w:val="clear" w:color="auto" w:fill="F2F2F2"/>
            <w:vAlign w:val="bottom"/>
          </w:tcPr>
          <w:p w:rsidR="007B266E" w:rsidRPr="0012720E" w:rsidRDefault="007B266E" w:rsidP="003B0DB1">
            <w:pPr>
              <w:jc w:val="right"/>
              <w:rPr>
                <w:color w:val="000000"/>
                <w:sz w:val="18"/>
                <w:szCs w:val="18"/>
              </w:rPr>
            </w:pPr>
          </w:p>
        </w:tc>
        <w:tc>
          <w:tcPr>
            <w:tcW w:w="810" w:type="dxa"/>
            <w:shd w:val="clear" w:color="auto" w:fill="F2F2F2"/>
            <w:vAlign w:val="center"/>
          </w:tcPr>
          <w:p w:rsidR="007B266E" w:rsidRPr="00A86E48" w:rsidRDefault="007B266E" w:rsidP="003B0DB1">
            <w:pPr>
              <w:jc w:val="center"/>
              <w:rPr>
                <w:sz w:val="18"/>
                <w:szCs w:val="18"/>
              </w:rPr>
            </w:pPr>
            <w:r>
              <w:rPr>
                <w:sz w:val="18"/>
                <w:szCs w:val="18"/>
              </w:rPr>
              <w:t>98.7</w:t>
            </w:r>
          </w:p>
          <w:p w:rsidR="007B266E" w:rsidRPr="00A86E48" w:rsidRDefault="007B266E" w:rsidP="003B0DB1">
            <w:pPr>
              <w:jc w:val="center"/>
              <w:rPr>
                <w:sz w:val="18"/>
                <w:szCs w:val="18"/>
              </w:rPr>
            </w:pPr>
            <w:r w:rsidRPr="00A86E48">
              <w:rPr>
                <w:sz w:val="18"/>
                <w:szCs w:val="18"/>
              </w:rPr>
              <w:t>50.9</w:t>
            </w:r>
          </w:p>
        </w:tc>
      </w:tr>
      <w:tr w:rsidR="007B266E" w:rsidRPr="00131DA4" w:rsidTr="003B0DB1">
        <w:trPr>
          <w:trHeight w:hRule="exact" w:val="288"/>
        </w:trPr>
        <w:tc>
          <w:tcPr>
            <w:tcW w:w="989" w:type="dxa"/>
            <w:shd w:val="clear" w:color="auto" w:fill="auto"/>
            <w:vAlign w:val="center"/>
          </w:tcPr>
          <w:p w:rsidR="007B266E" w:rsidRPr="00A86E48" w:rsidRDefault="007B266E" w:rsidP="003B0DB1">
            <w:pPr>
              <w:rPr>
                <w:sz w:val="18"/>
                <w:szCs w:val="18"/>
              </w:rPr>
            </w:pPr>
            <w:r w:rsidRPr="00A86E48">
              <w:rPr>
                <w:sz w:val="18"/>
                <w:szCs w:val="18"/>
              </w:rPr>
              <w:t>Lotus SS</w:t>
            </w:r>
          </w:p>
        </w:tc>
        <w:tc>
          <w:tcPr>
            <w:tcW w:w="778" w:type="dxa"/>
            <w:shd w:val="clear" w:color="auto" w:fill="D9D9D9"/>
            <w:vAlign w:val="bottom"/>
          </w:tcPr>
          <w:p w:rsidR="007B266E" w:rsidRPr="0012720E" w:rsidRDefault="007B266E" w:rsidP="003B0DB1">
            <w:pPr>
              <w:jc w:val="right"/>
              <w:rPr>
                <w:color w:val="000000"/>
                <w:sz w:val="18"/>
                <w:szCs w:val="18"/>
              </w:rPr>
            </w:pPr>
            <w:r>
              <w:rPr>
                <w:color w:val="000000"/>
                <w:sz w:val="18"/>
                <w:szCs w:val="18"/>
              </w:rPr>
              <w:t>92.8</w:t>
            </w:r>
          </w:p>
        </w:tc>
        <w:tc>
          <w:tcPr>
            <w:tcW w:w="583" w:type="dxa"/>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0.04</w:t>
            </w:r>
          </w:p>
        </w:tc>
        <w:tc>
          <w:tcPr>
            <w:tcW w:w="619" w:type="dxa"/>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0.54</w:t>
            </w:r>
          </w:p>
        </w:tc>
        <w:tc>
          <w:tcPr>
            <w:tcW w:w="630" w:type="dxa"/>
            <w:shd w:val="clear" w:color="auto" w:fill="D9D9D9"/>
            <w:vAlign w:val="bottom"/>
          </w:tcPr>
          <w:p w:rsidR="007B266E" w:rsidRPr="0012720E" w:rsidRDefault="007B266E" w:rsidP="003B0DB1">
            <w:pPr>
              <w:jc w:val="right"/>
              <w:rPr>
                <w:color w:val="000000"/>
                <w:sz w:val="18"/>
                <w:szCs w:val="18"/>
              </w:rPr>
            </w:pPr>
          </w:p>
        </w:tc>
        <w:tc>
          <w:tcPr>
            <w:tcW w:w="714" w:type="dxa"/>
            <w:shd w:val="clear" w:color="auto" w:fill="D9D9D9"/>
            <w:vAlign w:val="bottom"/>
          </w:tcPr>
          <w:p w:rsidR="007B266E" w:rsidRPr="0012720E" w:rsidRDefault="007B266E" w:rsidP="003B0DB1">
            <w:pPr>
              <w:jc w:val="right"/>
              <w:rPr>
                <w:color w:val="000000"/>
                <w:sz w:val="18"/>
                <w:szCs w:val="18"/>
              </w:rPr>
            </w:pPr>
          </w:p>
        </w:tc>
        <w:tc>
          <w:tcPr>
            <w:tcW w:w="752" w:type="dxa"/>
            <w:shd w:val="clear" w:color="auto" w:fill="A6A6A6"/>
            <w:vAlign w:val="bottom"/>
          </w:tcPr>
          <w:p w:rsidR="007B266E" w:rsidRPr="0012720E" w:rsidRDefault="007B266E" w:rsidP="003B0DB1">
            <w:pPr>
              <w:jc w:val="right"/>
              <w:rPr>
                <w:color w:val="000000"/>
                <w:sz w:val="18"/>
                <w:szCs w:val="18"/>
              </w:rPr>
            </w:pPr>
            <w:r>
              <w:rPr>
                <w:color w:val="000000"/>
                <w:sz w:val="18"/>
                <w:szCs w:val="18"/>
              </w:rPr>
              <w:t>94.9</w:t>
            </w:r>
          </w:p>
        </w:tc>
        <w:tc>
          <w:tcPr>
            <w:tcW w:w="555" w:type="dxa"/>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0.06</w:t>
            </w:r>
          </w:p>
        </w:tc>
        <w:tc>
          <w:tcPr>
            <w:tcW w:w="589" w:type="dxa"/>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0.95</w:t>
            </w:r>
          </w:p>
        </w:tc>
        <w:tc>
          <w:tcPr>
            <w:tcW w:w="541" w:type="dxa"/>
            <w:shd w:val="clear" w:color="auto" w:fill="A6A6A6"/>
            <w:vAlign w:val="bottom"/>
          </w:tcPr>
          <w:p w:rsidR="007B266E" w:rsidRPr="0012720E" w:rsidRDefault="007B266E" w:rsidP="003B0DB1">
            <w:pPr>
              <w:jc w:val="right"/>
              <w:rPr>
                <w:color w:val="000000"/>
                <w:sz w:val="18"/>
                <w:szCs w:val="18"/>
              </w:rPr>
            </w:pPr>
          </w:p>
        </w:tc>
        <w:tc>
          <w:tcPr>
            <w:tcW w:w="686" w:type="dxa"/>
            <w:shd w:val="clear" w:color="auto" w:fill="A6A6A6"/>
            <w:vAlign w:val="bottom"/>
          </w:tcPr>
          <w:p w:rsidR="007B266E" w:rsidRPr="0012720E" w:rsidRDefault="007B266E" w:rsidP="003B0DB1">
            <w:pPr>
              <w:jc w:val="right"/>
              <w:rPr>
                <w:color w:val="000000"/>
                <w:sz w:val="18"/>
                <w:szCs w:val="18"/>
              </w:rPr>
            </w:pPr>
          </w:p>
        </w:tc>
        <w:tc>
          <w:tcPr>
            <w:tcW w:w="754" w:type="dxa"/>
            <w:shd w:val="clear" w:color="auto" w:fill="F2F2F2"/>
            <w:vAlign w:val="bottom"/>
          </w:tcPr>
          <w:p w:rsidR="007B266E" w:rsidRPr="0012720E" w:rsidRDefault="007B266E" w:rsidP="003B0DB1">
            <w:pPr>
              <w:jc w:val="right"/>
              <w:rPr>
                <w:color w:val="000000"/>
                <w:sz w:val="18"/>
                <w:szCs w:val="18"/>
              </w:rPr>
            </w:pPr>
            <w:r>
              <w:rPr>
                <w:color w:val="000000"/>
                <w:sz w:val="18"/>
                <w:szCs w:val="18"/>
              </w:rPr>
              <w:t>95.9</w:t>
            </w:r>
          </w:p>
        </w:tc>
        <w:tc>
          <w:tcPr>
            <w:tcW w:w="630" w:type="dxa"/>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0.08</w:t>
            </w:r>
          </w:p>
        </w:tc>
        <w:tc>
          <w:tcPr>
            <w:tcW w:w="540" w:type="dxa"/>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1.41</w:t>
            </w:r>
          </w:p>
        </w:tc>
        <w:tc>
          <w:tcPr>
            <w:tcW w:w="630" w:type="dxa"/>
            <w:shd w:val="clear" w:color="auto" w:fill="F2F2F2"/>
            <w:vAlign w:val="bottom"/>
          </w:tcPr>
          <w:p w:rsidR="007B266E" w:rsidRPr="0012720E" w:rsidRDefault="007B266E" w:rsidP="003B0DB1">
            <w:pPr>
              <w:jc w:val="right"/>
              <w:rPr>
                <w:color w:val="000000"/>
                <w:sz w:val="18"/>
                <w:szCs w:val="18"/>
              </w:rPr>
            </w:pPr>
          </w:p>
        </w:tc>
        <w:tc>
          <w:tcPr>
            <w:tcW w:w="810" w:type="dxa"/>
            <w:shd w:val="clear" w:color="auto" w:fill="F2F2F2"/>
            <w:vAlign w:val="center"/>
          </w:tcPr>
          <w:p w:rsidR="007B266E" w:rsidRPr="00A86E48" w:rsidRDefault="007B266E" w:rsidP="003B0DB1">
            <w:pPr>
              <w:jc w:val="center"/>
              <w:rPr>
                <w:sz w:val="18"/>
                <w:szCs w:val="18"/>
              </w:rPr>
            </w:pPr>
          </w:p>
        </w:tc>
      </w:tr>
      <w:tr w:rsidR="007B266E" w:rsidRPr="00131DA4" w:rsidTr="003B0DB1">
        <w:trPr>
          <w:trHeight w:hRule="exact" w:val="288"/>
        </w:trPr>
        <w:tc>
          <w:tcPr>
            <w:tcW w:w="989" w:type="dxa"/>
            <w:shd w:val="clear" w:color="auto" w:fill="auto"/>
            <w:vAlign w:val="center"/>
          </w:tcPr>
          <w:p w:rsidR="007B266E" w:rsidRPr="00A86E48" w:rsidRDefault="007B266E" w:rsidP="003B0DB1">
            <w:pPr>
              <w:rPr>
                <w:sz w:val="18"/>
                <w:szCs w:val="18"/>
              </w:rPr>
            </w:pPr>
            <w:r w:rsidRPr="00A86E48">
              <w:rPr>
                <w:sz w:val="18"/>
                <w:szCs w:val="18"/>
              </w:rPr>
              <w:t>MS suite</w:t>
            </w:r>
          </w:p>
        </w:tc>
        <w:tc>
          <w:tcPr>
            <w:tcW w:w="778" w:type="dxa"/>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23</w:t>
            </w:r>
            <w:r>
              <w:rPr>
                <w:color w:val="000000"/>
                <w:sz w:val="18"/>
                <w:szCs w:val="18"/>
              </w:rPr>
              <w:t>5</w:t>
            </w:r>
            <w:r w:rsidRPr="0012720E">
              <w:rPr>
                <w:color w:val="000000"/>
                <w:sz w:val="18"/>
                <w:szCs w:val="18"/>
              </w:rPr>
              <w:t>.</w:t>
            </w:r>
            <w:r>
              <w:rPr>
                <w:color w:val="000000"/>
                <w:sz w:val="18"/>
                <w:szCs w:val="18"/>
              </w:rPr>
              <w:t>0</w:t>
            </w:r>
          </w:p>
        </w:tc>
        <w:tc>
          <w:tcPr>
            <w:tcW w:w="583" w:type="dxa"/>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0.30</w:t>
            </w:r>
          </w:p>
        </w:tc>
        <w:tc>
          <w:tcPr>
            <w:tcW w:w="619" w:type="dxa"/>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17.60</w:t>
            </w:r>
          </w:p>
        </w:tc>
        <w:tc>
          <w:tcPr>
            <w:tcW w:w="630" w:type="dxa"/>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17.6</w:t>
            </w:r>
          </w:p>
        </w:tc>
        <w:tc>
          <w:tcPr>
            <w:tcW w:w="714" w:type="dxa"/>
            <w:shd w:val="clear" w:color="auto" w:fill="D9D9D9"/>
            <w:vAlign w:val="bottom"/>
          </w:tcPr>
          <w:p w:rsidR="007B266E" w:rsidRPr="0012720E" w:rsidRDefault="007B266E" w:rsidP="003B0DB1">
            <w:pPr>
              <w:jc w:val="right"/>
              <w:rPr>
                <w:color w:val="000000"/>
                <w:sz w:val="18"/>
                <w:szCs w:val="18"/>
              </w:rPr>
            </w:pPr>
          </w:p>
        </w:tc>
        <w:tc>
          <w:tcPr>
            <w:tcW w:w="752" w:type="dxa"/>
            <w:shd w:val="clear" w:color="auto" w:fill="A6A6A6"/>
            <w:vAlign w:val="bottom"/>
          </w:tcPr>
          <w:p w:rsidR="007B266E" w:rsidRPr="0012720E" w:rsidRDefault="007B266E" w:rsidP="003B0DB1">
            <w:pPr>
              <w:jc w:val="right"/>
              <w:rPr>
                <w:color w:val="000000"/>
                <w:sz w:val="18"/>
                <w:szCs w:val="18"/>
              </w:rPr>
            </w:pPr>
            <w:r>
              <w:rPr>
                <w:color w:val="000000"/>
                <w:sz w:val="18"/>
                <w:szCs w:val="18"/>
              </w:rPr>
              <w:t>225.3</w:t>
            </w:r>
          </w:p>
        </w:tc>
        <w:tc>
          <w:tcPr>
            <w:tcW w:w="555" w:type="dxa"/>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0.30</w:t>
            </w:r>
          </w:p>
        </w:tc>
        <w:tc>
          <w:tcPr>
            <w:tcW w:w="589" w:type="dxa"/>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14.63</w:t>
            </w:r>
          </w:p>
        </w:tc>
        <w:tc>
          <w:tcPr>
            <w:tcW w:w="541" w:type="dxa"/>
            <w:shd w:val="clear" w:color="auto" w:fill="A6A6A6"/>
            <w:vAlign w:val="bottom"/>
          </w:tcPr>
          <w:p w:rsidR="007B266E" w:rsidRPr="0012720E" w:rsidRDefault="007B266E" w:rsidP="003B0DB1">
            <w:pPr>
              <w:jc w:val="right"/>
              <w:rPr>
                <w:color w:val="000000"/>
                <w:sz w:val="18"/>
                <w:szCs w:val="18"/>
              </w:rPr>
            </w:pPr>
            <w:r>
              <w:rPr>
                <w:color w:val="000000"/>
                <w:sz w:val="18"/>
                <w:szCs w:val="18"/>
              </w:rPr>
              <w:t>14.6</w:t>
            </w:r>
          </w:p>
        </w:tc>
        <w:tc>
          <w:tcPr>
            <w:tcW w:w="686" w:type="dxa"/>
            <w:shd w:val="clear" w:color="auto" w:fill="A6A6A6"/>
            <w:vAlign w:val="bottom"/>
          </w:tcPr>
          <w:p w:rsidR="007B266E" w:rsidRPr="0012720E" w:rsidRDefault="007B266E" w:rsidP="003B0DB1">
            <w:pPr>
              <w:jc w:val="right"/>
              <w:rPr>
                <w:color w:val="000000"/>
                <w:sz w:val="18"/>
                <w:szCs w:val="18"/>
              </w:rPr>
            </w:pPr>
          </w:p>
        </w:tc>
        <w:tc>
          <w:tcPr>
            <w:tcW w:w="754" w:type="dxa"/>
            <w:shd w:val="clear" w:color="auto" w:fill="F2F2F2"/>
            <w:vAlign w:val="bottom"/>
          </w:tcPr>
          <w:p w:rsidR="007B266E" w:rsidRPr="0012720E" w:rsidRDefault="007B266E" w:rsidP="003B0DB1">
            <w:pPr>
              <w:jc w:val="right"/>
              <w:rPr>
                <w:color w:val="000000"/>
                <w:sz w:val="18"/>
                <w:szCs w:val="18"/>
              </w:rPr>
            </w:pPr>
            <w:r>
              <w:rPr>
                <w:color w:val="000000"/>
                <w:sz w:val="18"/>
                <w:szCs w:val="18"/>
              </w:rPr>
              <w:t>213.1</w:t>
            </w:r>
          </w:p>
        </w:tc>
        <w:tc>
          <w:tcPr>
            <w:tcW w:w="630" w:type="dxa"/>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0.31</w:t>
            </w:r>
          </w:p>
        </w:tc>
        <w:tc>
          <w:tcPr>
            <w:tcW w:w="540" w:type="dxa"/>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11.50</w:t>
            </w:r>
          </w:p>
        </w:tc>
        <w:tc>
          <w:tcPr>
            <w:tcW w:w="630" w:type="dxa"/>
            <w:shd w:val="clear" w:color="auto" w:fill="F2F2F2"/>
            <w:vAlign w:val="bottom"/>
          </w:tcPr>
          <w:p w:rsidR="007B266E" w:rsidRPr="0012720E" w:rsidRDefault="007B266E" w:rsidP="003B0DB1">
            <w:pPr>
              <w:jc w:val="right"/>
              <w:rPr>
                <w:color w:val="000000"/>
                <w:sz w:val="18"/>
                <w:szCs w:val="18"/>
              </w:rPr>
            </w:pPr>
            <w:r>
              <w:rPr>
                <w:color w:val="000000"/>
                <w:sz w:val="18"/>
                <w:szCs w:val="18"/>
              </w:rPr>
              <w:t>11.5</w:t>
            </w:r>
          </w:p>
        </w:tc>
        <w:tc>
          <w:tcPr>
            <w:tcW w:w="810" w:type="dxa"/>
            <w:shd w:val="clear" w:color="auto" w:fill="F2F2F2"/>
            <w:vAlign w:val="center"/>
          </w:tcPr>
          <w:p w:rsidR="007B266E" w:rsidRPr="00A86E48" w:rsidRDefault="007B266E" w:rsidP="003B0DB1">
            <w:pPr>
              <w:jc w:val="center"/>
              <w:rPr>
                <w:sz w:val="18"/>
                <w:szCs w:val="18"/>
              </w:rPr>
            </w:pPr>
          </w:p>
        </w:tc>
      </w:tr>
    </w:tbl>
    <w:p w:rsidR="007B266E" w:rsidRPr="00AE4C45" w:rsidRDefault="007B266E" w:rsidP="007B266E">
      <w:pPr>
        <w:spacing w:line="360" w:lineRule="auto"/>
        <w:rPr>
          <w:u w:val="single"/>
        </w:rPr>
      </w:pPr>
      <w:r>
        <w:rPr>
          <w:u w:val="single"/>
        </w:rPr>
        <w:t>Table E2</w:t>
      </w:r>
      <w:r w:rsidRPr="00AE4C45">
        <w:rPr>
          <w:u w:val="single"/>
        </w:rPr>
        <w:t>: Oligopoly competition: Louts and WordPerfect sell components</w:t>
      </w:r>
    </w:p>
    <w:p w:rsidR="007B266E" w:rsidRDefault="007B266E" w:rsidP="007B266E"/>
    <w:p w:rsidR="007B266E" w:rsidRDefault="007B266E" w:rsidP="007B266E">
      <w:r>
        <w:br w:type="page"/>
      </w:r>
    </w:p>
    <w:tbl>
      <w:tblPr>
        <w:tblW w:w="1081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7"/>
        <w:gridCol w:w="637"/>
        <w:gridCol w:w="642"/>
        <w:gridCol w:w="637"/>
        <w:gridCol w:w="637"/>
        <w:gridCol w:w="684"/>
        <w:gridCol w:w="637"/>
        <w:gridCol w:w="642"/>
        <w:gridCol w:w="637"/>
        <w:gridCol w:w="637"/>
        <w:gridCol w:w="684"/>
        <w:gridCol w:w="637"/>
        <w:gridCol w:w="642"/>
        <w:gridCol w:w="637"/>
        <w:gridCol w:w="637"/>
        <w:gridCol w:w="684"/>
      </w:tblGrid>
      <w:tr w:rsidR="007B266E" w:rsidRPr="0079473C" w:rsidTr="003B0DB1">
        <w:trPr>
          <w:trHeight w:val="350"/>
        </w:trPr>
        <w:tc>
          <w:tcPr>
            <w:tcW w:w="1080" w:type="dxa"/>
            <w:shd w:val="clear" w:color="auto" w:fill="auto"/>
            <w:vAlign w:val="center"/>
          </w:tcPr>
          <w:p w:rsidR="007B266E" w:rsidRPr="00A86E48" w:rsidRDefault="007B266E" w:rsidP="003B0DB1">
            <w:pPr>
              <w:spacing w:line="360" w:lineRule="auto"/>
              <w:jc w:val="center"/>
              <w:rPr>
                <w:b/>
                <w:bCs/>
                <w:sz w:val="18"/>
                <w:szCs w:val="18"/>
              </w:rPr>
            </w:pPr>
            <w:r w:rsidRPr="00A86E48">
              <w:rPr>
                <w:b/>
                <w:bCs/>
                <w:sz w:val="18"/>
                <w:szCs w:val="18"/>
              </w:rPr>
              <w:lastRenderedPageBreak/>
              <w:t>1995</w:t>
            </w:r>
          </w:p>
        </w:tc>
        <w:tc>
          <w:tcPr>
            <w:tcW w:w="0" w:type="auto"/>
            <w:gridSpan w:val="5"/>
            <w:shd w:val="clear" w:color="auto" w:fill="D9D9D9"/>
            <w:vAlign w:val="center"/>
          </w:tcPr>
          <w:p w:rsidR="007B266E" w:rsidRPr="00A86E48" w:rsidRDefault="007B266E" w:rsidP="003B0DB1">
            <w:pPr>
              <w:jc w:val="center"/>
              <w:rPr>
                <w:sz w:val="18"/>
                <w:szCs w:val="18"/>
              </w:rPr>
            </w:pPr>
            <w:r w:rsidRPr="00A86E48">
              <w:rPr>
                <w:sz w:val="18"/>
                <w:szCs w:val="18"/>
              </w:rPr>
              <w:t>ρ=1</w:t>
            </w:r>
          </w:p>
        </w:tc>
        <w:tc>
          <w:tcPr>
            <w:tcW w:w="0" w:type="auto"/>
            <w:gridSpan w:val="5"/>
            <w:shd w:val="clear" w:color="auto" w:fill="A6A6A6"/>
            <w:vAlign w:val="center"/>
          </w:tcPr>
          <w:p w:rsidR="007B266E" w:rsidRPr="00A86E48" w:rsidRDefault="007B266E" w:rsidP="003B0DB1">
            <w:pPr>
              <w:jc w:val="center"/>
              <w:rPr>
                <w:sz w:val="18"/>
                <w:szCs w:val="18"/>
              </w:rPr>
            </w:pPr>
            <w:r w:rsidRPr="00A86E48">
              <w:rPr>
                <w:sz w:val="18"/>
                <w:szCs w:val="18"/>
              </w:rPr>
              <w:t>ρ=0</w:t>
            </w:r>
          </w:p>
        </w:tc>
        <w:tc>
          <w:tcPr>
            <w:tcW w:w="0" w:type="auto"/>
            <w:gridSpan w:val="5"/>
            <w:shd w:val="clear" w:color="auto" w:fill="F2F2F2"/>
            <w:vAlign w:val="center"/>
          </w:tcPr>
          <w:p w:rsidR="007B266E" w:rsidRPr="00A86E48" w:rsidRDefault="007B266E" w:rsidP="003B0DB1">
            <w:pPr>
              <w:jc w:val="center"/>
              <w:rPr>
                <w:sz w:val="18"/>
                <w:szCs w:val="18"/>
              </w:rPr>
            </w:pPr>
            <w:r w:rsidRPr="00A86E48">
              <w:rPr>
                <w:sz w:val="18"/>
                <w:szCs w:val="18"/>
              </w:rPr>
              <w:t>ρ=-1</w:t>
            </w:r>
          </w:p>
        </w:tc>
      </w:tr>
      <w:tr w:rsidR="007B266E" w:rsidRPr="0079473C" w:rsidTr="003B0DB1">
        <w:trPr>
          <w:trHeight w:val="350"/>
        </w:trPr>
        <w:tc>
          <w:tcPr>
            <w:tcW w:w="1080" w:type="dxa"/>
            <w:tcBorders>
              <w:bottom w:val="threeDEmboss" w:sz="24" w:space="0" w:color="auto"/>
            </w:tcBorders>
            <w:shd w:val="clear" w:color="auto" w:fill="auto"/>
          </w:tcPr>
          <w:p w:rsidR="007B266E" w:rsidRPr="00A86E48" w:rsidRDefault="007B266E" w:rsidP="003B0DB1">
            <w:pPr>
              <w:spacing w:line="360" w:lineRule="auto"/>
              <w:rPr>
                <w:b/>
                <w:bCs/>
                <w:sz w:val="18"/>
                <w:szCs w:val="18"/>
              </w:rPr>
            </w:pPr>
          </w:p>
        </w:tc>
        <w:tc>
          <w:tcPr>
            <w:tcW w:w="0" w:type="auto"/>
            <w:tcBorders>
              <w:bottom w:val="threeDEmboss" w:sz="24" w:space="0" w:color="auto"/>
            </w:tcBorders>
            <w:shd w:val="clear" w:color="auto" w:fill="auto"/>
            <w:vAlign w:val="center"/>
          </w:tcPr>
          <w:p w:rsidR="007B266E" w:rsidRPr="00A86E48" w:rsidRDefault="007B266E" w:rsidP="003B0DB1">
            <w:pPr>
              <w:jc w:val="center"/>
              <w:rPr>
                <w:sz w:val="18"/>
                <w:szCs w:val="18"/>
              </w:rPr>
            </w:pPr>
            <w:r w:rsidRPr="00A86E48">
              <w:rPr>
                <w:sz w:val="18"/>
                <w:szCs w:val="18"/>
              </w:rPr>
              <w:t>Price</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8"/>
                <w:szCs w:val="18"/>
              </w:rPr>
            </w:pPr>
            <w:r w:rsidRPr="00A86E48">
              <w:rPr>
                <w:sz w:val="18"/>
                <w:szCs w:val="18"/>
              </w:rPr>
              <w:t>Share</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8"/>
                <w:szCs w:val="18"/>
              </w:rPr>
            </w:pPr>
            <w:r w:rsidRPr="00A86E48">
              <w:rPr>
                <w:sz w:val="18"/>
                <w:szCs w:val="18"/>
              </w:rPr>
              <w:t>π</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4"/>
                <w:szCs w:val="14"/>
              </w:rPr>
            </w:pPr>
            <w:r w:rsidRPr="00A86E48">
              <w:rPr>
                <w:sz w:val="14"/>
                <w:szCs w:val="14"/>
              </w:rPr>
              <w:t>π-MS</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8"/>
                <w:szCs w:val="18"/>
              </w:rPr>
            </w:pPr>
            <w:r w:rsidRPr="00A86E48">
              <w:rPr>
                <w:sz w:val="14"/>
                <w:szCs w:val="14"/>
              </w:rPr>
              <w:t>Welfare</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8"/>
                <w:szCs w:val="18"/>
              </w:rPr>
            </w:pPr>
            <w:r w:rsidRPr="00A86E48">
              <w:rPr>
                <w:sz w:val="18"/>
                <w:szCs w:val="18"/>
              </w:rPr>
              <w:t>Price</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8"/>
                <w:szCs w:val="18"/>
              </w:rPr>
            </w:pPr>
            <w:r w:rsidRPr="00A86E48">
              <w:rPr>
                <w:sz w:val="18"/>
                <w:szCs w:val="18"/>
              </w:rPr>
              <w:t>Share</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8"/>
                <w:szCs w:val="18"/>
              </w:rPr>
            </w:pPr>
            <w:r w:rsidRPr="00A86E48">
              <w:rPr>
                <w:sz w:val="18"/>
                <w:szCs w:val="18"/>
              </w:rPr>
              <w:t>Π</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4"/>
                <w:szCs w:val="14"/>
              </w:rPr>
            </w:pPr>
            <w:r w:rsidRPr="00A86E48">
              <w:rPr>
                <w:sz w:val="14"/>
                <w:szCs w:val="14"/>
              </w:rPr>
              <w:t>π-MS</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8"/>
                <w:szCs w:val="18"/>
              </w:rPr>
            </w:pPr>
            <w:r w:rsidRPr="00A86E48">
              <w:rPr>
                <w:sz w:val="14"/>
                <w:szCs w:val="14"/>
              </w:rPr>
              <w:t>Welfare</w:t>
            </w:r>
          </w:p>
        </w:tc>
        <w:tc>
          <w:tcPr>
            <w:tcW w:w="0" w:type="auto"/>
            <w:tcBorders>
              <w:bottom w:val="threeDEmboss" w:sz="24" w:space="0" w:color="auto"/>
            </w:tcBorders>
            <w:shd w:val="clear" w:color="auto" w:fill="auto"/>
            <w:vAlign w:val="center"/>
          </w:tcPr>
          <w:p w:rsidR="007B266E" w:rsidRPr="00A86E48" w:rsidRDefault="007B266E" w:rsidP="003B0DB1">
            <w:pPr>
              <w:rPr>
                <w:sz w:val="18"/>
                <w:szCs w:val="18"/>
              </w:rPr>
            </w:pPr>
            <w:r w:rsidRPr="00A86E48">
              <w:rPr>
                <w:sz w:val="18"/>
                <w:szCs w:val="18"/>
              </w:rPr>
              <w:t>Price</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8"/>
                <w:szCs w:val="18"/>
              </w:rPr>
            </w:pPr>
            <w:r w:rsidRPr="00A86E48">
              <w:rPr>
                <w:sz w:val="18"/>
                <w:szCs w:val="18"/>
              </w:rPr>
              <w:t>Share</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8"/>
                <w:szCs w:val="18"/>
              </w:rPr>
            </w:pPr>
            <w:r w:rsidRPr="00A86E48">
              <w:rPr>
                <w:sz w:val="18"/>
                <w:szCs w:val="18"/>
              </w:rPr>
              <w:t>π</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4"/>
                <w:szCs w:val="14"/>
              </w:rPr>
            </w:pPr>
            <w:r w:rsidRPr="00A86E48">
              <w:rPr>
                <w:sz w:val="14"/>
                <w:szCs w:val="14"/>
              </w:rPr>
              <w:t>π-MS</w:t>
            </w:r>
          </w:p>
        </w:tc>
        <w:tc>
          <w:tcPr>
            <w:tcW w:w="0" w:type="auto"/>
            <w:tcBorders>
              <w:bottom w:val="threeDEmboss" w:sz="24" w:space="0" w:color="auto"/>
            </w:tcBorders>
            <w:shd w:val="clear" w:color="auto" w:fill="auto"/>
            <w:vAlign w:val="center"/>
          </w:tcPr>
          <w:p w:rsidR="007B266E" w:rsidRPr="00A86E48" w:rsidRDefault="007B266E" w:rsidP="003B0DB1">
            <w:pPr>
              <w:jc w:val="center"/>
              <w:rPr>
                <w:sz w:val="18"/>
                <w:szCs w:val="18"/>
              </w:rPr>
            </w:pPr>
            <w:r w:rsidRPr="00A86E48">
              <w:rPr>
                <w:sz w:val="14"/>
                <w:szCs w:val="14"/>
              </w:rPr>
              <w:t>Welfare</w:t>
            </w:r>
          </w:p>
        </w:tc>
      </w:tr>
      <w:tr w:rsidR="007B266E" w:rsidRPr="0079473C" w:rsidTr="003B0DB1">
        <w:trPr>
          <w:trHeight w:val="432"/>
        </w:trPr>
        <w:tc>
          <w:tcPr>
            <w:tcW w:w="10818" w:type="dxa"/>
            <w:gridSpan w:val="16"/>
            <w:tcBorders>
              <w:top w:val="threeDEmboss" w:sz="24" w:space="0" w:color="auto"/>
            </w:tcBorders>
            <w:shd w:val="clear" w:color="auto" w:fill="auto"/>
            <w:vAlign w:val="center"/>
          </w:tcPr>
          <w:p w:rsidR="007B266E" w:rsidRPr="00A86E48" w:rsidRDefault="007B266E" w:rsidP="003B0DB1">
            <w:pPr>
              <w:jc w:val="center"/>
              <w:rPr>
                <w:b/>
                <w:bCs/>
                <w:sz w:val="14"/>
                <w:szCs w:val="14"/>
              </w:rPr>
            </w:pPr>
            <w:r w:rsidRPr="00A86E48">
              <w:rPr>
                <w:b/>
                <w:bCs/>
                <w:sz w:val="18"/>
                <w:szCs w:val="18"/>
              </w:rPr>
              <w:t xml:space="preserve">Case I: </w:t>
            </w:r>
            <w:r w:rsidRPr="00A86E48">
              <w:rPr>
                <w:sz w:val="18"/>
                <w:szCs w:val="18"/>
              </w:rPr>
              <w:t>Microsoft is alone in the market – and only sells suites</w:t>
            </w:r>
          </w:p>
        </w:tc>
      </w:tr>
      <w:tr w:rsidR="007B266E" w:rsidRPr="0079473C" w:rsidTr="003B0DB1">
        <w:trPr>
          <w:trHeight w:val="224"/>
        </w:trPr>
        <w:tc>
          <w:tcPr>
            <w:tcW w:w="1080" w:type="dxa"/>
            <w:shd w:val="clear" w:color="auto" w:fill="auto"/>
            <w:vAlign w:val="center"/>
          </w:tcPr>
          <w:p w:rsidR="007B266E" w:rsidRPr="00A86E48" w:rsidRDefault="007B266E" w:rsidP="003B0DB1">
            <w:pPr>
              <w:rPr>
                <w:sz w:val="18"/>
                <w:szCs w:val="18"/>
              </w:rPr>
            </w:pPr>
            <w:r w:rsidRPr="00A86E48">
              <w:rPr>
                <w:sz w:val="18"/>
                <w:szCs w:val="18"/>
              </w:rPr>
              <w:t>MS Suite</w:t>
            </w:r>
          </w:p>
        </w:tc>
        <w:tc>
          <w:tcPr>
            <w:tcW w:w="0" w:type="auto"/>
            <w:shd w:val="clear" w:color="auto" w:fill="D9D9D9"/>
            <w:vAlign w:val="center"/>
          </w:tcPr>
          <w:p w:rsidR="007B266E" w:rsidRPr="0012720E" w:rsidRDefault="007B266E" w:rsidP="003B0DB1">
            <w:pPr>
              <w:jc w:val="center"/>
              <w:rPr>
                <w:color w:val="000000"/>
                <w:sz w:val="18"/>
                <w:szCs w:val="18"/>
              </w:rPr>
            </w:pPr>
            <w:r w:rsidRPr="0012720E">
              <w:rPr>
                <w:color w:val="000000"/>
                <w:sz w:val="18"/>
                <w:szCs w:val="18"/>
              </w:rPr>
              <w:t>255.1</w:t>
            </w:r>
          </w:p>
        </w:tc>
        <w:tc>
          <w:tcPr>
            <w:tcW w:w="0" w:type="auto"/>
            <w:shd w:val="clear" w:color="auto" w:fill="D9D9D9"/>
            <w:vAlign w:val="center"/>
          </w:tcPr>
          <w:p w:rsidR="007B266E" w:rsidRPr="0012720E" w:rsidRDefault="007B266E" w:rsidP="003B0DB1">
            <w:pPr>
              <w:jc w:val="center"/>
              <w:rPr>
                <w:color w:val="000000"/>
                <w:sz w:val="18"/>
                <w:szCs w:val="18"/>
              </w:rPr>
            </w:pPr>
            <w:r w:rsidRPr="0012720E">
              <w:rPr>
                <w:color w:val="000000"/>
                <w:sz w:val="18"/>
                <w:szCs w:val="18"/>
              </w:rPr>
              <w:t>0.26</w:t>
            </w:r>
          </w:p>
        </w:tc>
        <w:tc>
          <w:tcPr>
            <w:tcW w:w="0" w:type="auto"/>
            <w:shd w:val="clear" w:color="auto" w:fill="D9D9D9"/>
            <w:vAlign w:val="center"/>
          </w:tcPr>
          <w:p w:rsidR="007B266E" w:rsidRPr="0012720E" w:rsidRDefault="007B266E" w:rsidP="003B0DB1">
            <w:pPr>
              <w:jc w:val="center"/>
              <w:rPr>
                <w:color w:val="000000"/>
                <w:sz w:val="18"/>
                <w:szCs w:val="18"/>
              </w:rPr>
            </w:pPr>
            <w:r w:rsidRPr="0012720E">
              <w:rPr>
                <w:color w:val="000000"/>
                <w:sz w:val="18"/>
                <w:szCs w:val="18"/>
              </w:rPr>
              <w:t>20.79</w:t>
            </w:r>
          </w:p>
        </w:tc>
        <w:tc>
          <w:tcPr>
            <w:tcW w:w="0" w:type="auto"/>
            <w:shd w:val="clear" w:color="auto" w:fill="D9D9D9"/>
            <w:vAlign w:val="center"/>
          </w:tcPr>
          <w:p w:rsidR="007B266E" w:rsidRPr="0012720E" w:rsidRDefault="007B266E" w:rsidP="003B0DB1">
            <w:pPr>
              <w:jc w:val="center"/>
              <w:rPr>
                <w:color w:val="000000"/>
                <w:sz w:val="18"/>
                <w:szCs w:val="18"/>
              </w:rPr>
            </w:pPr>
            <w:r w:rsidRPr="0012720E">
              <w:rPr>
                <w:color w:val="000000"/>
                <w:sz w:val="18"/>
                <w:szCs w:val="18"/>
              </w:rPr>
              <w:t>20.79</w:t>
            </w:r>
          </w:p>
        </w:tc>
        <w:tc>
          <w:tcPr>
            <w:tcW w:w="0" w:type="auto"/>
            <w:shd w:val="clear" w:color="auto" w:fill="D9D9D9"/>
            <w:vAlign w:val="center"/>
          </w:tcPr>
          <w:p w:rsidR="007B266E" w:rsidRPr="0012720E" w:rsidRDefault="007B266E" w:rsidP="003B0DB1">
            <w:pPr>
              <w:jc w:val="center"/>
              <w:rPr>
                <w:color w:val="000000"/>
                <w:sz w:val="18"/>
                <w:szCs w:val="18"/>
              </w:rPr>
            </w:pPr>
            <w:r w:rsidRPr="0012720E">
              <w:rPr>
                <w:color w:val="000000"/>
                <w:sz w:val="18"/>
                <w:szCs w:val="18"/>
              </w:rPr>
              <w:t>101.8</w:t>
            </w:r>
          </w:p>
        </w:tc>
        <w:tc>
          <w:tcPr>
            <w:tcW w:w="0" w:type="auto"/>
            <w:shd w:val="clear" w:color="auto" w:fill="A6A6A6"/>
            <w:vAlign w:val="center"/>
          </w:tcPr>
          <w:p w:rsidR="007B266E" w:rsidRPr="0012720E" w:rsidRDefault="007B266E" w:rsidP="003B0DB1">
            <w:pPr>
              <w:jc w:val="center"/>
              <w:rPr>
                <w:color w:val="000000"/>
                <w:sz w:val="18"/>
                <w:szCs w:val="18"/>
              </w:rPr>
            </w:pPr>
            <w:r w:rsidRPr="0012720E">
              <w:rPr>
                <w:color w:val="000000"/>
                <w:sz w:val="18"/>
                <w:szCs w:val="18"/>
              </w:rPr>
              <w:t>244</w:t>
            </w:r>
            <w:r>
              <w:rPr>
                <w:color w:val="000000"/>
                <w:sz w:val="18"/>
                <w:szCs w:val="18"/>
              </w:rPr>
              <w:t>.0</w:t>
            </w:r>
          </w:p>
        </w:tc>
        <w:tc>
          <w:tcPr>
            <w:tcW w:w="0" w:type="auto"/>
            <w:shd w:val="clear" w:color="auto" w:fill="A6A6A6"/>
            <w:vAlign w:val="center"/>
          </w:tcPr>
          <w:p w:rsidR="007B266E" w:rsidRPr="0012720E" w:rsidRDefault="007B266E" w:rsidP="003B0DB1">
            <w:pPr>
              <w:jc w:val="center"/>
              <w:rPr>
                <w:color w:val="000000"/>
                <w:sz w:val="18"/>
                <w:szCs w:val="18"/>
              </w:rPr>
            </w:pPr>
            <w:r w:rsidRPr="0012720E">
              <w:rPr>
                <w:color w:val="000000"/>
                <w:sz w:val="18"/>
                <w:szCs w:val="18"/>
              </w:rPr>
              <w:t>0.27</w:t>
            </w:r>
          </w:p>
        </w:tc>
        <w:tc>
          <w:tcPr>
            <w:tcW w:w="0" w:type="auto"/>
            <w:shd w:val="clear" w:color="auto" w:fill="A6A6A6"/>
            <w:vAlign w:val="center"/>
          </w:tcPr>
          <w:p w:rsidR="007B266E" w:rsidRPr="0012720E" w:rsidRDefault="007B266E" w:rsidP="003B0DB1">
            <w:pPr>
              <w:jc w:val="center"/>
              <w:rPr>
                <w:color w:val="000000"/>
                <w:sz w:val="18"/>
                <w:szCs w:val="18"/>
              </w:rPr>
            </w:pPr>
            <w:r>
              <w:rPr>
                <w:color w:val="000000"/>
                <w:sz w:val="18"/>
                <w:szCs w:val="18"/>
              </w:rPr>
              <w:t>18.2</w:t>
            </w:r>
          </w:p>
        </w:tc>
        <w:tc>
          <w:tcPr>
            <w:tcW w:w="0" w:type="auto"/>
            <w:shd w:val="clear" w:color="auto" w:fill="A6A6A6"/>
            <w:vAlign w:val="center"/>
          </w:tcPr>
          <w:p w:rsidR="007B266E" w:rsidRPr="0012720E" w:rsidRDefault="007B266E" w:rsidP="003B0DB1">
            <w:pPr>
              <w:jc w:val="center"/>
              <w:rPr>
                <w:color w:val="000000"/>
                <w:sz w:val="18"/>
                <w:szCs w:val="18"/>
              </w:rPr>
            </w:pPr>
            <w:r w:rsidRPr="0012720E">
              <w:rPr>
                <w:color w:val="000000"/>
                <w:sz w:val="18"/>
                <w:szCs w:val="18"/>
              </w:rPr>
              <w:t>18.2</w:t>
            </w:r>
          </w:p>
        </w:tc>
        <w:tc>
          <w:tcPr>
            <w:tcW w:w="0" w:type="auto"/>
            <w:shd w:val="clear" w:color="auto" w:fill="A6A6A6"/>
            <w:vAlign w:val="center"/>
          </w:tcPr>
          <w:p w:rsidR="007B266E" w:rsidRPr="0012720E" w:rsidRDefault="007B266E" w:rsidP="003B0DB1">
            <w:pPr>
              <w:jc w:val="center"/>
              <w:rPr>
                <w:color w:val="000000"/>
                <w:sz w:val="18"/>
                <w:szCs w:val="18"/>
              </w:rPr>
            </w:pPr>
            <w:r w:rsidRPr="0012720E">
              <w:rPr>
                <w:color w:val="000000"/>
                <w:sz w:val="18"/>
                <w:szCs w:val="18"/>
              </w:rPr>
              <w:t>85.7</w:t>
            </w:r>
          </w:p>
        </w:tc>
        <w:tc>
          <w:tcPr>
            <w:tcW w:w="0" w:type="auto"/>
            <w:shd w:val="clear" w:color="auto" w:fill="F2F2F2"/>
            <w:vAlign w:val="center"/>
          </w:tcPr>
          <w:p w:rsidR="007B266E" w:rsidRPr="0012720E" w:rsidRDefault="007B266E" w:rsidP="003B0DB1">
            <w:pPr>
              <w:jc w:val="center"/>
              <w:rPr>
                <w:color w:val="000000"/>
                <w:sz w:val="18"/>
                <w:szCs w:val="18"/>
              </w:rPr>
            </w:pPr>
            <w:r w:rsidRPr="0012720E">
              <w:rPr>
                <w:color w:val="000000"/>
                <w:sz w:val="18"/>
                <w:szCs w:val="18"/>
              </w:rPr>
              <w:t>230.5</w:t>
            </w:r>
          </w:p>
        </w:tc>
        <w:tc>
          <w:tcPr>
            <w:tcW w:w="0" w:type="auto"/>
            <w:shd w:val="clear" w:color="auto" w:fill="F2F2F2"/>
            <w:vAlign w:val="center"/>
          </w:tcPr>
          <w:p w:rsidR="007B266E" w:rsidRPr="0012720E" w:rsidRDefault="007B266E" w:rsidP="003B0DB1">
            <w:pPr>
              <w:jc w:val="center"/>
              <w:rPr>
                <w:color w:val="000000"/>
                <w:sz w:val="18"/>
                <w:szCs w:val="18"/>
              </w:rPr>
            </w:pPr>
            <w:r w:rsidRPr="0012720E">
              <w:rPr>
                <w:color w:val="000000"/>
                <w:sz w:val="18"/>
                <w:szCs w:val="18"/>
              </w:rPr>
              <w:t>0.28</w:t>
            </w:r>
          </w:p>
        </w:tc>
        <w:tc>
          <w:tcPr>
            <w:tcW w:w="0" w:type="auto"/>
            <w:shd w:val="clear" w:color="auto" w:fill="F2F2F2"/>
            <w:vAlign w:val="center"/>
          </w:tcPr>
          <w:p w:rsidR="007B266E" w:rsidRPr="0012720E" w:rsidRDefault="007B266E" w:rsidP="003B0DB1">
            <w:pPr>
              <w:jc w:val="center"/>
              <w:rPr>
                <w:color w:val="000000"/>
                <w:sz w:val="18"/>
                <w:szCs w:val="18"/>
              </w:rPr>
            </w:pPr>
            <w:r w:rsidRPr="0012720E">
              <w:rPr>
                <w:color w:val="000000"/>
                <w:sz w:val="18"/>
                <w:szCs w:val="18"/>
              </w:rPr>
              <w:t>15.17</w:t>
            </w:r>
          </w:p>
        </w:tc>
        <w:tc>
          <w:tcPr>
            <w:tcW w:w="0" w:type="auto"/>
            <w:shd w:val="clear" w:color="auto" w:fill="F2F2F2"/>
            <w:vAlign w:val="center"/>
          </w:tcPr>
          <w:p w:rsidR="007B266E" w:rsidRPr="0012720E" w:rsidRDefault="007B266E" w:rsidP="003B0DB1">
            <w:pPr>
              <w:jc w:val="center"/>
              <w:rPr>
                <w:color w:val="000000"/>
                <w:sz w:val="18"/>
                <w:szCs w:val="18"/>
              </w:rPr>
            </w:pPr>
            <w:r w:rsidRPr="0012720E">
              <w:rPr>
                <w:color w:val="000000"/>
                <w:sz w:val="18"/>
                <w:szCs w:val="18"/>
              </w:rPr>
              <w:t>15.17</w:t>
            </w:r>
          </w:p>
        </w:tc>
        <w:tc>
          <w:tcPr>
            <w:tcW w:w="0" w:type="auto"/>
            <w:shd w:val="clear" w:color="auto" w:fill="F2F2F2"/>
            <w:vAlign w:val="center"/>
          </w:tcPr>
          <w:p w:rsidR="007B266E" w:rsidRPr="00A86E48" w:rsidRDefault="007B266E" w:rsidP="003B0DB1">
            <w:pPr>
              <w:jc w:val="center"/>
              <w:rPr>
                <w:sz w:val="18"/>
                <w:szCs w:val="18"/>
              </w:rPr>
            </w:pPr>
            <w:r>
              <w:rPr>
                <w:sz w:val="18"/>
                <w:szCs w:val="18"/>
              </w:rPr>
              <w:t>66.3</w:t>
            </w:r>
          </w:p>
        </w:tc>
      </w:tr>
      <w:tr w:rsidR="007B266E" w:rsidRPr="0079473C" w:rsidTr="003B0DB1">
        <w:trPr>
          <w:trHeight w:val="432"/>
        </w:trPr>
        <w:tc>
          <w:tcPr>
            <w:tcW w:w="10818" w:type="dxa"/>
            <w:gridSpan w:val="16"/>
            <w:shd w:val="clear" w:color="auto" w:fill="auto"/>
            <w:vAlign w:val="center"/>
          </w:tcPr>
          <w:p w:rsidR="007B266E" w:rsidRPr="00A86E48" w:rsidRDefault="007B266E" w:rsidP="003B0DB1">
            <w:pPr>
              <w:jc w:val="center"/>
              <w:rPr>
                <w:b/>
                <w:bCs/>
                <w:sz w:val="18"/>
                <w:szCs w:val="18"/>
              </w:rPr>
            </w:pPr>
            <w:r w:rsidRPr="00A86E48">
              <w:rPr>
                <w:b/>
                <w:bCs/>
                <w:sz w:val="18"/>
                <w:szCs w:val="18"/>
              </w:rPr>
              <w:t xml:space="preserve">Case II: </w:t>
            </w:r>
            <w:r w:rsidRPr="00A86E48">
              <w:rPr>
                <w:sz w:val="18"/>
                <w:szCs w:val="18"/>
              </w:rPr>
              <w:t>All three firms sell suites</w:t>
            </w:r>
          </w:p>
        </w:tc>
      </w:tr>
      <w:tr w:rsidR="007B266E" w:rsidRPr="0079473C" w:rsidTr="003B0DB1">
        <w:trPr>
          <w:trHeight w:val="431"/>
        </w:trPr>
        <w:tc>
          <w:tcPr>
            <w:tcW w:w="1080" w:type="dxa"/>
            <w:shd w:val="clear" w:color="auto" w:fill="auto"/>
            <w:vAlign w:val="center"/>
          </w:tcPr>
          <w:p w:rsidR="007B266E" w:rsidRPr="00A86E48" w:rsidRDefault="007B266E" w:rsidP="003B0DB1">
            <w:pPr>
              <w:rPr>
                <w:sz w:val="18"/>
                <w:szCs w:val="18"/>
              </w:rPr>
            </w:pPr>
            <w:r w:rsidRPr="00A86E48">
              <w:rPr>
                <w:sz w:val="18"/>
                <w:szCs w:val="18"/>
              </w:rPr>
              <w:t>MS suite</w:t>
            </w:r>
          </w:p>
        </w:tc>
        <w:tc>
          <w:tcPr>
            <w:tcW w:w="0" w:type="auto"/>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233.6</w:t>
            </w:r>
          </w:p>
        </w:tc>
        <w:tc>
          <w:tcPr>
            <w:tcW w:w="0" w:type="auto"/>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0.31</w:t>
            </w:r>
          </w:p>
        </w:tc>
        <w:tc>
          <w:tcPr>
            <w:tcW w:w="0" w:type="auto"/>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17.74</w:t>
            </w:r>
          </w:p>
        </w:tc>
        <w:tc>
          <w:tcPr>
            <w:tcW w:w="0" w:type="auto"/>
            <w:shd w:val="clear" w:color="auto" w:fill="D9D9D9"/>
            <w:vAlign w:val="bottom"/>
          </w:tcPr>
          <w:p w:rsidR="007B266E" w:rsidRPr="0012720E" w:rsidRDefault="007B266E" w:rsidP="003B0DB1">
            <w:pPr>
              <w:jc w:val="right"/>
              <w:rPr>
                <w:color w:val="000000"/>
                <w:sz w:val="18"/>
                <w:szCs w:val="18"/>
              </w:rPr>
            </w:pPr>
            <w:r>
              <w:rPr>
                <w:color w:val="000000"/>
                <w:sz w:val="18"/>
                <w:szCs w:val="18"/>
              </w:rPr>
              <w:t>17.74</w:t>
            </w:r>
          </w:p>
        </w:tc>
        <w:tc>
          <w:tcPr>
            <w:tcW w:w="0" w:type="auto"/>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139.4</w:t>
            </w:r>
          </w:p>
        </w:tc>
        <w:tc>
          <w:tcPr>
            <w:tcW w:w="0" w:type="auto"/>
            <w:shd w:val="clear" w:color="auto" w:fill="A6A6A6"/>
            <w:vAlign w:val="bottom"/>
          </w:tcPr>
          <w:p w:rsidR="007B266E" w:rsidRPr="0012720E" w:rsidRDefault="007B266E" w:rsidP="003B0DB1">
            <w:pPr>
              <w:jc w:val="right"/>
              <w:rPr>
                <w:color w:val="000000"/>
                <w:sz w:val="18"/>
                <w:szCs w:val="18"/>
              </w:rPr>
            </w:pPr>
            <w:r>
              <w:rPr>
                <w:color w:val="000000"/>
                <w:sz w:val="18"/>
                <w:szCs w:val="18"/>
              </w:rPr>
              <w:t>230.5</w:t>
            </w:r>
          </w:p>
        </w:tc>
        <w:tc>
          <w:tcPr>
            <w:tcW w:w="0" w:type="auto"/>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0.30</w:t>
            </w:r>
          </w:p>
        </w:tc>
        <w:tc>
          <w:tcPr>
            <w:tcW w:w="0" w:type="auto"/>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16.36</w:t>
            </w:r>
          </w:p>
        </w:tc>
        <w:tc>
          <w:tcPr>
            <w:tcW w:w="0" w:type="auto"/>
            <w:shd w:val="clear" w:color="auto" w:fill="A6A6A6"/>
            <w:vAlign w:val="bottom"/>
          </w:tcPr>
          <w:p w:rsidR="007B266E" w:rsidRPr="0012720E" w:rsidRDefault="007B266E" w:rsidP="003B0DB1">
            <w:pPr>
              <w:jc w:val="right"/>
              <w:rPr>
                <w:color w:val="000000"/>
                <w:sz w:val="18"/>
                <w:szCs w:val="18"/>
              </w:rPr>
            </w:pPr>
            <w:r>
              <w:rPr>
                <w:color w:val="000000"/>
                <w:sz w:val="18"/>
                <w:szCs w:val="18"/>
              </w:rPr>
              <w:t>16.36</w:t>
            </w:r>
          </w:p>
        </w:tc>
        <w:tc>
          <w:tcPr>
            <w:tcW w:w="0" w:type="auto"/>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107.3</w:t>
            </w:r>
          </w:p>
        </w:tc>
        <w:tc>
          <w:tcPr>
            <w:tcW w:w="0" w:type="auto"/>
            <w:shd w:val="clear" w:color="auto" w:fill="F2F2F2"/>
            <w:vAlign w:val="bottom"/>
          </w:tcPr>
          <w:p w:rsidR="007B266E" w:rsidRPr="0012720E" w:rsidRDefault="007B266E" w:rsidP="003B0DB1">
            <w:pPr>
              <w:jc w:val="right"/>
              <w:rPr>
                <w:color w:val="000000"/>
                <w:sz w:val="18"/>
                <w:szCs w:val="18"/>
              </w:rPr>
            </w:pPr>
            <w:r>
              <w:rPr>
                <w:color w:val="000000"/>
                <w:sz w:val="18"/>
                <w:szCs w:val="18"/>
              </w:rPr>
              <w:t>224.7</w:t>
            </w:r>
          </w:p>
        </w:tc>
        <w:tc>
          <w:tcPr>
            <w:tcW w:w="0" w:type="auto"/>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0.29</w:t>
            </w:r>
          </w:p>
        </w:tc>
        <w:tc>
          <w:tcPr>
            <w:tcW w:w="0" w:type="auto"/>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14.34</w:t>
            </w:r>
          </w:p>
        </w:tc>
        <w:tc>
          <w:tcPr>
            <w:tcW w:w="0" w:type="auto"/>
            <w:shd w:val="clear" w:color="auto" w:fill="F2F2F2"/>
            <w:vAlign w:val="bottom"/>
          </w:tcPr>
          <w:p w:rsidR="007B266E" w:rsidRPr="0012720E" w:rsidRDefault="007B266E" w:rsidP="003B0DB1">
            <w:pPr>
              <w:jc w:val="right"/>
              <w:rPr>
                <w:color w:val="000000"/>
                <w:sz w:val="18"/>
                <w:szCs w:val="18"/>
              </w:rPr>
            </w:pPr>
            <w:r>
              <w:rPr>
                <w:color w:val="000000"/>
                <w:sz w:val="18"/>
                <w:szCs w:val="18"/>
              </w:rPr>
              <w:t>14.34</w:t>
            </w:r>
          </w:p>
        </w:tc>
        <w:tc>
          <w:tcPr>
            <w:tcW w:w="0" w:type="auto"/>
            <w:shd w:val="clear" w:color="auto" w:fill="F2F2F2"/>
            <w:vAlign w:val="center"/>
          </w:tcPr>
          <w:p w:rsidR="007B266E" w:rsidRPr="00A86E48" w:rsidRDefault="007B266E" w:rsidP="003B0DB1">
            <w:pPr>
              <w:jc w:val="center"/>
              <w:rPr>
                <w:sz w:val="18"/>
                <w:szCs w:val="18"/>
              </w:rPr>
            </w:pPr>
            <w:r>
              <w:rPr>
                <w:sz w:val="18"/>
                <w:szCs w:val="18"/>
              </w:rPr>
              <w:t>74.3</w:t>
            </w:r>
          </w:p>
        </w:tc>
      </w:tr>
      <w:tr w:rsidR="007B266E" w:rsidRPr="0079473C" w:rsidTr="003B0DB1">
        <w:trPr>
          <w:trHeight w:val="359"/>
        </w:trPr>
        <w:tc>
          <w:tcPr>
            <w:tcW w:w="1080" w:type="dxa"/>
            <w:shd w:val="clear" w:color="auto" w:fill="auto"/>
            <w:vAlign w:val="center"/>
          </w:tcPr>
          <w:p w:rsidR="007B266E" w:rsidRPr="00A86E48" w:rsidRDefault="007B266E" w:rsidP="003B0DB1">
            <w:pPr>
              <w:rPr>
                <w:sz w:val="18"/>
                <w:szCs w:val="18"/>
              </w:rPr>
            </w:pPr>
            <w:r w:rsidRPr="00A86E48">
              <w:rPr>
                <w:sz w:val="18"/>
                <w:szCs w:val="18"/>
              </w:rPr>
              <w:t>WP suite</w:t>
            </w:r>
          </w:p>
        </w:tc>
        <w:tc>
          <w:tcPr>
            <w:tcW w:w="0" w:type="auto"/>
            <w:shd w:val="clear" w:color="auto" w:fill="D9D9D9"/>
            <w:vAlign w:val="bottom"/>
          </w:tcPr>
          <w:p w:rsidR="007B266E" w:rsidRPr="0012720E" w:rsidRDefault="007B266E" w:rsidP="003B0DB1">
            <w:pPr>
              <w:jc w:val="right"/>
              <w:rPr>
                <w:color w:val="000000"/>
                <w:sz w:val="18"/>
                <w:szCs w:val="18"/>
              </w:rPr>
            </w:pPr>
            <w:r>
              <w:rPr>
                <w:color w:val="000000"/>
                <w:sz w:val="18"/>
                <w:szCs w:val="18"/>
              </w:rPr>
              <w:t>139.3</w:t>
            </w:r>
          </w:p>
        </w:tc>
        <w:tc>
          <w:tcPr>
            <w:tcW w:w="0" w:type="auto"/>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0.01</w:t>
            </w:r>
          </w:p>
        </w:tc>
        <w:tc>
          <w:tcPr>
            <w:tcW w:w="0" w:type="auto"/>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0.17</w:t>
            </w:r>
          </w:p>
        </w:tc>
        <w:tc>
          <w:tcPr>
            <w:tcW w:w="0" w:type="auto"/>
            <w:shd w:val="clear" w:color="auto" w:fill="D9D9D9"/>
            <w:vAlign w:val="bottom"/>
          </w:tcPr>
          <w:p w:rsidR="007B266E" w:rsidRPr="0012720E" w:rsidRDefault="007B266E" w:rsidP="003B0DB1">
            <w:pPr>
              <w:jc w:val="right"/>
              <w:rPr>
                <w:color w:val="000000"/>
                <w:sz w:val="18"/>
                <w:szCs w:val="18"/>
              </w:rPr>
            </w:pPr>
          </w:p>
        </w:tc>
        <w:tc>
          <w:tcPr>
            <w:tcW w:w="0" w:type="auto"/>
            <w:shd w:val="clear" w:color="auto" w:fill="D9D9D9"/>
            <w:vAlign w:val="bottom"/>
          </w:tcPr>
          <w:p w:rsidR="007B266E" w:rsidRPr="0012720E" w:rsidRDefault="007B266E" w:rsidP="003B0DB1">
            <w:pPr>
              <w:jc w:val="right"/>
              <w:rPr>
                <w:color w:val="000000"/>
                <w:sz w:val="18"/>
                <w:szCs w:val="18"/>
              </w:rPr>
            </w:pPr>
          </w:p>
        </w:tc>
        <w:tc>
          <w:tcPr>
            <w:tcW w:w="0" w:type="auto"/>
            <w:shd w:val="clear" w:color="auto" w:fill="A6A6A6"/>
            <w:vAlign w:val="bottom"/>
          </w:tcPr>
          <w:p w:rsidR="007B266E" w:rsidRPr="0012720E" w:rsidRDefault="007B266E" w:rsidP="003B0DB1">
            <w:pPr>
              <w:jc w:val="right"/>
              <w:rPr>
                <w:color w:val="000000"/>
                <w:sz w:val="18"/>
                <w:szCs w:val="18"/>
              </w:rPr>
            </w:pPr>
            <w:r>
              <w:rPr>
                <w:color w:val="000000"/>
                <w:sz w:val="18"/>
                <w:szCs w:val="18"/>
              </w:rPr>
              <w:t>139.2</w:t>
            </w:r>
          </w:p>
        </w:tc>
        <w:tc>
          <w:tcPr>
            <w:tcW w:w="0" w:type="auto"/>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0.01</w:t>
            </w:r>
          </w:p>
        </w:tc>
        <w:tc>
          <w:tcPr>
            <w:tcW w:w="0" w:type="auto"/>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0.13</w:t>
            </w:r>
          </w:p>
        </w:tc>
        <w:tc>
          <w:tcPr>
            <w:tcW w:w="0" w:type="auto"/>
            <w:shd w:val="clear" w:color="auto" w:fill="A6A6A6"/>
            <w:vAlign w:val="bottom"/>
          </w:tcPr>
          <w:p w:rsidR="007B266E" w:rsidRPr="0012720E" w:rsidRDefault="007B266E" w:rsidP="003B0DB1">
            <w:pPr>
              <w:jc w:val="right"/>
              <w:rPr>
                <w:color w:val="000000"/>
                <w:sz w:val="18"/>
                <w:szCs w:val="18"/>
              </w:rPr>
            </w:pPr>
          </w:p>
        </w:tc>
        <w:tc>
          <w:tcPr>
            <w:tcW w:w="0" w:type="auto"/>
            <w:shd w:val="clear" w:color="auto" w:fill="A6A6A6"/>
            <w:vAlign w:val="bottom"/>
          </w:tcPr>
          <w:p w:rsidR="007B266E" w:rsidRPr="0012720E" w:rsidRDefault="007B266E" w:rsidP="003B0DB1">
            <w:pPr>
              <w:jc w:val="right"/>
              <w:rPr>
                <w:color w:val="000000"/>
                <w:sz w:val="18"/>
                <w:szCs w:val="18"/>
              </w:rPr>
            </w:pPr>
          </w:p>
        </w:tc>
        <w:tc>
          <w:tcPr>
            <w:tcW w:w="0" w:type="auto"/>
            <w:shd w:val="clear" w:color="auto" w:fill="F2F2F2"/>
            <w:vAlign w:val="bottom"/>
          </w:tcPr>
          <w:p w:rsidR="007B266E" w:rsidRPr="0012720E" w:rsidRDefault="007B266E" w:rsidP="003B0DB1">
            <w:pPr>
              <w:jc w:val="right"/>
              <w:rPr>
                <w:color w:val="000000"/>
                <w:sz w:val="18"/>
                <w:szCs w:val="18"/>
              </w:rPr>
            </w:pPr>
            <w:r>
              <w:rPr>
                <w:color w:val="000000"/>
                <w:sz w:val="18"/>
                <w:szCs w:val="18"/>
              </w:rPr>
              <w:t>139.1</w:t>
            </w:r>
          </w:p>
        </w:tc>
        <w:tc>
          <w:tcPr>
            <w:tcW w:w="0" w:type="auto"/>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0.01</w:t>
            </w:r>
          </w:p>
        </w:tc>
        <w:tc>
          <w:tcPr>
            <w:tcW w:w="0" w:type="auto"/>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0.09</w:t>
            </w:r>
          </w:p>
        </w:tc>
        <w:tc>
          <w:tcPr>
            <w:tcW w:w="0" w:type="auto"/>
            <w:shd w:val="clear" w:color="auto" w:fill="F2F2F2"/>
            <w:vAlign w:val="bottom"/>
          </w:tcPr>
          <w:p w:rsidR="007B266E" w:rsidRPr="0012720E" w:rsidRDefault="007B266E" w:rsidP="003B0DB1">
            <w:pPr>
              <w:jc w:val="right"/>
              <w:rPr>
                <w:color w:val="000000"/>
                <w:sz w:val="18"/>
                <w:szCs w:val="18"/>
              </w:rPr>
            </w:pPr>
          </w:p>
        </w:tc>
        <w:tc>
          <w:tcPr>
            <w:tcW w:w="0" w:type="auto"/>
            <w:shd w:val="clear" w:color="auto" w:fill="F2F2F2"/>
            <w:vAlign w:val="center"/>
          </w:tcPr>
          <w:p w:rsidR="007B266E" w:rsidRPr="00A86E48" w:rsidRDefault="007B266E" w:rsidP="003B0DB1">
            <w:pPr>
              <w:jc w:val="center"/>
              <w:rPr>
                <w:sz w:val="18"/>
                <w:szCs w:val="18"/>
              </w:rPr>
            </w:pPr>
          </w:p>
        </w:tc>
      </w:tr>
      <w:tr w:rsidR="007B266E" w:rsidRPr="0079473C" w:rsidTr="003B0DB1">
        <w:trPr>
          <w:trHeight w:val="341"/>
        </w:trPr>
        <w:tc>
          <w:tcPr>
            <w:tcW w:w="1080" w:type="dxa"/>
            <w:shd w:val="clear" w:color="auto" w:fill="auto"/>
            <w:vAlign w:val="center"/>
          </w:tcPr>
          <w:p w:rsidR="007B266E" w:rsidRPr="00A86E48" w:rsidRDefault="007B266E" w:rsidP="003B0DB1">
            <w:pPr>
              <w:rPr>
                <w:sz w:val="18"/>
                <w:szCs w:val="18"/>
              </w:rPr>
            </w:pPr>
            <w:r w:rsidRPr="00A86E48">
              <w:rPr>
                <w:sz w:val="18"/>
                <w:szCs w:val="18"/>
              </w:rPr>
              <w:t>Lotus suite</w:t>
            </w:r>
          </w:p>
        </w:tc>
        <w:tc>
          <w:tcPr>
            <w:tcW w:w="0" w:type="auto"/>
            <w:shd w:val="clear" w:color="auto" w:fill="D9D9D9"/>
            <w:vAlign w:val="bottom"/>
          </w:tcPr>
          <w:p w:rsidR="007B266E" w:rsidRPr="0012720E" w:rsidRDefault="007B266E" w:rsidP="003B0DB1">
            <w:pPr>
              <w:jc w:val="right"/>
              <w:rPr>
                <w:color w:val="000000"/>
                <w:sz w:val="18"/>
                <w:szCs w:val="18"/>
              </w:rPr>
            </w:pPr>
            <w:r>
              <w:rPr>
                <w:color w:val="000000"/>
                <w:sz w:val="18"/>
                <w:szCs w:val="18"/>
              </w:rPr>
              <w:t>124.9</w:t>
            </w:r>
          </w:p>
        </w:tc>
        <w:tc>
          <w:tcPr>
            <w:tcW w:w="0" w:type="auto"/>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0.02</w:t>
            </w:r>
          </w:p>
        </w:tc>
        <w:tc>
          <w:tcPr>
            <w:tcW w:w="0" w:type="auto"/>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0.36</w:t>
            </w:r>
          </w:p>
        </w:tc>
        <w:tc>
          <w:tcPr>
            <w:tcW w:w="0" w:type="auto"/>
            <w:shd w:val="clear" w:color="auto" w:fill="D9D9D9"/>
            <w:vAlign w:val="bottom"/>
          </w:tcPr>
          <w:p w:rsidR="007B266E" w:rsidRPr="0012720E" w:rsidRDefault="007B266E" w:rsidP="003B0DB1">
            <w:pPr>
              <w:jc w:val="right"/>
              <w:rPr>
                <w:color w:val="000000"/>
                <w:sz w:val="18"/>
                <w:szCs w:val="18"/>
              </w:rPr>
            </w:pPr>
          </w:p>
        </w:tc>
        <w:tc>
          <w:tcPr>
            <w:tcW w:w="0" w:type="auto"/>
            <w:shd w:val="clear" w:color="auto" w:fill="D9D9D9"/>
            <w:vAlign w:val="bottom"/>
          </w:tcPr>
          <w:p w:rsidR="007B266E" w:rsidRPr="0012720E" w:rsidRDefault="007B266E" w:rsidP="003B0DB1">
            <w:pPr>
              <w:jc w:val="right"/>
              <w:rPr>
                <w:color w:val="000000"/>
                <w:sz w:val="18"/>
                <w:szCs w:val="18"/>
              </w:rPr>
            </w:pPr>
          </w:p>
        </w:tc>
        <w:tc>
          <w:tcPr>
            <w:tcW w:w="0" w:type="auto"/>
            <w:shd w:val="clear" w:color="auto" w:fill="A6A6A6"/>
            <w:vAlign w:val="bottom"/>
          </w:tcPr>
          <w:p w:rsidR="007B266E" w:rsidRPr="0012720E" w:rsidRDefault="007B266E" w:rsidP="003B0DB1">
            <w:pPr>
              <w:jc w:val="right"/>
              <w:rPr>
                <w:color w:val="000000"/>
                <w:sz w:val="18"/>
                <w:szCs w:val="18"/>
              </w:rPr>
            </w:pPr>
            <w:r>
              <w:rPr>
                <w:color w:val="000000"/>
                <w:sz w:val="18"/>
                <w:szCs w:val="18"/>
              </w:rPr>
              <w:t>124.7</w:t>
            </w:r>
          </w:p>
        </w:tc>
        <w:tc>
          <w:tcPr>
            <w:tcW w:w="0" w:type="auto"/>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0.02</w:t>
            </w:r>
          </w:p>
        </w:tc>
        <w:tc>
          <w:tcPr>
            <w:tcW w:w="0" w:type="auto"/>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0.28</w:t>
            </w:r>
          </w:p>
        </w:tc>
        <w:tc>
          <w:tcPr>
            <w:tcW w:w="0" w:type="auto"/>
            <w:shd w:val="clear" w:color="auto" w:fill="A6A6A6"/>
            <w:vAlign w:val="bottom"/>
          </w:tcPr>
          <w:p w:rsidR="007B266E" w:rsidRPr="0012720E" w:rsidRDefault="007B266E" w:rsidP="003B0DB1">
            <w:pPr>
              <w:jc w:val="right"/>
              <w:rPr>
                <w:color w:val="000000"/>
                <w:sz w:val="18"/>
                <w:szCs w:val="18"/>
              </w:rPr>
            </w:pPr>
          </w:p>
        </w:tc>
        <w:tc>
          <w:tcPr>
            <w:tcW w:w="0" w:type="auto"/>
            <w:shd w:val="clear" w:color="auto" w:fill="A6A6A6"/>
            <w:vAlign w:val="bottom"/>
          </w:tcPr>
          <w:p w:rsidR="007B266E" w:rsidRPr="0012720E" w:rsidRDefault="007B266E" w:rsidP="003B0DB1">
            <w:pPr>
              <w:jc w:val="right"/>
              <w:rPr>
                <w:color w:val="000000"/>
                <w:sz w:val="18"/>
                <w:szCs w:val="18"/>
              </w:rPr>
            </w:pPr>
          </w:p>
        </w:tc>
        <w:tc>
          <w:tcPr>
            <w:tcW w:w="0" w:type="auto"/>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12</w:t>
            </w:r>
            <w:r>
              <w:rPr>
                <w:color w:val="000000"/>
                <w:sz w:val="18"/>
                <w:szCs w:val="18"/>
              </w:rPr>
              <w:t>4.5</w:t>
            </w:r>
          </w:p>
        </w:tc>
        <w:tc>
          <w:tcPr>
            <w:tcW w:w="0" w:type="auto"/>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0.01</w:t>
            </w:r>
          </w:p>
        </w:tc>
        <w:tc>
          <w:tcPr>
            <w:tcW w:w="0" w:type="auto"/>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0.18</w:t>
            </w:r>
          </w:p>
        </w:tc>
        <w:tc>
          <w:tcPr>
            <w:tcW w:w="0" w:type="auto"/>
            <w:shd w:val="clear" w:color="auto" w:fill="F2F2F2"/>
            <w:vAlign w:val="bottom"/>
          </w:tcPr>
          <w:p w:rsidR="007B266E" w:rsidRPr="0012720E" w:rsidRDefault="007B266E" w:rsidP="003B0DB1">
            <w:pPr>
              <w:jc w:val="right"/>
              <w:rPr>
                <w:color w:val="000000"/>
                <w:sz w:val="18"/>
                <w:szCs w:val="18"/>
              </w:rPr>
            </w:pPr>
          </w:p>
        </w:tc>
        <w:tc>
          <w:tcPr>
            <w:tcW w:w="0" w:type="auto"/>
            <w:shd w:val="clear" w:color="auto" w:fill="F2F2F2"/>
            <w:vAlign w:val="center"/>
          </w:tcPr>
          <w:p w:rsidR="007B266E" w:rsidRPr="00A86E48" w:rsidRDefault="007B266E" w:rsidP="003B0DB1">
            <w:pPr>
              <w:jc w:val="center"/>
              <w:rPr>
                <w:sz w:val="18"/>
                <w:szCs w:val="18"/>
              </w:rPr>
            </w:pPr>
          </w:p>
        </w:tc>
      </w:tr>
      <w:tr w:rsidR="007B266E" w:rsidRPr="0079473C" w:rsidTr="003B0DB1">
        <w:trPr>
          <w:trHeight w:val="432"/>
        </w:trPr>
        <w:tc>
          <w:tcPr>
            <w:tcW w:w="10818" w:type="dxa"/>
            <w:gridSpan w:val="16"/>
            <w:shd w:val="clear" w:color="auto" w:fill="auto"/>
            <w:vAlign w:val="center"/>
          </w:tcPr>
          <w:p w:rsidR="007B266E" w:rsidRPr="00A86E48" w:rsidRDefault="007B266E" w:rsidP="003B0DB1">
            <w:pPr>
              <w:spacing w:line="360" w:lineRule="auto"/>
              <w:jc w:val="center"/>
              <w:rPr>
                <w:b/>
                <w:bCs/>
                <w:sz w:val="18"/>
                <w:szCs w:val="18"/>
              </w:rPr>
            </w:pPr>
            <w:r w:rsidRPr="00A86E48">
              <w:rPr>
                <w:b/>
                <w:bCs/>
                <w:sz w:val="18"/>
                <w:szCs w:val="18"/>
              </w:rPr>
              <w:t>Case III:</w:t>
            </w:r>
            <w:r w:rsidRPr="00A86E48">
              <w:rPr>
                <w:sz w:val="18"/>
                <w:szCs w:val="18"/>
              </w:rPr>
              <w:t xml:space="preserve"> MS competes with merged suite – same cost for suites, both firms get MS bonus</w:t>
            </w:r>
          </w:p>
        </w:tc>
      </w:tr>
      <w:tr w:rsidR="007B266E" w:rsidRPr="0079473C" w:rsidTr="003B0DB1">
        <w:trPr>
          <w:trHeight w:val="386"/>
        </w:trPr>
        <w:tc>
          <w:tcPr>
            <w:tcW w:w="1080" w:type="dxa"/>
            <w:shd w:val="clear" w:color="auto" w:fill="auto"/>
            <w:vAlign w:val="center"/>
          </w:tcPr>
          <w:p w:rsidR="007B266E" w:rsidRPr="00A86E48" w:rsidRDefault="007B266E" w:rsidP="003B0DB1">
            <w:pPr>
              <w:rPr>
                <w:sz w:val="18"/>
                <w:szCs w:val="18"/>
              </w:rPr>
            </w:pPr>
            <w:r w:rsidRPr="00A86E48">
              <w:rPr>
                <w:sz w:val="18"/>
                <w:szCs w:val="18"/>
              </w:rPr>
              <w:t>MS suite</w:t>
            </w:r>
          </w:p>
        </w:tc>
        <w:tc>
          <w:tcPr>
            <w:tcW w:w="0" w:type="auto"/>
            <w:shd w:val="clear" w:color="auto" w:fill="D9D9D9"/>
            <w:vAlign w:val="bottom"/>
          </w:tcPr>
          <w:p w:rsidR="007B266E" w:rsidRPr="0012720E" w:rsidRDefault="007B266E" w:rsidP="003B0DB1">
            <w:pPr>
              <w:jc w:val="right"/>
              <w:rPr>
                <w:color w:val="000000"/>
                <w:sz w:val="18"/>
                <w:szCs w:val="18"/>
              </w:rPr>
            </w:pPr>
            <w:r>
              <w:rPr>
                <w:color w:val="000000"/>
                <w:sz w:val="18"/>
                <w:szCs w:val="18"/>
              </w:rPr>
              <w:t>200.6</w:t>
            </w:r>
          </w:p>
        </w:tc>
        <w:tc>
          <w:tcPr>
            <w:tcW w:w="0" w:type="auto"/>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0.25</w:t>
            </w:r>
          </w:p>
        </w:tc>
        <w:tc>
          <w:tcPr>
            <w:tcW w:w="0" w:type="auto"/>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6.18</w:t>
            </w:r>
          </w:p>
        </w:tc>
        <w:tc>
          <w:tcPr>
            <w:tcW w:w="0" w:type="auto"/>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6.18</w:t>
            </w:r>
          </w:p>
        </w:tc>
        <w:tc>
          <w:tcPr>
            <w:tcW w:w="0" w:type="auto"/>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242.5</w:t>
            </w:r>
          </w:p>
        </w:tc>
        <w:tc>
          <w:tcPr>
            <w:tcW w:w="0" w:type="auto"/>
            <w:shd w:val="clear" w:color="auto" w:fill="A6A6A6"/>
            <w:vAlign w:val="bottom"/>
          </w:tcPr>
          <w:p w:rsidR="007B266E" w:rsidRPr="0012720E" w:rsidRDefault="007B266E" w:rsidP="003B0DB1">
            <w:pPr>
              <w:jc w:val="right"/>
              <w:rPr>
                <w:color w:val="000000"/>
                <w:sz w:val="18"/>
                <w:szCs w:val="18"/>
              </w:rPr>
            </w:pPr>
            <w:r>
              <w:rPr>
                <w:color w:val="000000"/>
                <w:sz w:val="18"/>
                <w:szCs w:val="18"/>
              </w:rPr>
              <w:t>200.1</w:t>
            </w:r>
          </w:p>
        </w:tc>
        <w:tc>
          <w:tcPr>
            <w:tcW w:w="0" w:type="auto"/>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0.25</w:t>
            </w:r>
          </w:p>
        </w:tc>
        <w:tc>
          <w:tcPr>
            <w:tcW w:w="0" w:type="auto"/>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6.08</w:t>
            </w:r>
          </w:p>
        </w:tc>
        <w:tc>
          <w:tcPr>
            <w:tcW w:w="0" w:type="auto"/>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6.08</w:t>
            </w:r>
          </w:p>
        </w:tc>
        <w:tc>
          <w:tcPr>
            <w:tcW w:w="0" w:type="auto"/>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198.4</w:t>
            </w:r>
          </w:p>
        </w:tc>
        <w:tc>
          <w:tcPr>
            <w:tcW w:w="0" w:type="auto"/>
            <w:shd w:val="clear" w:color="auto" w:fill="F2F2F2"/>
            <w:vAlign w:val="bottom"/>
          </w:tcPr>
          <w:p w:rsidR="007B266E" w:rsidRPr="0012720E" w:rsidRDefault="007B266E" w:rsidP="003B0DB1">
            <w:pPr>
              <w:jc w:val="right"/>
              <w:rPr>
                <w:color w:val="000000"/>
                <w:sz w:val="18"/>
                <w:szCs w:val="18"/>
              </w:rPr>
            </w:pPr>
            <w:r>
              <w:rPr>
                <w:color w:val="000000"/>
                <w:sz w:val="18"/>
                <w:szCs w:val="18"/>
              </w:rPr>
              <w:t>199.4</w:t>
            </w:r>
          </w:p>
        </w:tc>
        <w:tc>
          <w:tcPr>
            <w:tcW w:w="0" w:type="auto"/>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0.25</w:t>
            </w:r>
          </w:p>
        </w:tc>
        <w:tc>
          <w:tcPr>
            <w:tcW w:w="0" w:type="auto"/>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5.96</w:t>
            </w:r>
          </w:p>
        </w:tc>
        <w:tc>
          <w:tcPr>
            <w:tcW w:w="0" w:type="auto"/>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5.96</w:t>
            </w:r>
          </w:p>
        </w:tc>
        <w:tc>
          <w:tcPr>
            <w:tcW w:w="0" w:type="auto"/>
            <w:shd w:val="clear" w:color="auto" w:fill="F2F2F2"/>
            <w:vAlign w:val="center"/>
          </w:tcPr>
          <w:p w:rsidR="007B266E" w:rsidRPr="00A86E48" w:rsidRDefault="007B266E" w:rsidP="003B0DB1">
            <w:pPr>
              <w:jc w:val="center"/>
              <w:rPr>
                <w:sz w:val="18"/>
                <w:szCs w:val="18"/>
              </w:rPr>
            </w:pPr>
            <w:r>
              <w:rPr>
                <w:sz w:val="18"/>
                <w:szCs w:val="18"/>
              </w:rPr>
              <w:t>146.1</w:t>
            </w:r>
          </w:p>
        </w:tc>
      </w:tr>
      <w:tr w:rsidR="007B266E" w:rsidRPr="0079473C" w:rsidTr="003B0DB1">
        <w:trPr>
          <w:trHeight w:val="350"/>
        </w:trPr>
        <w:tc>
          <w:tcPr>
            <w:tcW w:w="1080" w:type="dxa"/>
            <w:shd w:val="clear" w:color="auto" w:fill="auto"/>
            <w:vAlign w:val="center"/>
          </w:tcPr>
          <w:p w:rsidR="007B266E" w:rsidRPr="00A86E48" w:rsidRDefault="007B266E" w:rsidP="003B0DB1">
            <w:pPr>
              <w:rPr>
                <w:sz w:val="18"/>
                <w:szCs w:val="18"/>
              </w:rPr>
            </w:pPr>
            <w:r w:rsidRPr="00A86E48">
              <w:rPr>
                <w:sz w:val="18"/>
                <w:szCs w:val="18"/>
              </w:rPr>
              <w:t>Merged suite</w:t>
            </w:r>
          </w:p>
        </w:tc>
        <w:tc>
          <w:tcPr>
            <w:tcW w:w="0" w:type="auto"/>
            <w:shd w:val="clear" w:color="auto" w:fill="D9D9D9"/>
            <w:vAlign w:val="bottom"/>
          </w:tcPr>
          <w:p w:rsidR="007B266E" w:rsidRPr="0012720E" w:rsidRDefault="007B266E" w:rsidP="003B0DB1">
            <w:pPr>
              <w:jc w:val="right"/>
              <w:rPr>
                <w:color w:val="000000"/>
                <w:sz w:val="18"/>
                <w:szCs w:val="18"/>
              </w:rPr>
            </w:pPr>
            <w:r>
              <w:rPr>
                <w:color w:val="000000"/>
                <w:sz w:val="18"/>
                <w:szCs w:val="18"/>
              </w:rPr>
              <w:t>201.1</w:t>
            </w:r>
          </w:p>
        </w:tc>
        <w:tc>
          <w:tcPr>
            <w:tcW w:w="0" w:type="auto"/>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0.26</w:t>
            </w:r>
          </w:p>
        </w:tc>
        <w:tc>
          <w:tcPr>
            <w:tcW w:w="0" w:type="auto"/>
            <w:shd w:val="clear" w:color="auto" w:fill="D9D9D9"/>
            <w:vAlign w:val="bottom"/>
          </w:tcPr>
          <w:p w:rsidR="007B266E" w:rsidRPr="0012720E" w:rsidRDefault="007B266E" w:rsidP="003B0DB1">
            <w:pPr>
              <w:jc w:val="right"/>
              <w:rPr>
                <w:color w:val="000000"/>
                <w:sz w:val="18"/>
                <w:szCs w:val="18"/>
              </w:rPr>
            </w:pPr>
            <w:r w:rsidRPr="0012720E">
              <w:rPr>
                <w:color w:val="000000"/>
                <w:sz w:val="18"/>
                <w:szCs w:val="18"/>
              </w:rPr>
              <w:t>6.47</w:t>
            </w:r>
          </w:p>
        </w:tc>
        <w:tc>
          <w:tcPr>
            <w:tcW w:w="0" w:type="auto"/>
            <w:shd w:val="clear" w:color="auto" w:fill="D9D9D9"/>
            <w:vAlign w:val="bottom"/>
          </w:tcPr>
          <w:p w:rsidR="007B266E" w:rsidRPr="0012720E" w:rsidRDefault="007B266E" w:rsidP="003B0DB1">
            <w:pPr>
              <w:jc w:val="right"/>
              <w:rPr>
                <w:color w:val="000000"/>
                <w:sz w:val="18"/>
                <w:szCs w:val="18"/>
              </w:rPr>
            </w:pPr>
          </w:p>
        </w:tc>
        <w:tc>
          <w:tcPr>
            <w:tcW w:w="0" w:type="auto"/>
            <w:shd w:val="clear" w:color="auto" w:fill="D9D9D9"/>
            <w:vAlign w:val="bottom"/>
          </w:tcPr>
          <w:p w:rsidR="007B266E" w:rsidRPr="0012720E" w:rsidRDefault="007B266E" w:rsidP="003B0DB1">
            <w:pPr>
              <w:jc w:val="right"/>
              <w:rPr>
                <w:color w:val="000000"/>
                <w:sz w:val="18"/>
                <w:szCs w:val="18"/>
              </w:rPr>
            </w:pPr>
          </w:p>
        </w:tc>
        <w:tc>
          <w:tcPr>
            <w:tcW w:w="0" w:type="auto"/>
            <w:shd w:val="clear" w:color="auto" w:fill="A6A6A6"/>
            <w:vAlign w:val="bottom"/>
          </w:tcPr>
          <w:p w:rsidR="007B266E" w:rsidRPr="0012720E" w:rsidRDefault="007B266E" w:rsidP="003B0DB1">
            <w:pPr>
              <w:jc w:val="right"/>
              <w:rPr>
                <w:color w:val="000000"/>
                <w:sz w:val="18"/>
                <w:szCs w:val="18"/>
              </w:rPr>
            </w:pPr>
            <w:r>
              <w:rPr>
                <w:color w:val="000000"/>
                <w:sz w:val="18"/>
                <w:szCs w:val="18"/>
              </w:rPr>
              <w:t>200.6</w:t>
            </w:r>
          </w:p>
        </w:tc>
        <w:tc>
          <w:tcPr>
            <w:tcW w:w="0" w:type="auto"/>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0.26</w:t>
            </w:r>
          </w:p>
        </w:tc>
        <w:tc>
          <w:tcPr>
            <w:tcW w:w="0" w:type="auto"/>
            <w:shd w:val="clear" w:color="auto" w:fill="A6A6A6"/>
            <w:vAlign w:val="bottom"/>
          </w:tcPr>
          <w:p w:rsidR="007B266E" w:rsidRPr="0012720E" w:rsidRDefault="007B266E" w:rsidP="003B0DB1">
            <w:pPr>
              <w:jc w:val="right"/>
              <w:rPr>
                <w:color w:val="000000"/>
                <w:sz w:val="18"/>
                <w:szCs w:val="18"/>
              </w:rPr>
            </w:pPr>
            <w:r w:rsidRPr="0012720E">
              <w:rPr>
                <w:color w:val="000000"/>
                <w:sz w:val="18"/>
                <w:szCs w:val="18"/>
              </w:rPr>
              <w:t>6.38</w:t>
            </w:r>
          </w:p>
        </w:tc>
        <w:tc>
          <w:tcPr>
            <w:tcW w:w="0" w:type="auto"/>
            <w:shd w:val="clear" w:color="auto" w:fill="A6A6A6"/>
            <w:vAlign w:val="bottom"/>
          </w:tcPr>
          <w:p w:rsidR="007B266E" w:rsidRPr="0012720E" w:rsidRDefault="007B266E" w:rsidP="003B0DB1">
            <w:pPr>
              <w:jc w:val="right"/>
              <w:rPr>
                <w:color w:val="000000"/>
                <w:sz w:val="18"/>
                <w:szCs w:val="18"/>
              </w:rPr>
            </w:pPr>
          </w:p>
        </w:tc>
        <w:tc>
          <w:tcPr>
            <w:tcW w:w="0" w:type="auto"/>
            <w:shd w:val="clear" w:color="auto" w:fill="A6A6A6"/>
            <w:vAlign w:val="bottom"/>
          </w:tcPr>
          <w:p w:rsidR="007B266E" w:rsidRPr="0012720E" w:rsidRDefault="007B266E" w:rsidP="003B0DB1">
            <w:pPr>
              <w:jc w:val="right"/>
              <w:rPr>
                <w:color w:val="000000"/>
                <w:sz w:val="18"/>
                <w:szCs w:val="18"/>
              </w:rPr>
            </w:pPr>
          </w:p>
        </w:tc>
        <w:tc>
          <w:tcPr>
            <w:tcW w:w="0" w:type="auto"/>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199.</w:t>
            </w:r>
            <w:r>
              <w:rPr>
                <w:color w:val="000000"/>
                <w:sz w:val="18"/>
                <w:szCs w:val="18"/>
              </w:rPr>
              <w:t>9</w:t>
            </w:r>
          </w:p>
        </w:tc>
        <w:tc>
          <w:tcPr>
            <w:tcW w:w="0" w:type="auto"/>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0.26</w:t>
            </w:r>
          </w:p>
        </w:tc>
        <w:tc>
          <w:tcPr>
            <w:tcW w:w="0" w:type="auto"/>
            <w:shd w:val="clear" w:color="auto" w:fill="F2F2F2"/>
            <w:vAlign w:val="bottom"/>
          </w:tcPr>
          <w:p w:rsidR="007B266E" w:rsidRPr="0012720E" w:rsidRDefault="007B266E" w:rsidP="003B0DB1">
            <w:pPr>
              <w:jc w:val="right"/>
              <w:rPr>
                <w:color w:val="000000"/>
                <w:sz w:val="18"/>
                <w:szCs w:val="18"/>
              </w:rPr>
            </w:pPr>
            <w:r w:rsidRPr="0012720E">
              <w:rPr>
                <w:color w:val="000000"/>
                <w:sz w:val="18"/>
                <w:szCs w:val="18"/>
              </w:rPr>
              <w:t>6.26</w:t>
            </w:r>
          </w:p>
        </w:tc>
        <w:tc>
          <w:tcPr>
            <w:tcW w:w="0" w:type="auto"/>
            <w:shd w:val="clear" w:color="auto" w:fill="F2F2F2"/>
            <w:vAlign w:val="bottom"/>
          </w:tcPr>
          <w:p w:rsidR="007B266E" w:rsidRPr="0012720E" w:rsidRDefault="007B266E" w:rsidP="003B0DB1">
            <w:pPr>
              <w:jc w:val="right"/>
              <w:rPr>
                <w:color w:val="000000"/>
                <w:sz w:val="18"/>
                <w:szCs w:val="18"/>
              </w:rPr>
            </w:pPr>
          </w:p>
        </w:tc>
        <w:tc>
          <w:tcPr>
            <w:tcW w:w="0" w:type="auto"/>
            <w:shd w:val="clear" w:color="auto" w:fill="F2F2F2"/>
            <w:vAlign w:val="center"/>
          </w:tcPr>
          <w:p w:rsidR="007B266E" w:rsidRPr="00A86E48" w:rsidRDefault="007B266E" w:rsidP="003B0DB1">
            <w:pPr>
              <w:jc w:val="center"/>
              <w:rPr>
                <w:sz w:val="18"/>
                <w:szCs w:val="18"/>
              </w:rPr>
            </w:pPr>
          </w:p>
        </w:tc>
      </w:tr>
    </w:tbl>
    <w:p w:rsidR="007B266E" w:rsidRPr="0079473C" w:rsidRDefault="007B266E" w:rsidP="007B266E">
      <w:pPr>
        <w:jc w:val="center"/>
        <w:rPr>
          <w:u w:val="single"/>
        </w:rPr>
      </w:pPr>
      <w:r w:rsidRPr="0079473C">
        <w:rPr>
          <w:u w:val="single"/>
        </w:rPr>
        <w:t xml:space="preserve">Table </w:t>
      </w:r>
      <w:r>
        <w:rPr>
          <w:u w:val="single"/>
        </w:rPr>
        <w:t>E3</w:t>
      </w:r>
      <w:r w:rsidRPr="0079473C">
        <w:rPr>
          <w:u w:val="single"/>
        </w:rPr>
        <w:t>: Oligopoly Competition – firms only sell suites</w:t>
      </w:r>
    </w:p>
    <w:p w:rsidR="007B266E" w:rsidRDefault="007B266E" w:rsidP="007B266E"/>
    <w:p w:rsidR="007B266E" w:rsidRPr="005226F6" w:rsidRDefault="007B266E" w:rsidP="006A5C6D">
      <w:pPr>
        <w:spacing w:line="360" w:lineRule="auto"/>
        <w:jc w:val="both"/>
      </w:pPr>
      <w:r>
        <w:br w:type="page"/>
      </w:r>
      <w:r w:rsidRPr="005226F6">
        <w:lastRenderedPageBreak/>
        <w:t>The second set of simulations (Tables E4-E6) present the simulations in Table 4-6 for 1998.  The estimated marginal costs are MS Word: $7.7; MS Excel: $122.8, MS Suite: $109.5; Lotus Spre</w:t>
      </w:r>
      <w:r>
        <w:t>a</w:t>
      </w:r>
      <w:r w:rsidRPr="005226F6">
        <w:t>dsheet: $50.5; WordPerfect</w:t>
      </w:r>
      <w:r>
        <w:t xml:space="preserve"> Word Processor</w:t>
      </w:r>
      <w:r w:rsidRPr="005226F6">
        <w:t xml:space="preserve">: </w:t>
      </w:r>
      <w:r>
        <w:t>$</w:t>
      </w:r>
      <w:r w:rsidRPr="005226F6">
        <w:t>17.5</w:t>
      </w:r>
      <w:r>
        <w:t xml:space="preserve">.  </w:t>
      </w:r>
      <w:r w:rsidR="006A5C6D">
        <w:t>It seems implausible that</w:t>
      </w:r>
      <w:r>
        <w:t xml:space="preserve"> the marginal cost of the suite is</w:t>
      </w:r>
      <w:r w:rsidRPr="005226F6">
        <w:t xml:space="preserve"> lower than the sum of the </w:t>
      </w:r>
      <w:r w:rsidR="006A5C6D">
        <w:t xml:space="preserve">marginal </w:t>
      </w:r>
      <w:r w:rsidRPr="005226F6">
        <w:t xml:space="preserve">costs of the components. </w:t>
      </w:r>
      <w:r w:rsidR="006A5C6D">
        <w:t>For this reason</w:t>
      </w:r>
      <w:r w:rsidRPr="005226F6">
        <w:t>, the costs for 1995 make more sense</w:t>
      </w:r>
      <w:r w:rsidR="00DB628B">
        <w:t xml:space="preserve"> intuitively</w:t>
      </w:r>
      <w:r w:rsidRPr="005226F6">
        <w:t xml:space="preserve">, which </w:t>
      </w:r>
      <w:r w:rsidR="006A5C6D">
        <w:t xml:space="preserve">is why </w:t>
      </w:r>
      <w:r w:rsidRPr="005226F6">
        <w:t xml:space="preserve">we decided to </w:t>
      </w:r>
      <w:r w:rsidR="00DB628B">
        <w:t>focus on</w:t>
      </w:r>
      <w:r w:rsidR="006A5C6D">
        <w:t xml:space="preserve"> the 1995 simulations</w:t>
      </w:r>
      <w:r w:rsidRPr="005226F6">
        <w:t>.</w:t>
      </w:r>
      <w:r>
        <w:t xml:space="preserve">  </w:t>
      </w:r>
      <w:r w:rsidR="006A5C6D">
        <w:t xml:space="preserve">Nevertheless, </w:t>
      </w:r>
      <w:r>
        <w:t xml:space="preserve">Tables E4-E6 </w:t>
      </w:r>
      <w:proofErr w:type="gramStart"/>
      <w:r>
        <w:t>show</w:t>
      </w:r>
      <w:proofErr w:type="gramEnd"/>
      <w:r>
        <w:t xml:space="preserve"> that all of our main results are robust to the </w:t>
      </w:r>
      <w:r w:rsidR="00DB628B">
        <w:t>1998 costs as well.</w:t>
      </w:r>
    </w:p>
    <w:p w:rsidR="007B266E" w:rsidRDefault="007B266E" w:rsidP="007B266E">
      <w:pPr>
        <w:spacing w:line="360" w:lineRule="auto"/>
        <w:jc w:val="both"/>
      </w:pPr>
    </w:p>
    <w:tbl>
      <w:tblPr>
        <w:tblW w:w="10601"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
        <w:gridCol w:w="947"/>
        <w:gridCol w:w="650"/>
        <w:gridCol w:w="645"/>
        <w:gridCol w:w="645"/>
        <w:gridCol w:w="645"/>
        <w:gridCol w:w="604"/>
        <w:gridCol w:w="581"/>
        <w:gridCol w:w="604"/>
        <w:gridCol w:w="604"/>
        <w:gridCol w:w="604"/>
        <w:gridCol w:w="641"/>
        <w:gridCol w:w="617"/>
        <w:gridCol w:w="641"/>
        <w:gridCol w:w="641"/>
        <w:gridCol w:w="750"/>
      </w:tblGrid>
      <w:tr w:rsidR="007B266E" w:rsidRPr="00B27701" w:rsidTr="003B0DB1">
        <w:trPr>
          <w:trHeight w:val="341"/>
        </w:trPr>
        <w:tc>
          <w:tcPr>
            <w:tcW w:w="745" w:type="dxa"/>
            <w:vAlign w:val="center"/>
          </w:tcPr>
          <w:p w:rsidR="007B266E" w:rsidRPr="006063F7" w:rsidRDefault="007B266E" w:rsidP="003B0DB1">
            <w:pPr>
              <w:spacing w:line="360" w:lineRule="auto"/>
              <w:jc w:val="center"/>
              <w:rPr>
                <w:b/>
                <w:bCs/>
                <w:sz w:val="18"/>
                <w:szCs w:val="18"/>
              </w:rPr>
            </w:pPr>
            <w:r w:rsidRPr="006063F7">
              <w:rPr>
                <w:b/>
                <w:bCs/>
                <w:sz w:val="18"/>
                <w:szCs w:val="18"/>
              </w:rPr>
              <w:t>1998</w:t>
            </w:r>
          </w:p>
        </w:tc>
        <w:tc>
          <w:tcPr>
            <w:tcW w:w="3368" w:type="dxa"/>
            <w:gridSpan w:val="5"/>
            <w:shd w:val="clear" w:color="auto" w:fill="D9D9D9"/>
            <w:vAlign w:val="center"/>
          </w:tcPr>
          <w:p w:rsidR="007B266E" w:rsidRPr="006063F7" w:rsidRDefault="007B266E" w:rsidP="003B0DB1">
            <w:pPr>
              <w:jc w:val="center"/>
              <w:rPr>
                <w:sz w:val="18"/>
                <w:szCs w:val="18"/>
              </w:rPr>
            </w:pPr>
            <w:r w:rsidRPr="006063F7">
              <w:rPr>
                <w:sz w:val="18"/>
                <w:szCs w:val="18"/>
              </w:rPr>
              <w:t>ρ=1</w:t>
            </w:r>
          </w:p>
        </w:tc>
        <w:tc>
          <w:tcPr>
            <w:tcW w:w="0" w:type="auto"/>
            <w:gridSpan w:val="5"/>
            <w:shd w:val="clear" w:color="auto" w:fill="A6A6A6"/>
            <w:vAlign w:val="center"/>
          </w:tcPr>
          <w:p w:rsidR="007B266E" w:rsidRPr="006063F7" w:rsidRDefault="007B266E" w:rsidP="003B0DB1">
            <w:pPr>
              <w:jc w:val="center"/>
              <w:rPr>
                <w:sz w:val="18"/>
                <w:szCs w:val="18"/>
              </w:rPr>
            </w:pPr>
            <w:r w:rsidRPr="006063F7">
              <w:rPr>
                <w:sz w:val="18"/>
                <w:szCs w:val="18"/>
              </w:rPr>
              <w:t>ρ=0</w:t>
            </w:r>
          </w:p>
        </w:tc>
        <w:tc>
          <w:tcPr>
            <w:tcW w:w="3136" w:type="dxa"/>
            <w:gridSpan w:val="5"/>
            <w:shd w:val="clear" w:color="auto" w:fill="F2F2F2"/>
            <w:vAlign w:val="center"/>
          </w:tcPr>
          <w:p w:rsidR="007B266E" w:rsidRPr="006063F7" w:rsidRDefault="007B266E" w:rsidP="003B0DB1">
            <w:pPr>
              <w:jc w:val="center"/>
              <w:rPr>
                <w:sz w:val="18"/>
                <w:szCs w:val="18"/>
              </w:rPr>
            </w:pPr>
            <w:r w:rsidRPr="006063F7">
              <w:rPr>
                <w:sz w:val="18"/>
                <w:szCs w:val="18"/>
              </w:rPr>
              <w:t>ρ=-1</w:t>
            </w:r>
          </w:p>
        </w:tc>
      </w:tr>
      <w:tr w:rsidR="007B266E" w:rsidRPr="00B27701" w:rsidTr="003B0DB1">
        <w:trPr>
          <w:trHeight w:val="350"/>
        </w:trPr>
        <w:tc>
          <w:tcPr>
            <w:tcW w:w="745" w:type="dxa"/>
            <w:tcBorders>
              <w:bottom w:val="threeDEmboss" w:sz="24" w:space="0" w:color="auto"/>
            </w:tcBorders>
          </w:tcPr>
          <w:p w:rsidR="007B266E" w:rsidRPr="006063F7" w:rsidRDefault="007B266E" w:rsidP="003B0DB1">
            <w:pPr>
              <w:spacing w:line="360" w:lineRule="auto"/>
              <w:rPr>
                <w:b/>
                <w:bCs/>
                <w:sz w:val="16"/>
                <w:szCs w:val="16"/>
              </w:rPr>
            </w:pPr>
          </w:p>
        </w:tc>
        <w:tc>
          <w:tcPr>
            <w:tcW w:w="846" w:type="dxa"/>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Price</w:t>
            </w:r>
          </w:p>
        </w:tc>
        <w:tc>
          <w:tcPr>
            <w:tcW w:w="0" w:type="auto"/>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Share</w:t>
            </w:r>
          </w:p>
        </w:tc>
        <w:tc>
          <w:tcPr>
            <w:tcW w:w="0" w:type="auto"/>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Π</w:t>
            </w:r>
          </w:p>
        </w:tc>
        <w:tc>
          <w:tcPr>
            <w:tcW w:w="0" w:type="auto"/>
            <w:tcBorders>
              <w:bottom w:val="threeDEmboss" w:sz="24" w:space="0" w:color="auto"/>
            </w:tcBorders>
            <w:vAlign w:val="center"/>
          </w:tcPr>
          <w:p w:rsidR="007B266E" w:rsidRPr="006063F7" w:rsidRDefault="007B266E" w:rsidP="003B0DB1">
            <w:pPr>
              <w:jc w:val="center"/>
              <w:rPr>
                <w:sz w:val="14"/>
                <w:szCs w:val="14"/>
              </w:rPr>
            </w:pPr>
            <w:r w:rsidRPr="006063F7">
              <w:rPr>
                <w:sz w:val="14"/>
                <w:szCs w:val="14"/>
              </w:rPr>
              <w:t>π-MS</w:t>
            </w:r>
          </w:p>
        </w:tc>
        <w:tc>
          <w:tcPr>
            <w:tcW w:w="0" w:type="auto"/>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CS</w:t>
            </w:r>
          </w:p>
        </w:tc>
        <w:tc>
          <w:tcPr>
            <w:tcW w:w="0" w:type="auto"/>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Price</w:t>
            </w:r>
          </w:p>
        </w:tc>
        <w:tc>
          <w:tcPr>
            <w:tcW w:w="0" w:type="auto"/>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share</w:t>
            </w:r>
          </w:p>
        </w:tc>
        <w:tc>
          <w:tcPr>
            <w:tcW w:w="0" w:type="auto"/>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Π</w:t>
            </w:r>
          </w:p>
        </w:tc>
        <w:tc>
          <w:tcPr>
            <w:tcW w:w="0" w:type="auto"/>
            <w:tcBorders>
              <w:bottom w:val="threeDEmboss" w:sz="24" w:space="0" w:color="auto"/>
            </w:tcBorders>
            <w:vAlign w:val="center"/>
          </w:tcPr>
          <w:p w:rsidR="007B266E" w:rsidRPr="006063F7" w:rsidRDefault="007B266E" w:rsidP="003B0DB1">
            <w:pPr>
              <w:jc w:val="center"/>
              <w:rPr>
                <w:sz w:val="14"/>
                <w:szCs w:val="14"/>
              </w:rPr>
            </w:pPr>
            <w:r w:rsidRPr="006063F7">
              <w:rPr>
                <w:sz w:val="14"/>
                <w:szCs w:val="14"/>
              </w:rPr>
              <w:t>π-MS</w:t>
            </w:r>
          </w:p>
        </w:tc>
        <w:tc>
          <w:tcPr>
            <w:tcW w:w="0" w:type="auto"/>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CS</w:t>
            </w:r>
          </w:p>
        </w:tc>
        <w:tc>
          <w:tcPr>
            <w:tcW w:w="0" w:type="auto"/>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Price</w:t>
            </w:r>
          </w:p>
        </w:tc>
        <w:tc>
          <w:tcPr>
            <w:tcW w:w="0" w:type="auto"/>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share</w:t>
            </w:r>
          </w:p>
        </w:tc>
        <w:tc>
          <w:tcPr>
            <w:tcW w:w="0" w:type="auto"/>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Π</w:t>
            </w:r>
          </w:p>
        </w:tc>
        <w:tc>
          <w:tcPr>
            <w:tcW w:w="0" w:type="auto"/>
            <w:tcBorders>
              <w:bottom w:val="threeDEmboss" w:sz="24" w:space="0" w:color="auto"/>
            </w:tcBorders>
            <w:vAlign w:val="center"/>
          </w:tcPr>
          <w:p w:rsidR="007B266E" w:rsidRPr="006063F7" w:rsidRDefault="007B266E" w:rsidP="003B0DB1">
            <w:pPr>
              <w:jc w:val="center"/>
              <w:rPr>
                <w:sz w:val="14"/>
                <w:szCs w:val="14"/>
              </w:rPr>
            </w:pPr>
            <w:r w:rsidRPr="006063F7">
              <w:rPr>
                <w:sz w:val="14"/>
                <w:szCs w:val="14"/>
              </w:rPr>
              <w:t>π-MS</w:t>
            </w:r>
          </w:p>
        </w:tc>
        <w:tc>
          <w:tcPr>
            <w:tcW w:w="674" w:type="dxa"/>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CS</w:t>
            </w:r>
          </w:p>
        </w:tc>
      </w:tr>
      <w:tr w:rsidR="007B266E" w:rsidRPr="00B27701" w:rsidTr="003B0DB1">
        <w:trPr>
          <w:trHeight w:val="432"/>
        </w:trPr>
        <w:tc>
          <w:tcPr>
            <w:tcW w:w="10601" w:type="dxa"/>
            <w:gridSpan w:val="16"/>
            <w:tcBorders>
              <w:top w:val="threeDEmboss" w:sz="24" w:space="0" w:color="auto"/>
            </w:tcBorders>
            <w:vAlign w:val="center"/>
          </w:tcPr>
          <w:p w:rsidR="007B266E" w:rsidRPr="006063F7" w:rsidRDefault="007B266E" w:rsidP="003B0DB1">
            <w:pPr>
              <w:jc w:val="center"/>
              <w:rPr>
                <w:sz w:val="16"/>
                <w:szCs w:val="16"/>
              </w:rPr>
            </w:pPr>
            <w:r w:rsidRPr="006063F7">
              <w:rPr>
                <w:b/>
                <w:bCs/>
                <w:sz w:val="16"/>
                <w:szCs w:val="16"/>
              </w:rPr>
              <w:t>Case I:</w:t>
            </w:r>
            <w:r w:rsidRPr="006063F7">
              <w:rPr>
                <w:sz w:val="16"/>
                <w:szCs w:val="16"/>
              </w:rPr>
              <w:t xml:space="preserve"> Pure Bundling</w:t>
            </w:r>
          </w:p>
        </w:tc>
      </w:tr>
      <w:tr w:rsidR="007B266E" w:rsidRPr="009C2D84" w:rsidTr="003B0DB1">
        <w:trPr>
          <w:trHeight w:val="341"/>
        </w:trPr>
        <w:tc>
          <w:tcPr>
            <w:tcW w:w="745" w:type="dxa"/>
            <w:vAlign w:val="center"/>
          </w:tcPr>
          <w:p w:rsidR="007B266E" w:rsidRPr="006063F7" w:rsidRDefault="007B266E" w:rsidP="003B0DB1">
            <w:pPr>
              <w:rPr>
                <w:sz w:val="18"/>
                <w:szCs w:val="18"/>
              </w:rPr>
            </w:pPr>
            <w:r w:rsidRPr="006063F7">
              <w:rPr>
                <w:sz w:val="18"/>
                <w:szCs w:val="18"/>
              </w:rPr>
              <w:t>MS Suite</w:t>
            </w:r>
          </w:p>
        </w:tc>
        <w:tc>
          <w:tcPr>
            <w:tcW w:w="846"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198.</w:t>
            </w:r>
            <w:r>
              <w:rPr>
                <w:color w:val="000000"/>
                <w:sz w:val="16"/>
                <w:szCs w:val="16"/>
              </w:rPr>
              <w:t>1</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0.31</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27.88</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27.88</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133.5</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186.9</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0.33</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25.75</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25.75</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119.1</w:t>
            </w:r>
          </w:p>
        </w:tc>
        <w:tc>
          <w:tcPr>
            <w:tcW w:w="0" w:type="auto"/>
            <w:shd w:val="clear" w:color="auto" w:fill="F2F2F2"/>
            <w:vAlign w:val="center"/>
          </w:tcPr>
          <w:p w:rsidR="007B266E" w:rsidRPr="006063F7" w:rsidRDefault="007B266E" w:rsidP="003B0DB1">
            <w:pPr>
              <w:jc w:val="center"/>
              <w:rPr>
                <w:color w:val="000000"/>
                <w:sz w:val="16"/>
                <w:szCs w:val="16"/>
              </w:rPr>
            </w:pPr>
            <w:r>
              <w:rPr>
                <w:color w:val="000000"/>
                <w:sz w:val="16"/>
                <w:szCs w:val="16"/>
              </w:rPr>
              <w:t>174</w:t>
            </w:r>
            <w:r w:rsidRPr="006063F7">
              <w:rPr>
                <w:color w:val="000000"/>
                <w:sz w:val="16"/>
                <w:szCs w:val="16"/>
              </w:rPr>
              <w:t>.</w:t>
            </w:r>
            <w:r>
              <w:rPr>
                <w:color w:val="000000"/>
                <w:sz w:val="16"/>
                <w:szCs w:val="16"/>
              </w:rPr>
              <w:t>0</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0.36</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23.53</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23.53</w:t>
            </w:r>
          </w:p>
        </w:tc>
        <w:tc>
          <w:tcPr>
            <w:tcW w:w="674"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101.1</w:t>
            </w:r>
          </w:p>
        </w:tc>
      </w:tr>
      <w:tr w:rsidR="007B266E" w:rsidRPr="00B27701" w:rsidTr="003B0DB1">
        <w:trPr>
          <w:trHeight w:val="432"/>
        </w:trPr>
        <w:tc>
          <w:tcPr>
            <w:tcW w:w="10601" w:type="dxa"/>
            <w:gridSpan w:val="16"/>
            <w:vAlign w:val="center"/>
          </w:tcPr>
          <w:p w:rsidR="007B266E" w:rsidRPr="006063F7" w:rsidRDefault="007B266E" w:rsidP="003B0DB1">
            <w:pPr>
              <w:jc w:val="center"/>
              <w:rPr>
                <w:sz w:val="16"/>
                <w:szCs w:val="16"/>
              </w:rPr>
            </w:pPr>
            <w:r w:rsidRPr="006063F7">
              <w:rPr>
                <w:b/>
                <w:bCs/>
                <w:sz w:val="16"/>
                <w:szCs w:val="16"/>
              </w:rPr>
              <w:t>Case II:</w:t>
            </w:r>
            <w:r w:rsidRPr="006063F7">
              <w:rPr>
                <w:sz w:val="16"/>
                <w:szCs w:val="16"/>
              </w:rPr>
              <w:t xml:space="preserve"> Separate Selling</w:t>
            </w:r>
          </w:p>
        </w:tc>
      </w:tr>
      <w:tr w:rsidR="007B266E" w:rsidRPr="00B27701" w:rsidTr="003B0DB1">
        <w:trPr>
          <w:trHeight w:val="359"/>
        </w:trPr>
        <w:tc>
          <w:tcPr>
            <w:tcW w:w="745" w:type="dxa"/>
            <w:vAlign w:val="center"/>
          </w:tcPr>
          <w:p w:rsidR="007B266E" w:rsidRPr="006063F7" w:rsidRDefault="007B266E" w:rsidP="003B0DB1">
            <w:pPr>
              <w:rPr>
                <w:sz w:val="18"/>
                <w:szCs w:val="18"/>
              </w:rPr>
            </w:pPr>
            <w:r w:rsidRPr="006063F7">
              <w:rPr>
                <w:sz w:val="18"/>
                <w:szCs w:val="18"/>
              </w:rPr>
              <w:t>MS word</w:t>
            </w:r>
          </w:p>
        </w:tc>
        <w:tc>
          <w:tcPr>
            <w:tcW w:w="846" w:type="dxa"/>
            <w:shd w:val="clear" w:color="auto" w:fill="D9D9D9"/>
            <w:vAlign w:val="center"/>
          </w:tcPr>
          <w:p w:rsidR="007B266E" w:rsidRPr="006063F7" w:rsidRDefault="007B266E" w:rsidP="003B0DB1">
            <w:pPr>
              <w:jc w:val="center"/>
              <w:rPr>
                <w:color w:val="000000"/>
                <w:sz w:val="16"/>
                <w:szCs w:val="16"/>
              </w:rPr>
            </w:pPr>
            <w:r>
              <w:rPr>
                <w:color w:val="000000"/>
                <w:sz w:val="16"/>
                <w:szCs w:val="16"/>
              </w:rPr>
              <w:t>72.8</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0.25</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16.10</w:t>
            </w:r>
          </w:p>
        </w:tc>
        <w:tc>
          <w:tcPr>
            <w:tcW w:w="0" w:type="auto"/>
            <w:shd w:val="clear" w:color="auto" w:fill="D9D9D9"/>
            <w:vAlign w:val="center"/>
          </w:tcPr>
          <w:p w:rsidR="007B266E" w:rsidRPr="006063F7" w:rsidRDefault="007B266E" w:rsidP="003B0DB1">
            <w:pPr>
              <w:jc w:val="center"/>
              <w:rPr>
                <w:sz w:val="16"/>
                <w:szCs w:val="16"/>
              </w:rPr>
            </w:pPr>
            <w:r w:rsidRPr="006063F7">
              <w:rPr>
                <w:sz w:val="16"/>
                <w:szCs w:val="16"/>
              </w:rPr>
              <w:t>17</w:t>
            </w:r>
          </w:p>
        </w:tc>
        <w:tc>
          <w:tcPr>
            <w:tcW w:w="0" w:type="auto"/>
            <w:shd w:val="clear" w:color="auto" w:fill="D9D9D9"/>
            <w:vAlign w:val="center"/>
          </w:tcPr>
          <w:p w:rsidR="007B266E" w:rsidRPr="006063F7" w:rsidRDefault="007B266E" w:rsidP="003B0DB1">
            <w:pPr>
              <w:jc w:val="center"/>
              <w:rPr>
                <w:sz w:val="16"/>
                <w:szCs w:val="16"/>
              </w:rPr>
            </w:pPr>
            <w:r w:rsidRPr="006063F7">
              <w:rPr>
                <w:sz w:val="16"/>
                <w:szCs w:val="16"/>
              </w:rPr>
              <w:t>71.4</w:t>
            </w:r>
          </w:p>
        </w:tc>
        <w:tc>
          <w:tcPr>
            <w:tcW w:w="0" w:type="auto"/>
            <w:shd w:val="clear" w:color="auto" w:fill="A6A6A6"/>
            <w:vAlign w:val="center"/>
          </w:tcPr>
          <w:p w:rsidR="007B266E" w:rsidRPr="006063F7" w:rsidRDefault="007B266E" w:rsidP="003B0DB1">
            <w:pPr>
              <w:jc w:val="center"/>
              <w:rPr>
                <w:color w:val="000000"/>
                <w:sz w:val="16"/>
                <w:szCs w:val="16"/>
              </w:rPr>
            </w:pPr>
            <w:r>
              <w:rPr>
                <w:color w:val="000000"/>
                <w:sz w:val="16"/>
                <w:szCs w:val="16"/>
              </w:rPr>
              <w:t>72.7</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0.25</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16.11</w:t>
            </w:r>
          </w:p>
        </w:tc>
        <w:tc>
          <w:tcPr>
            <w:tcW w:w="0" w:type="auto"/>
            <w:shd w:val="clear" w:color="auto" w:fill="A6A6A6"/>
            <w:vAlign w:val="center"/>
          </w:tcPr>
          <w:p w:rsidR="007B266E" w:rsidRPr="006063F7" w:rsidRDefault="007B266E" w:rsidP="003B0DB1">
            <w:pPr>
              <w:jc w:val="center"/>
              <w:rPr>
                <w:sz w:val="16"/>
                <w:szCs w:val="16"/>
              </w:rPr>
            </w:pPr>
            <w:r w:rsidRPr="006063F7">
              <w:rPr>
                <w:sz w:val="16"/>
                <w:szCs w:val="16"/>
              </w:rPr>
              <w:t>17</w:t>
            </w:r>
          </w:p>
        </w:tc>
        <w:tc>
          <w:tcPr>
            <w:tcW w:w="0" w:type="auto"/>
            <w:shd w:val="clear" w:color="auto" w:fill="A6A6A6"/>
            <w:vAlign w:val="center"/>
          </w:tcPr>
          <w:p w:rsidR="007B266E" w:rsidRPr="006063F7" w:rsidRDefault="007B266E" w:rsidP="003B0DB1">
            <w:pPr>
              <w:jc w:val="center"/>
              <w:rPr>
                <w:sz w:val="16"/>
                <w:szCs w:val="16"/>
              </w:rPr>
            </w:pPr>
            <w:r w:rsidRPr="006063F7">
              <w:rPr>
                <w:sz w:val="16"/>
                <w:szCs w:val="16"/>
              </w:rPr>
              <w:t>73.7</w:t>
            </w:r>
          </w:p>
        </w:tc>
        <w:tc>
          <w:tcPr>
            <w:tcW w:w="0" w:type="auto"/>
            <w:shd w:val="clear" w:color="auto" w:fill="F2F2F2"/>
            <w:vAlign w:val="center"/>
          </w:tcPr>
          <w:p w:rsidR="007B266E" w:rsidRPr="006063F7" w:rsidRDefault="007B266E" w:rsidP="003B0DB1">
            <w:pPr>
              <w:jc w:val="center"/>
              <w:rPr>
                <w:color w:val="000000"/>
                <w:sz w:val="16"/>
                <w:szCs w:val="16"/>
              </w:rPr>
            </w:pPr>
            <w:r>
              <w:rPr>
                <w:color w:val="000000"/>
                <w:sz w:val="16"/>
                <w:szCs w:val="16"/>
              </w:rPr>
              <w:t>72.6</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0.25</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16.26</w:t>
            </w:r>
          </w:p>
        </w:tc>
        <w:tc>
          <w:tcPr>
            <w:tcW w:w="0" w:type="auto"/>
            <w:shd w:val="clear" w:color="auto" w:fill="F2F2F2"/>
            <w:vAlign w:val="center"/>
          </w:tcPr>
          <w:p w:rsidR="007B266E" w:rsidRPr="006063F7" w:rsidRDefault="007B266E" w:rsidP="003B0DB1">
            <w:pPr>
              <w:jc w:val="center"/>
              <w:rPr>
                <w:sz w:val="16"/>
                <w:szCs w:val="16"/>
              </w:rPr>
            </w:pPr>
            <w:r w:rsidRPr="006063F7">
              <w:rPr>
                <w:sz w:val="16"/>
                <w:szCs w:val="16"/>
              </w:rPr>
              <w:t>17.16</w:t>
            </w:r>
          </w:p>
        </w:tc>
        <w:tc>
          <w:tcPr>
            <w:tcW w:w="674" w:type="dxa"/>
            <w:shd w:val="clear" w:color="auto" w:fill="F2F2F2"/>
            <w:vAlign w:val="center"/>
          </w:tcPr>
          <w:p w:rsidR="007B266E" w:rsidRPr="006063F7" w:rsidRDefault="007B266E" w:rsidP="003B0DB1">
            <w:pPr>
              <w:jc w:val="center"/>
              <w:rPr>
                <w:sz w:val="16"/>
                <w:szCs w:val="16"/>
              </w:rPr>
            </w:pPr>
            <w:r w:rsidRPr="006063F7">
              <w:rPr>
                <w:sz w:val="16"/>
                <w:szCs w:val="16"/>
              </w:rPr>
              <w:t>76.4</w:t>
            </w:r>
          </w:p>
        </w:tc>
      </w:tr>
      <w:tr w:rsidR="007B266E" w:rsidRPr="00B27701" w:rsidTr="003B0DB1">
        <w:trPr>
          <w:trHeight w:val="350"/>
        </w:trPr>
        <w:tc>
          <w:tcPr>
            <w:tcW w:w="745" w:type="dxa"/>
            <w:vAlign w:val="center"/>
          </w:tcPr>
          <w:p w:rsidR="007B266E" w:rsidRPr="006063F7" w:rsidRDefault="007B266E" w:rsidP="003B0DB1">
            <w:pPr>
              <w:rPr>
                <w:sz w:val="18"/>
                <w:szCs w:val="18"/>
              </w:rPr>
            </w:pPr>
            <w:r w:rsidRPr="006063F7">
              <w:rPr>
                <w:sz w:val="18"/>
                <w:szCs w:val="18"/>
              </w:rPr>
              <w:t>MS SS</w:t>
            </w:r>
          </w:p>
        </w:tc>
        <w:tc>
          <w:tcPr>
            <w:tcW w:w="846" w:type="dxa"/>
            <w:shd w:val="clear" w:color="auto" w:fill="D9D9D9"/>
            <w:vAlign w:val="center"/>
          </w:tcPr>
          <w:p w:rsidR="007B266E" w:rsidRPr="006063F7" w:rsidRDefault="007B266E" w:rsidP="003B0DB1">
            <w:pPr>
              <w:jc w:val="center"/>
              <w:rPr>
                <w:color w:val="000000"/>
                <w:sz w:val="16"/>
                <w:szCs w:val="16"/>
              </w:rPr>
            </w:pPr>
            <w:r>
              <w:rPr>
                <w:color w:val="000000"/>
                <w:sz w:val="16"/>
                <w:szCs w:val="16"/>
              </w:rPr>
              <w:t>139.1</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0.06</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0.90</w:t>
            </w:r>
          </w:p>
        </w:tc>
        <w:tc>
          <w:tcPr>
            <w:tcW w:w="0" w:type="auto"/>
            <w:shd w:val="clear" w:color="auto" w:fill="D9D9D9"/>
            <w:vAlign w:val="center"/>
          </w:tcPr>
          <w:p w:rsidR="007B266E" w:rsidRPr="006063F7" w:rsidRDefault="007B266E" w:rsidP="003B0DB1">
            <w:pPr>
              <w:jc w:val="center"/>
              <w:rPr>
                <w:sz w:val="16"/>
                <w:szCs w:val="16"/>
              </w:rPr>
            </w:pPr>
          </w:p>
        </w:tc>
        <w:tc>
          <w:tcPr>
            <w:tcW w:w="0" w:type="auto"/>
            <w:shd w:val="clear" w:color="auto" w:fill="D9D9D9"/>
            <w:vAlign w:val="center"/>
          </w:tcPr>
          <w:p w:rsidR="007B266E" w:rsidRPr="006063F7" w:rsidRDefault="007B266E" w:rsidP="003B0DB1">
            <w:pPr>
              <w:jc w:val="center"/>
              <w:rPr>
                <w:sz w:val="16"/>
                <w:szCs w:val="16"/>
              </w:rPr>
            </w:pP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139.</w:t>
            </w:r>
            <w:r>
              <w:rPr>
                <w:color w:val="000000"/>
                <w:sz w:val="16"/>
                <w:szCs w:val="16"/>
              </w:rPr>
              <w:t>1</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0.06</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0.90</w:t>
            </w:r>
          </w:p>
        </w:tc>
        <w:tc>
          <w:tcPr>
            <w:tcW w:w="0" w:type="auto"/>
            <w:shd w:val="clear" w:color="auto" w:fill="A6A6A6"/>
            <w:vAlign w:val="center"/>
          </w:tcPr>
          <w:p w:rsidR="007B266E" w:rsidRPr="006063F7" w:rsidRDefault="007B266E" w:rsidP="003B0DB1">
            <w:pPr>
              <w:jc w:val="center"/>
              <w:rPr>
                <w:sz w:val="16"/>
                <w:szCs w:val="16"/>
              </w:rPr>
            </w:pPr>
          </w:p>
        </w:tc>
        <w:tc>
          <w:tcPr>
            <w:tcW w:w="0" w:type="auto"/>
            <w:shd w:val="clear" w:color="auto" w:fill="A6A6A6"/>
            <w:vAlign w:val="center"/>
          </w:tcPr>
          <w:p w:rsidR="007B266E" w:rsidRPr="006063F7" w:rsidRDefault="007B266E" w:rsidP="003B0DB1">
            <w:pPr>
              <w:jc w:val="center"/>
              <w:rPr>
                <w:sz w:val="16"/>
                <w:szCs w:val="16"/>
              </w:rPr>
            </w:pPr>
          </w:p>
        </w:tc>
        <w:tc>
          <w:tcPr>
            <w:tcW w:w="0" w:type="auto"/>
            <w:shd w:val="clear" w:color="auto" w:fill="F2F2F2"/>
            <w:vAlign w:val="center"/>
          </w:tcPr>
          <w:p w:rsidR="007B266E" w:rsidRPr="006063F7" w:rsidRDefault="007B266E" w:rsidP="003B0DB1">
            <w:pPr>
              <w:jc w:val="center"/>
              <w:rPr>
                <w:color w:val="000000"/>
                <w:sz w:val="16"/>
                <w:szCs w:val="16"/>
              </w:rPr>
            </w:pPr>
            <w:r>
              <w:rPr>
                <w:color w:val="000000"/>
                <w:sz w:val="16"/>
                <w:szCs w:val="16"/>
              </w:rPr>
              <w:t>139.1</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0.06</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0.90</w:t>
            </w:r>
          </w:p>
        </w:tc>
        <w:tc>
          <w:tcPr>
            <w:tcW w:w="0" w:type="auto"/>
            <w:shd w:val="clear" w:color="auto" w:fill="F2F2F2"/>
            <w:vAlign w:val="center"/>
          </w:tcPr>
          <w:p w:rsidR="007B266E" w:rsidRPr="006063F7" w:rsidRDefault="007B266E" w:rsidP="003B0DB1">
            <w:pPr>
              <w:jc w:val="center"/>
              <w:rPr>
                <w:sz w:val="16"/>
                <w:szCs w:val="16"/>
              </w:rPr>
            </w:pPr>
          </w:p>
        </w:tc>
        <w:tc>
          <w:tcPr>
            <w:tcW w:w="674" w:type="dxa"/>
            <w:shd w:val="clear" w:color="auto" w:fill="F2F2F2"/>
            <w:vAlign w:val="center"/>
          </w:tcPr>
          <w:p w:rsidR="007B266E" w:rsidRPr="006063F7" w:rsidRDefault="007B266E" w:rsidP="003B0DB1">
            <w:pPr>
              <w:jc w:val="center"/>
              <w:rPr>
                <w:sz w:val="16"/>
                <w:szCs w:val="16"/>
              </w:rPr>
            </w:pPr>
          </w:p>
        </w:tc>
      </w:tr>
      <w:tr w:rsidR="007B266E" w:rsidRPr="00B27701" w:rsidTr="003B0DB1">
        <w:trPr>
          <w:trHeight w:val="432"/>
        </w:trPr>
        <w:tc>
          <w:tcPr>
            <w:tcW w:w="10601" w:type="dxa"/>
            <w:gridSpan w:val="16"/>
            <w:vAlign w:val="center"/>
          </w:tcPr>
          <w:p w:rsidR="007B266E" w:rsidRPr="006063F7" w:rsidRDefault="007B266E" w:rsidP="003B0DB1">
            <w:pPr>
              <w:jc w:val="center"/>
              <w:rPr>
                <w:sz w:val="16"/>
                <w:szCs w:val="16"/>
              </w:rPr>
            </w:pPr>
            <w:r w:rsidRPr="006063F7">
              <w:rPr>
                <w:b/>
                <w:bCs/>
                <w:sz w:val="16"/>
                <w:szCs w:val="16"/>
              </w:rPr>
              <w:t>Case III:</w:t>
            </w:r>
            <w:r w:rsidRPr="006063F7">
              <w:rPr>
                <w:sz w:val="16"/>
                <w:szCs w:val="16"/>
              </w:rPr>
              <w:t xml:space="preserve"> Mixed Bundling</w:t>
            </w:r>
          </w:p>
        </w:tc>
      </w:tr>
      <w:tr w:rsidR="007B266E" w:rsidRPr="00B27701" w:rsidTr="003B0DB1">
        <w:trPr>
          <w:trHeight w:val="350"/>
        </w:trPr>
        <w:tc>
          <w:tcPr>
            <w:tcW w:w="745" w:type="dxa"/>
            <w:vAlign w:val="center"/>
          </w:tcPr>
          <w:p w:rsidR="007B266E" w:rsidRPr="006063F7" w:rsidRDefault="007B266E" w:rsidP="003B0DB1">
            <w:pPr>
              <w:rPr>
                <w:sz w:val="18"/>
                <w:szCs w:val="18"/>
              </w:rPr>
            </w:pPr>
            <w:r w:rsidRPr="006063F7">
              <w:rPr>
                <w:sz w:val="18"/>
                <w:szCs w:val="18"/>
              </w:rPr>
              <w:t>MS word</w:t>
            </w:r>
          </w:p>
        </w:tc>
        <w:tc>
          <w:tcPr>
            <w:tcW w:w="846" w:type="dxa"/>
            <w:shd w:val="clear" w:color="auto" w:fill="D9D9D9"/>
            <w:vAlign w:val="center"/>
          </w:tcPr>
          <w:p w:rsidR="007B266E" w:rsidRPr="006063F7" w:rsidRDefault="007B266E" w:rsidP="003B0DB1">
            <w:pPr>
              <w:jc w:val="center"/>
              <w:rPr>
                <w:color w:val="000000"/>
                <w:sz w:val="16"/>
                <w:szCs w:val="16"/>
              </w:rPr>
            </w:pPr>
            <w:r>
              <w:rPr>
                <w:color w:val="000000"/>
                <w:sz w:val="16"/>
                <w:szCs w:val="16"/>
              </w:rPr>
              <w:t>84.9</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0.02</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1.68</w:t>
            </w:r>
          </w:p>
        </w:tc>
        <w:tc>
          <w:tcPr>
            <w:tcW w:w="0" w:type="auto"/>
            <w:shd w:val="clear" w:color="auto" w:fill="D9D9D9"/>
            <w:vAlign w:val="center"/>
          </w:tcPr>
          <w:p w:rsidR="007B266E" w:rsidRPr="006063F7" w:rsidRDefault="007B266E" w:rsidP="003B0DB1">
            <w:pPr>
              <w:jc w:val="center"/>
              <w:rPr>
                <w:sz w:val="16"/>
                <w:szCs w:val="16"/>
              </w:rPr>
            </w:pPr>
            <w:r w:rsidRPr="006063F7">
              <w:rPr>
                <w:sz w:val="16"/>
                <w:szCs w:val="16"/>
              </w:rPr>
              <w:t>28.3</w:t>
            </w:r>
          </w:p>
        </w:tc>
        <w:tc>
          <w:tcPr>
            <w:tcW w:w="0" w:type="auto"/>
            <w:shd w:val="clear" w:color="auto" w:fill="D9D9D9"/>
            <w:vAlign w:val="center"/>
          </w:tcPr>
          <w:p w:rsidR="007B266E" w:rsidRPr="006063F7" w:rsidRDefault="007B266E" w:rsidP="003B0DB1">
            <w:pPr>
              <w:jc w:val="center"/>
              <w:rPr>
                <w:sz w:val="16"/>
                <w:szCs w:val="16"/>
              </w:rPr>
            </w:pPr>
            <w:r w:rsidRPr="006063F7">
              <w:rPr>
                <w:sz w:val="16"/>
                <w:szCs w:val="16"/>
              </w:rPr>
              <w:t>129.1</w:t>
            </w:r>
          </w:p>
        </w:tc>
        <w:tc>
          <w:tcPr>
            <w:tcW w:w="0" w:type="auto"/>
            <w:shd w:val="clear" w:color="auto" w:fill="A6A6A6"/>
            <w:vAlign w:val="center"/>
          </w:tcPr>
          <w:p w:rsidR="007B266E" w:rsidRPr="006063F7" w:rsidRDefault="007B266E" w:rsidP="003B0DB1">
            <w:pPr>
              <w:jc w:val="center"/>
              <w:rPr>
                <w:color w:val="000000"/>
                <w:sz w:val="16"/>
                <w:szCs w:val="16"/>
              </w:rPr>
            </w:pPr>
            <w:r>
              <w:rPr>
                <w:color w:val="000000"/>
                <w:sz w:val="16"/>
                <w:szCs w:val="16"/>
              </w:rPr>
              <w:t>84.2</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0.04</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3.32</w:t>
            </w:r>
          </w:p>
        </w:tc>
        <w:tc>
          <w:tcPr>
            <w:tcW w:w="0" w:type="auto"/>
            <w:shd w:val="clear" w:color="auto" w:fill="A6A6A6"/>
            <w:vAlign w:val="center"/>
          </w:tcPr>
          <w:p w:rsidR="007B266E" w:rsidRPr="006063F7" w:rsidRDefault="007B266E" w:rsidP="003B0DB1">
            <w:pPr>
              <w:jc w:val="center"/>
              <w:rPr>
                <w:sz w:val="16"/>
                <w:szCs w:val="16"/>
              </w:rPr>
            </w:pPr>
            <w:r w:rsidRPr="006063F7">
              <w:rPr>
                <w:sz w:val="16"/>
                <w:szCs w:val="16"/>
              </w:rPr>
              <w:t>26.75</w:t>
            </w:r>
          </w:p>
        </w:tc>
        <w:tc>
          <w:tcPr>
            <w:tcW w:w="0" w:type="auto"/>
            <w:shd w:val="clear" w:color="auto" w:fill="A6A6A6"/>
            <w:vAlign w:val="center"/>
          </w:tcPr>
          <w:p w:rsidR="007B266E" w:rsidRPr="006063F7" w:rsidRDefault="007B266E" w:rsidP="003B0DB1">
            <w:pPr>
              <w:jc w:val="center"/>
              <w:rPr>
                <w:sz w:val="16"/>
                <w:szCs w:val="16"/>
              </w:rPr>
            </w:pPr>
            <w:r w:rsidRPr="006063F7">
              <w:rPr>
                <w:sz w:val="16"/>
                <w:szCs w:val="16"/>
              </w:rPr>
              <w:t>113</w:t>
            </w:r>
            <w:r w:rsidR="00EE13DA">
              <w:rPr>
                <w:sz w:val="16"/>
                <w:szCs w:val="16"/>
              </w:rPr>
              <w:t>.0</w:t>
            </w:r>
          </w:p>
        </w:tc>
        <w:tc>
          <w:tcPr>
            <w:tcW w:w="0" w:type="auto"/>
            <w:shd w:val="clear" w:color="auto" w:fill="F2F2F2"/>
            <w:vAlign w:val="center"/>
          </w:tcPr>
          <w:p w:rsidR="007B266E" w:rsidRPr="006063F7" w:rsidRDefault="007B266E" w:rsidP="003B0DB1">
            <w:pPr>
              <w:jc w:val="center"/>
              <w:rPr>
                <w:color w:val="000000"/>
                <w:sz w:val="16"/>
                <w:szCs w:val="16"/>
              </w:rPr>
            </w:pPr>
            <w:r>
              <w:rPr>
                <w:color w:val="000000"/>
                <w:sz w:val="16"/>
                <w:szCs w:val="16"/>
              </w:rPr>
              <w:t>83.0</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0.06</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4.40</w:t>
            </w:r>
          </w:p>
        </w:tc>
        <w:tc>
          <w:tcPr>
            <w:tcW w:w="0" w:type="auto"/>
            <w:shd w:val="clear" w:color="auto" w:fill="F2F2F2"/>
            <w:vAlign w:val="center"/>
          </w:tcPr>
          <w:p w:rsidR="007B266E" w:rsidRPr="006063F7" w:rsidRDefault="007B266E" w:rsidP="003B0DB1">
            <w:pPr>
              <w:jc w:val="center"/>
              <w:rPr>
                <w:sz w:val="16"/>
                <w:szCs w:val="16"/>
              </w:rPr>
            </w:pPr>
            <w:r w:rsidRPr="006063F7">
              <w:rPr>
                <w:sz w:val="16"/>
                <w:szCs w:val="16"/>
              </w:rPr>
              <w:t>25.2</w:t>
            </w:r>
          </w:p>
        </w:tc>
        <w:tc>
          <w:tcPr>
            <w:tcW w:w="674" w:type="dxa"/>
            <w:shd w:val="clear" w:color="auto" w:fill="F2F2F2"/>
            <w:vAlign w:val="center"/>
          </w:tcPr>
          <w:p w:rsidR="007B266E" w:rsidRPr="006063F7" w:rsidRDefault="007B266E" w:rsidP="003B0DB1">
            <w:pPr>
              <w:jc w:val="center"/>
              <w:rPr>
                <w:sz w:val="16"/>
                <w:szCs w:val="16"/>
              </w:rPr>
            </w:pPr>
            <w:r w:rsidRPr="006063F7">
              <w:rPr>
                <w:sz w:val="16"/>
                <w:szCs w:val="16"/>
              </w:rPr>
              <w:t>93.6</w:t>
            </w:r>
          </w:p>
        </w:tc>
      </w:tr>
      <w:tr w:rsidR="007B266E" w:rsidRPr="00B27701" w:rsidTr="003B0DB1">
        <w:trPr>
          <w:trHeight w:val="359"/>
        </w:trPr>
        <w:tc>
          <w:tcPr>
            <w:tcW w:w="745" w:type="dxa"/>
            <w:vAlign w:val="center"/>
          </w:tcPr>
          <w:p w:rsidR="007B266E" w:rsidRPr="006063F7" w:rsidRDefault="007B266E" w:rsidP="003B0DB1">
            <w:pPr>
              <w:rPr>
                <w:sz w:val="18"/>
                <w:szCs w:val="18"/>
              </w:rPr>
            </w:pPr>
            <w:r w:rsidRPr="006063F7">
              <w:rPr>
                <w:sz w:val="18"/>
                <w:szCs w:val="18"/>
              </w:rPr>
              <w:t>MS SS</w:t>
            </w:r>
          </w:p>
        </w:tc>
        <w:tc>
          <w:tcPr>
            <w:tcW w:w="846" w:type="dxa"/>
            <w:shd w:val="clear" w:color="auto" w:fill="D9D9D9"/>
            <w:vAlign w:val="center"/>
          </w:tcPr>
          <w:p w:rsidR="007B266E" w:rsidRPr="006063F7" w:rsidRDefault="007B266E" w:rsidP="003B0DB1">
            <w:pPr>
              <w:jc w:val="center"/>
              <w:rPr>
                <w:color w:val="000000"/>
                <w:sz w:val="16"/>
                <w:szCs w:val="16"/>
              </w:rPr>
            </w:pPr>
            <w:r>
              <w:rPr>
                <w:color w:val="000000"/>
                <w:sz w:val="16"/>
                <w:szCs w:val="16"/>
              </w:rPr>
              <w:t>153.1</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0.01</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0.17</w:t>
            </w:r>
          </w:p>
        </w:tc>
        <w:tc>
          <w:tcPr>
            <w:tcW w:w="0" w:type="auto"/>
            <w:shd w:val="clear" w:color="auto" w:fill="D9D9D9"/>
            <w:vAlign w:val="center"/>
          </w:tcPr>
          <w:p w:rsidR="007B266E" w:rsidRPr="006063F7" w:rsidRDefault="007B266E" w:rsidP="003B0DB1">
            <w:pPr>
              <w:jc w:val="center"/>
              <w:rPr>
                <w:sz w:val="16"/>
                <w:szCs w:val="16"/>
              </w:rPr>
            </w:pPr>
          </w:p>
        </w:tc>
        <w:tc>
          <w:tcPr>
            <w:tcW w:w="0" w:type="auto"/>
            <w:shd w:val="clear" w:color="auto" w:fill="D9D9D9"/>
            <w:vAlign w:val="center"/>
          </w:tcPr>
          <w:p w:rsidR="007B266E" w:rsidRPr="006063F7" w:rsidRDefault="007B266E" w:rsidP="003B0DB1">
            <w:pPr>
              <w:jc w:val="center"/>
              <w:rPr>
                <w:sz w:val="16"/>
                <w:szCs w:val="16"/>
              </w:rPr>
            </w:pP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147.2</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0.02</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0.48</w:t>
            </w:r>
          </w:p>
        </w:tc>
        <w:tc>
          <w:tcPr>
            <w:tcW w:w="0" w:type="auto"/>
            <w:shd w:val="clear" w:color="auto" w:fill="A6A6A6"/>
            <w:vAlign w:val="center"/>
          </w:tcPr>
          <w:p w:rsidR="007B266E" w:rsidRPr="006063F7" w:rsidRDefault="007B266E" w:rsidP="003B0DB1">
            <w:pPr>
              <w:jc w:val="center"/>
              <w:rPr>
                <w:sz w:val="16"/>
                <w:szCs w:val="16"/>
              </w:rPr>
            </w:pPr>
          </w:p>
        </w:tc>
        <w:tc>
          <w:tcPr>
            <w:tcW w:w="0" w:type="auto"/>
            <w:shd w:val="clear" w:color="auto" w:fill="A6A6A6"/>
            <w:vAlign w:val="center"/>
          </w:tcPr>
          <w:p w:rsidR="007B266E" w:rsidRPr="006063F7" w:rsidRDefault="007B266E" w:rsidP="003B0DB1">
            <w:pPr>
              <w:jc w:val="center"/>
              <w:rPr>
                <w:sz w:val="16"/>
                <w:szCs w:val="16"/>
              </w:rPr>
            </w:pPr>
          </w:p>
        </w:tc>
        <w:tc>
          <w:tcPr>
            <w:tcW w:w="0" w:type="auto"/>
            <w:shd w:val="clear" w:color="auto" w:fill="F2F2F2"/>
            <w:vAlign w:val="center"/>
          </w:tcPr>
          <w:p w:rsidR="007B266E" w:rsidRPr="006063F7" w:rsidRDefault="007B266E" w:rsidP="003B0DB1">
            <w:pPr>
              <w:jc w:val="center"/>
              <w:rPr>
                <w:color w:val="000000"/>
                <w:sz w:val="16"/>
                <w:szCs w:val="16"/>
              </w:rPr>
            </w:pPr>
            <w:r>
              <w:rPr>
                <w:color w:val="000000"/>
                <w:sz w:val="16"/>
                <w:szCs w:val="16"/>
              </w:rPr>
              <w:t>141.</w:t>
            </w:r>
            <w:r w:rsidRPr="006063F7">
              <w:rPr>
                <w:color w:val="000000"/>
                <w:sz w:val="16"/>
                <w:szCs w:val="16"/>
              </w:rPr>
              <w:t>6</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0.04</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0.82</w:t>
            </w:r>
          </w:p>
        </w:tc>
        <w:tc>
          <w:tcPr>
            <w:tcW w:w="0" w:type="auto"/>
            <w:shd w:val="clear" w:color="auto" w:fill="F2F2F2"/>
            <w:vAlign w:val="center"/>
          </w:tcPr>
          <w:p w:rsidR="007B266E" w:rsidRPr="006063F7" w:rsidRDefault="007B266E" w:rsidP="003B0DB1">
            <w:pPr>
              <w:jc w:val="center"/>
              <w:rPr>
                <w:sz w:val="16"/>
                <w:szCs w:val="16"/>
              </w:rPr>
            </w:pPr>
          </w:p>
        </w:tc>
        <w:tc>
          <w:tcPr>
            <w:tcW w:w="674" w:type="dxa"/>
            <w:shd w:val="clear" w:color="auto" w:fill="F2F2F2"/>
            <w:vAlign w:val="center"/>
          </w:tcPr>
          <w:p w:rsidR="007B266E" w:rsidRPr="006063F7" w:rsidRDefault="007B266E" w:rsidP="003B0DB1">
            <w:pPr>
              <w:jc w:val="center"/>
              <w:rPr>
                <w:sz w:val="16"/>
                <w:szCs w:val="16"/>
              </w:rPr>
            </w:pPr>
          </w:p>
        </w:tc>
      </w:tr>
      <w:tr w:rsidR="007B266E" w:rsidRPr="00B27701" w:rsidTr="003B0DB1">
        <w:trPr>
          <w:trHeight w:val="341"/>
        </w:trPr>
        <w:tc>
          <w:tcPr>
            <w:tcW w:w="745" w:type="dxa"/>
            <w:vAlign w:val="center"/>
          </w:tcPr>
          <w:p w:rsidR="007B266E" w:rsidRPr="006063F7" w:rsidRDefault="007B266E" w:rsidP="003B0DB1">
            <w:pPr>
              <w:rPr>
                <w:sz w:val="18"/>
                <w:szCs w:val="18"/>
              </w:rPr>
            </w:pPr>
            <w:r w:rsidRPr="006063F7">
              <w:rPr>
                <w:sz w:val="18"/>
                <w:szCs w:val="18"/>
              </w:rPr>
              <w:t>MS Suite</w:t>
            </w:r>
          </w:p>
        </w:tc>
        <w:tc>
          <w:tcPr>
            <w:tcW w:w="846" w:type="dxa"/>
            <w:shd w:val="clear" w:color="auto" w:fill="D9D9D9"/>
            <w:vAlign w:val="center"/>
          </w:tcPr>
          <w:p w:rsidR="007B266E" w:rsidRPr="006063F7" w:rsidRDefault="007B266E" w:rsidP="003B0DB1">
            <w:pPr>
              <w:jc w:val="center"/>
              <w:rPr>
                <w:color w:val="000000"/>
                <w:sz w:val="16"/>
                <w:szCs w:val="16"/>
              </w:rPr>
            </w:pPr>
            <w:r>
              <w:rPr>
                <w:color w:val="000000"/>
                <w:sz w:val="16"/>
                <w:szCs w:val="16"/>
              </w:rPr>
              <w:t>198.</w:t>
            </w:r>
            <w:r w:rsidRPr="006063F7">
              <w:rPr>
                <w:color w:val="000000"/>
                <w:sz w:val="16"/>
                <w:szCs w:val="16"/>
              </w:rPr>
              <w:t>6</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0.30</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26.42</w:t>
            </w:r>
          </w:p>
        </w:tc>
        <w:tc>
          <w:tcPr>
            <w:tcW w:w="0" w:type="auto"/>
            <w:shd w:val="clear" w:color="auto" w:fill="D9D9D9"/>
            <w:vAlign w:val="center"/>
          </w:tcPr>
          <w:p w:rsidR="007B266E" w:rsidRPr="006063F7" w:rsidRDefault="007B266E" w:rsidP="003B0DB1">
            <w:pPr>
              <w:jc w:val="center"/>
              <w:rPr>
                <w:sz w:val="16"/>
                <w:szCs w:val="16"/>
              </w:rPr>
            </w:pPr>
          </w:p>
        </w:tc>
        <w:tc>
          <w:tcPr>
            <w:tcW w:w="0" w:type="auto"/>
            <w:shd w:val="clear" w:color="auto" w:fill="D9D9D9"/>
            <w:vAlign w:val="center"/>
          </w:tcPr>
          <w:p w:rsidR="007B266E" w:rsidRPr="006063F7" w:rsidRDefault="007B266E" w:rsidP="003B0DB1">
            <w:pPr>
              <w:jc w:val="center"/>
              <w:rPr>
                <w:sz w:val="16"/>
                <w:szCs w:val="16"/>
              </w:rPr>
            </w:pPr>
          </w:p>
        </w:tc>
        <w:tc>
          <w:tcPr>
            <w:tcW w:w="0" w:type="auto"/>
            <w:shd w:val="clear" w:color="auto" w:fill="A6A6A6"/>
            <w:vAlign w:val="center"/>
          </w:tcPr>
          <w:p w:rsidR="007B266E" w:rsidRPr="006063F7" w:rsidRDefault="007B266E" w:rsidP="003B0DB1">
            <w:pPr>
              <w:jc w:val="center"/>
              <w:rPr>
                <w:color w:val="000000"/>
                <w:sz w:val="16"/>
                <w:szCs w:val="16"/>
              </w:rPr>
            </w:pPr>
            <w:r>
              <w:rPr>
                <w:color w:val="000000"/>
                <w:sz w:val="16"/>
                <w:szCs w:val="16"/>
              </w:rPr>
              <w:t>188.0</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0.29</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22.96</w:t>
            </w:r>
          </w:p>
        </w:tc>
        <w:tc>
          <w:tcPr>
            <w:tcW w:w="0" w:type="auto"/>
            <w:shd w:val="clear" w:color="auto" w:fill="A6A6A6"/>
            <w:vAlign w:val="center"/>
          </w:tcPr>
          <w:p w:rsidR="007B266E" w:rsidRPr="006063F7" w:rsidRDefault="007B266E" w:rsidP="003B0DB1">
            <w:pPr>
              <w:jc w:val="center"/>
              <w:rPr>
                <w:sz w:val="16"/>
                <w:szCs w:val="16"/>
              </w:rPr>
            </w:pPr>
          </w:p>
        </w:tc>
        <w:tc>
          <w:tcPr>
            <w:tcW w:w="0" w:type="auto"/>
            <w:shd w:val="clear" w:color="auto" w:fill="A6A6A6"/>
            <w:vAlign w:val="center"/>
          </w:tcPr>
          <w:p w:rsidR="007B266E" w:rsidRPr="006063F7" w:rsidRDefault="007B266E" w:rsidP="003B0DB1">
            <w:pPr>
              <w:jc w:val="center"/>
              <w:rPr>
                <w:sz w:val="16"/>
                <w:szCs w:val="16"/>
              </w:rPr>
            </w:pP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174.9</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0.31</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20.00</w:t>
            </w:r>
          </w:p>
        </w:tc>
        <w:tc>
          <w:tcPr>
            <w:tcW w:w="0" w:type="auto"/>
            <w:shd w:val="clear" w:color="auto" w:fill="F2F2F2"/>
            <w:vAlign w:val="center"/>
          </w:tcPr>
          <w:p w:rsidR="007B266E" w:rsidRPr="006063F7" w:rsidRDefault="007B266E" w:rsidP="003B0DB1">
            <w:pPr>
              <w:jc w:val="center"/>
              <w:rPr>
                <w:sz w:val="16"/>
                <w:szCs w:val="16"/>
              </w:rPr>
            </w:pPr>
          </w:p>
        </w:tc>
        <w:tc>
          <w:tcPr>
            <w:tcW w:w="674" w:type="dxa"/>
            <w:shd w:val="clear" w:color="auto" w:fill="F2F2F2"/>
            <w:vAlign w:val="center"/>
          </w:tcPr>
          <w:p w:rsidR="007B266E" w:rsidRPr="006063F7" w:rsidRDefault="007B266E" w:rsidP="003B0DB1">
            <w:pPr>
              <w:jc w:val="center"/>
              <w:rPr>
                <w:sz w:val="16"/>
                <w:szCs w:val="16"/>
              </w:rPr>
            </w:pPr>
          </w:p>
        </w:tc>
      </w:tr>
    </w:tbl>
    <w:p w:rsidR="007B266E" w:rsidRPr="00C81F0E" w:rsidRDefault="007B266E" w:rsidP="007B266E">
      <w:pPr>
        <w:spacing w:line="360" w:lineRule="auto"/>
        <w:jc w:val="center"/>
        <w:rPr>
          <w:u w:val="single"/>
        </w:rPr>
      </w:pPr>
      <w:r w:rsidRPr="003B1920">
        <w:rPr>
          <w:u w:val="single"/>
        </w:rPr>
        <w:t xml:space="preserve">Table </w:t>
      </w:r>
      <w:r>
        <w:rPr>
          <w:u w:val="single"/>
        </w:rPr>
        <w:t xml:space="preserve">E4: </w:t>
      </w:r>
      <w:r w:rsidRPr="00C81F0E">
        <w:rPr>
          <w:u w:val="single"/>
        </w:rPr>
        <w:t>Monopoly Market Structures and Correlation</w:t>
      </w:r>
    </w:p>
    <w:p w:rsidR="007B266E" w:rsidRPr="003B1920" w:rsidRDefault="007B266E" w:rsidP="007B266E">
      <w:pPr>
        <w:jc w:val="center"/>
        <w:rPr>
          <w:u w:val="single"/>
        </w:rPr>
      </w:pPr>
    </w:p>
    <w:p w:rsidR="007B266E" w:rsidRDefault="007B266E" w:rsidP="007B266E"/>
    <w:p w:rsidR="007B266E" w:rsidRDefault="007B266E" w:rsidP="007B266E">
      <w:r>
        <w:br w:type="page"/>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
        <w:gridCol w:w="778"/>
        <w:gridCol w:w="583"/>
        <w:gridCol w:w="619"/>
        <w:gridCol w:w="630"/>
        <w:gridCol w:w="714"/>
        <w:gridCol w:w="752"/>
        <w:gridCol w:w="555"/>
        <w:gridCol w:w="589"/>
        <w:gridCol w:w="541"/>
        <w:gridCol w:w="686"/>
        <w:gridCol w:w="754"/>
        <w:gridCol w:w="630"/>
        <w:gridCol w:w="540"/>
        <w:gridCol w:w="90"/>
        <w:gridCol w:w="540"/>
        <w:gridCol w:w="810"/>
      </w:tblGrid>
      <w:tr w:rsidR="007B266E" w:rsidRPr="00131DA4" w:rsidTr="003B0DB1">
        <w:trPr>
          <w:trHeight w:hRule="exact" w:val="352"/>
        </w:trPr>
        <w:tc>
          <w:tcPr>
            <w:tcW w:w="989" w:type="dxa"/>
            <w:tcBorders>
              <w:bottom w:val="single" w:sz="4" w:space="0" w:color="auto"/>
            </w:tcBorders>
            <w:vAlign w:val="bottom"/>
          </w:tcPr>
          <w:p w:rsidR="007B266E" w:rsidRPr="006063F7" w:rsidRDefault="007B266E" w:rsidP="003B0DB1">
            <w:pPr>
              <w:spacing w:line="360" w:lineRule="auto"/>
              <w:jc w:val="center"/>
              <w:rPr>
                <w:b/>
                <w:bCs/>
                <w:sz w:val="16"/>
                <w:szCs w:val="16"/>
              </w:rPr>
            </w:pPr>
            <w:r w:rsidRPr="006063F7">
              <w:rPr>
                <w:b/>
                <w:bCs/>
                <w:sz w:val="16"/>
                <w:szCs w:val="16"/>
              </w:rPr>
              <w:lastRenderedPageBreak/>
              <w:t>1998</w:t>
            </w:r>
          </w:p>
        </w:tc>
        <w:tc>
          <w:tcPr>
            <w:tcW w:w="3324" w:type="dxa"/>
            <w:gridSpan w:val="5"/>
            <w:tcBorders>
              <w:bottom w:val="single" w:sz="4" w:space="0" w:color="auto"/>
            </w:tcBorders>
            <w:shd w:val="clear" w:color="auto" w:fill="D9D9D9"/>
            <w:vAlign w:val="center"/>
          </w:tcPr>
          <w:p w:rsidR="007B266E" w:rsidRPr="006063F7" w:rsidRDefault="007B266E" w:rsidP="003B0DB1">
            <w:pPr>
              <w:jc w:val="center"/>
              <w:rPr>
                <w:sz w:val="16"/>
                <w:szCs w:val="16"/>
              </w:rPr>
            </w:pPr>
            <w:r w:rsidRPr="006063F7">
              <w:rPr>
                <w:sz w:val="16"/>
                <w:szCs w:val="16"/>
              </w:rPr>
              <w:t>ρ=1</w:t>
            </w:r>
          </w:p>
        </w:tc>
        <w:tc>
          <w:tcPr>
            <w:tcW w:w="3123" w:type="dxa"/>
            <w:gridSpan w:val="5"/>
            <w:tcBorders>
              <w:bottom w:val="single" w:sz="4" w:space="0" w:color="auto"/>
            </w:tcBorders>
            <w:shd w:val="clear" w:color="auto" w:fill="A6A6A6"/>
            <w:vAlign w:val="center"/>
          </w:tcPr>
          <w:p w:rsidR="007B266E" w:rsidRPr="006063F7" w:rsidRDefault="007B266E" w:rsidP="003B0DB1">
            <w:pPr>
              <w:jc w:val="center"/>
              <w:rPr>
                <w:sz w:val="16"/>
                <w:szCs w:val="16"/>
              </w:rPr>
            </w:pPr>
            <w:r w:rsidRPr="006063F7">
              <w:rPr>
                <w:sz w:val="16"/>
                <w:szCs w:val="16"/>
              </w:rPr>
              <w:t>ρ=0</w:t>
            </w:r>
          </w:p>
        </w:tc>
        <w:tc>
          <w:tcPr>
            <w:tcW w:w="3364" w:type="dxa"/>
            <w:gridSpan w:val="6"/>
            <w:tcBorders>
              <w:bottom w:val="single" w:sz="4" w:space="0" w:color="auto"/>
            </w:tcBorders>
            <w:shd w:val="clear" w:color="auto" w:fill="F2F2F2"/>
            <w:vAlign w:val="center"/>
          </w:tcPr>
          <w:p w:rsidR="007B266E" w:rsidRPr="006063F7" w:rsidRDefault="007B266E" w:rsidP="003B0DB1">
            <w:pPr>
              <w:jc w:val="center"/>
              <w:rPr>
                <w:sz w:val="16"/>
                <w:szCs w:val="16"/>
              </w:rPr>
            </w:pPr>
            <w:r w:rsidRPr="006063F7">
              <w:rPr>
                <w:sz w:val="16"/>
                <w:szCs w:val="16"/>
              </w:rPr>
              <w:t>ρ=-1</w:t>
            </w:r>
          </w:p>
        </w:tc>
      </w:tr>
      <w:tr w:rsidR="007B266E" w:rsidRPr="00131DA4" w:rsidTr="003B0DB1">
        <w:trPr>
          <w:trHeight w:hRule="exact" w:val="288"/>
        </w:trPr>
        <w:tc>
          <w:tcPr>
            <w:tcW w:w="989" w:type="dxa"/>
            <w:tcBorders>
              <w:bottom w:val="threeDEmboss" w:sz="24" w:space="0" w:color="auto"/>
            </w:tcBorders>
          </w:tcPr>
          <w:p w:rsidR="007B266E" w:rsidRPr="006063F7" w:rsidRDefault="007B266E" w:rsidP="003B0DB1">
            <w:pPr>
              <w:spacing w:line="360" w:lineRule="auto"/>
              <w:rPr>
                <w:b/>
                <w:bCs/>
                <w:sz w:val="16"/>
                <w:szCs w:val="16"/>
              </w:rPr>
            </w:pPr>
          </w:p>
        </w:tc>
        <w:tc>
          <w:tcPr>
            <w:tcW w:w="778" w:type="dxa"/>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Price</w:t>
            </w:r>
          </w:p>
        </w:tc>
        <w:tc>
          <w:tcPr>
            <w:tcW w:w="583" w:type="dxa"/>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Share</w:t>
            </w:r>
          </w:p>
        </w:tc>
        <w:tc>
          <w:tcPr>
            <w:tcW w:w="619" w:type="dxa"/>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Π</w:t>
            </w:r>
          </w:p>
        </w:tc>
        <w:tc>
          <w:tcPr>
            <w:tcW w:w="630" w:type="dxa"/>
            <w:tcBorders>
              <w:bottom w:val="threeDEmboss" w:sz="24" w:space="0" w:color="auto"/>
            </w:tcBorders>
            <w:vAlign w:val="center"/>
          </w:tcPr>
          <w:p w:rsidR="007B266E" w:rsidRPr="006063F7" w:rsidRDefault="007B266E" w:rsidP="003B0DB1">
            <w:pPr>
              <w:jc w:val="center"/>
              <w:rPr>
                <w:sz w:val="14"/>
                <w:szCs w:val="14"/>
              </w:rPr>
            </w:pPr>
            <w:r w:rsidRPr="006063F7">
              <w:rPr>
                <w:sz w:val="14"/>
                <w:szCs w:val="14"/>
              </w:rPr>
              <w:t>π-MS</w:t>
            </w:r>
          </w:p>
        </w:tc>
        <w:tc>
          <w:tcPr>
            <w:tcW w:w="714" w:type="dxa"/>
            <w:tcBorders>
              <w:bottom w:val="threeDEmboss" w:sz="24" w:space="0" w:color="auto"/>
            </w:tcBorders>
            <w:vAlign w:val="center"/>
          </w:tcPr>
          <w:p w:rsidR="007B266E" w:rsidRPr="006063F7" w:rsidRDefault="007B266E" w:rsidP="003B0DB1">
            <w:pPr>
              <w:jc w:val="center"/>
              <w:rPr>
                <w:sz w:val="14"/>
                <w:szCs w:val="14"/>
              </w:rPr>
            </w:pPr>
            <w:r w:rsidRPr="006063F7">
              <w:rPr>
                <w:sz w:val="16"/>
                <w:szCs w:val="16"/>
              </w:rPr>
              <w:t>CS</w:t>
            </w:r>
          </w:p>
        </w:tc>
        <w:tc>
          <w:tcPr>
            <w:tcW w:w="752" w:type="dxa"/>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Price</w:t>
            </w:r>
          </w:p>
        </w:tc>
        <w:tc>
          <w:tcPr>
            <w:tcW w:w="555" w:type="dxa"/>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share</w:t>
            </w:r>
          </w:p>
        </w:tc>
        <w:tc>
          <w:tcPr>
            <w:tcW w:w="589" w:type="dxa"/>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Π</w:t>
            </w:r>
          </w:p>
        </w:tc>
        <w:tc>
          <w:tcPr>
            <w:tcW w:w="541" w:type="dxa"/>
            <w:tcBorders>
              <w:bottom w:val="threeDEmboss" w:sz="24" w:space="0" w:color="auto"/>
            </w:tcBorders>
            <w:vAlign w:val="center"/>
          </w:tcPr>
          <w:p w:rsidR="007B266E" w:rsidRPr="006063F7" w:rsidRDefault="007B266E" w:rsidP="003B0DB1">
            <w:pPr>
              <w:jc w:val="center"/>
              <w:rPr>
                <w:sz w:val="14"/>
                <w:szCs w:val="14"/>
              </w:rPr>
            </w:pPr>
            <w:r w:rsidRPr="006063F7">
              <w:rPr>
                <w:sz w:val="14"/>
                <w:szCs w:val="14"/>
              </w:rPr>
              <w:t>π-MS</w:t>
            </w:r>
          </w:p>
        </w:tc>
        <w:tc>
          <w:tcPr>
            <w:tcW w:w="686" w:type="dxa"/>
            <w:tcBorders>
              <w:bottom w:val="threeDEmboss" w:sz="24" w:space="0" w:color="auto"/>
            </w:tcBorders>
            <w:vAlign w:val="center"/>
          </w:tcPr>
          <w:p w:rsidR="007B266E" w:rsidRPr="006063F7" w:rsidRDefault="007B266E" w:rsidP="003B0DB1">
            <w:pPr>
              <w:jc w:val="center"/>
              <w:rPr>
                <w:sz w:val="14"/>
                <w:szCs w:val="14"/>
              </w:rPr>
            </w:pPr>
            <w:r w:rsidRPr="006063F7">
              <w:rPr>
                <w:sz w:val="16"/>
                <w:szCs w:val="16"/>
              </w:rPr>
              <w:t>CS</w:t>
            </w:r>
          </w:p>
        </w:tc>
        <w:tc>
          <w:tcPr>
            <w:tcW w:w="754" w:type="dxa"/>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Price</w:t>
            </w:r>
          </w:p>
        </w:tc>
        <w:tc>
          <w:tcPr>
            <w:tcW w:w="630" w:type="dxa"/>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share</w:t>
            </w:r>
          </w:p>
        </w:tc>
        <w:tc>
          <w:tcPr>
            <w:tcW w:w="630" w:type="dxa"/>
            <w:gridSpan w:val="2"/>
            <w:tcBorders>
              <w:bottom w:val="threeDEmboss" w:sz="24" w:space="0" w:color="auto"/>
            </w:tcBorders>
            <w:vAlign w:val="center"/>
          </w:tcPr>
          <w:p w:rsidR="007B266E" w:rsidRPr="006063F7" w:rsidRDefault="007B266E" w:rsidP="003B0DB1">
            <w:pPr>
              <w:jc w:val="center"/>
              <w:rPr>
                <w:sz w:val="16"/>
                <w:szCs w:val="16"/>
              </w:rPr>
            </w:pPr>
            <w:r w:rsidRPr="006063F7">
              <w:rPr>
                <w:sz w:val="16"/>
                <w:szCs w:val="16"/>
              </w:rPr>
              <w:t>π</w:t>
            </w:r>
          </w:p>
        </w:tc>
        <w:tc>
          <w:tcPr>
            <w:tcW w:w="540" w:type="dxa"/>
            <w:tcBorders>
              <w:bottom w:val="threeDEmboss" w:sz="24" w:space="0" w:color="auto"/>
            </w:tcBorders>
            <w:vAlign w:val="center"/>
          </w:tcPr>
          <w:p w:rsidR="007B266E" w:rsidRPr="006063F7" w:rsidRDefault="007B266E" w:rsidP="003B0DB1">
            <w:pPr>
              <w:jc w:val="center"/>
              <w:rPr>
                <w:sz w:val="14"/>
                <w:szCs w:val="14"/>
              </w:rPr>
            </w:pPr>
            <w:r w:rsidRPr="006063F7">
              <w:rPr>
                <w:sz w:val="14"/>
                <w:szCs w:val="14"/>
              </w:rPr>
              <w:t>π-MS</w:t>
            </w:r>
          </w:p>
        </w:tc>
        <w:tc>
          <w:tcPr>
            <w:tcW w:w="810" w:type="dxa"/>
            <w:tcBorders>
              <w:bottom w:val="threeDEmboss" w:sz="24" w:space="0" w:color="auto"/>
            </w:tcBorders>
            <w:vAlign w:val="center"/>
          </w:tcPr>
          <w:p w:rsidR="007B266E" w:rsidRPr="006063F7" w:rsidRDefault="007B266E" w:rsidP="003B0DB1">
            <w:pPr>
              <w:jc w:val="center"/>
              <w:rPr>
                <w:sz w:val="14"/>
                <w:szCs w:val="14"/>
              </w:rPr>
            </w:pPr>
            <w:r w:rsidRPr="006063F7">
              <w:rPr>
                <w:sz w:val="16"/>
                <w:szCs w:val="16"/>
              </w:rPr>
              <w:t>CS</w:t>
            </w:r>
          </w:p>
        </w:tc>
      </w:tr>
      <w:tr w:rsidR="007B266E" w:rsidRPr="00131DA4" w:rsidTr="003B0DB1">
        <w:trPr>
          <w:trHeight w:hRule="exact" w:val="507"/>
        </w:trPr>
        <w:tc>
          <w:tcPr>
            <w:tcW w:w="10800" w:type="dxa"/>
            <w:gridSpan w:val="17"/>
            <w:tcBorders>
              <w:top w:val="threeDEmboss" w:sz="24" w:space="0" w:color="auto"/>
            </w:tcBorders>
            <w:vAlign w:val="center"/>
          </w:tcPr>
          <w:p w:rsidR="007B266E" w:rsidRPr="006063F7" w:rsidRDefault="007B266E" w:rsidP="003B0DB1">
            <w:pPr>
              <w:jc w:val="center"/>
              <w:rPr>
                <w:sz w:val="18"/>
                <w:szCs w:val="18"/>
              </w:rPr>
            </w:pPr>
            <w:r w:rsidRPr="006063F7">
              <w:rPr>
                <w:b/>
                <w:bCs/>
                <w:sz w:val="18"/>
                <w:szCs w:val="18"/>
              </w:rPr>
              <w:t>Case I</w:t>
            </w:r>
            <w:r w:rsidRPr="006063F7">
              <w:rPr>
                <w:sz w:val="18"/>
                <w:szCs w:val="18"/>
              </w:rPr>
              <w:t>: Component Competition: No 'suite' bonus when purchasing both components</w:t>
            </w:r>
          </w:p>
        </w:tc>
      </w:tr>
      <w:tr w:rsidR="007B266E" w:rsidRPr="00131DA4" w:rsidTr="003B0DB1">
        <w:trPr>
          <w:trHeight w:hRule="exact" w:val="433"/>
        </w:trPr>
        <w:tc>
          <w:tcPr>
            <w:tcW w:w="989" w:type="dxa"/>
            <w:vAlign w:val="center"/>
          </w:tcPr>
          <w:p w:rsidR="007B266E" w:rsidRPr="006063F7" w:rsidRDefault="007B266E" w:rsidP="003B0DB1">
            <w:pPr>
              <w:rPr>
                <w:sz w:val="18"/>
                <w:szCs w:val="18"/>
              </w:rPr>
            </w:pPr>
            <w:r w:rsidRPr="006063F7">
              <w:rPr>
                <w:sz w:val="18"/>
                <w:szCs w:val="18"/>
              </w:rPr>
              <w:t>MS Word</w:t>
            </w:r>
          </w:p>
        </w:tc>
        <w:tc>
          <w:tcPr>
            <w:tcW w:w="778"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56.7</w:t>
            </w:r>
          </w:p>
        </w:tc>
        <w:tc>
          <w:tcPr>
            <w:tcW w:w="583"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0.28</w:t>
            </w:r>
          </w:p>
        </w:tc>
        <w:tc>
          <w:tcPr>
            <w:tcW w:w="619"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13.8</w:t>
            </w:r>
          </w:p>
        </w:tc>
        <w:tc>
          <w:tcPr>
            <w:tcW w:w="630" w:type="dxa"/>
            <w:shd w:val="clear" w:color="auto" w:fill="D9D9D9"/>
            <w:vAlign w:val="center"/>
          </w:tcPr>
          <w:p w:rsidR="007B266E" w:rsidRPr="006063F7" w:rsidRDefault="007B266E" w:rsidP="003B0DB1">
            <w:pPr>
              <w:jc w:val="center"/>
              <w:rPr>
                <w:sz w:val="16"/>
                <w:szCs w:val="16"/>
              </w:rPr>
            </w:pPr>
            <w:r w:rsidRPr="006063F7">
              <w:rPr>
                <w:sz w:val="16"/>
                <w:szCs w:val="16"/>
              </w:rPr>
              <w:t>14.6</w:t>
            </w:r>
          </w:p>
        </w:tc>
        <w:tc>
          <w:tcPr>
            <w:tcW w:w="714" w:type="dxa"/>
            <w:shd w:val="clear" w:color="auto" w:fill="D9D9D9"/>
            <w:vAlign w:val="center"/>
          </w:tcPr>
          <w:p w:rsidR="007B266E" w:rsidRPr="006063F7" w:rsidRDefault="007B266E" w:rsidP="003B0DB1">
            <w:pPr>
              <w:jc w:val="center"/>
              <w:rPr>
                <w:sz w:val="16"/>
                <w:szCs w:val="16"/>
              </w:rPr>
            </w:pPr>
            <w:r w:rsidRPr="006063F7">
              <w:rPr>
                <w:sz w:val="16"/>
                <w:szCs w:val="16"/>
              </w:rPr>
              <w:t>92.2</w:t>
            </w:r>
          </w:p>
        </w:tc>
        <w:tc>
          <w:tcPr>
            <w:tcW w:w="752" w:type="dxa"/>
            <w:shd w:val="clear" w:color="auto" w:fill="A6A6A6"/>
            <w:vAlign w:val="center"/>
          </w:tcPr>
          <w:p w:rsidR="007B266E" w:rsidRPr="006063F7" w:rsidRDefault="007B266E" w:rsidP="003B0DB1">
            <w:pPr>
              <w:jc w:val="center"/>
              <w:rPr>
                <w:color w:val="000000"/>
                <w:sz w:val="16"/>
                <w:szCs w:val="16"/>
              </w:rPr>
            </w:pPr>
            <w:r>
              <w:rPr>
                <w:color w:val="000000"/>
                <w:sz w:val="16"/>
                <w:szCs w:val="16"/>
              </w:rPr>
              <w:t>56.7</w:t>
            </w:r>
          </w:p>
        </w:tc>
        <w:tc>
          <w:tcPr>
            <w:tcW w:w="555"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0.28</w:t>
            </w:r>
          </w:p>
        </w:tc>
        <w:tc>
          <w:tcPr>
            <w:tcW w:w="589"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13.83</w:t>
            </w:r>
          </w:p>
        </w:tc>
        <w:tc>
          <w:tcPr>
            <w:tcW w:w="541" w:type="dxa"/>
            <w:shd w:val="clear" w:color="auto" w:fill="A6A6A6"/>
            <w:vAlign w:val="center"/>
          </w:tcPr>
          <w:p w:rsidR="007B266E" w:rsidRPr="006063F7" w:rsidRDefault="007B266E" w:rsidP="003B0DB1">
            <w:pPr>
              <w:jc w:val="center"/>
              <w:rPr>
                <w:sz w:val="16"/>
                <w:szCs w:val="16"/>
              </w:rPr>
            </w:pPr>
            <w:r w:rsidRPr="006063F7">
              <w:rPr>
                <w:sz w:val="16"/>
                <w:szCs w:val="16"/>
              </w:rPr>
              <w:t>14.6</w:t>
            </w:r>
          </w:p>
        </w:tc>
        <w:tc>
          <w:tcPr>
            <w:tcW w:w="686" w:type="dxa"/>
            <w:shd w:val="clear" w:color="auto" w:fill="A6A6A6"/>
            <w:vAlign w:val="center"/>
          </w:tcPr>
          <w:p w:rsidR="007B266E" w:rsidRPr="006063F7" w:rsidRDefault="007B266E" w:rsidP="003B0DB1">
            <w:pPr>
              <w:jc w:val="center"/>
              <w:rPr>
                <w:sz w:val="16"/>
                <w:szCs w:val="16"/>
              </w:rPr>
            </w:pPr>
            <w:r w:rsidRPr="006063F7">
              <w:rPr>
                <w:sz w:val="16"/>
                <w:szCs w:val="16"/>
              </w:rPr>
              <w:t>95.8</w:t>
            </w:r>
          </w:p>
        </w:tc>
        <w:tc>
          <w:tcPr>
            <w:tcW w:w="754"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56.7</w:t>
            </w:r>
          </w:p>
        </w:tc>
        <w:tc>
          <w:tcPr>
            <w:tcW w:w="63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0.28</w:t>
            </w:r>
          </w:p>
        </w:tc>
        <w:tc>
          <w:tcPr>
            <w:tcW w:w="630" w:type="dxa"/>
            <w:gridSpan w:val="2"/>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13.96</w:t>
            </w:r>
          </w:p>
        </w:tc>
        <w:tc>
          <w:tcPr>
            <w:tcW w:w="540" w:type="dxa"/>
            <w:shd w:val="clear" w:color="auto" w:fill="F2F2F2"/>
            <w:vAlign w:val="center"/>
          </w:tcPr>
          <w:p w:rsidR="007B266E" w:rsidRPr="006063F7" w:rsidRDefault="007B266E" w:rsidP="003B0DB1">
            <w:pPr>
              <w:jc w:val="center"/>
              <w:rPr>
                <w:sz w:val="16"/>
                <w:szCs w:val="16"/>
              </w:rPr>
            </w:pPr>
            <w:r w:rsidRPr="006063F7">
              <w:rPr>
                <w:sz w:val="16"/>
                <w:szCs w:val="16"/>
              </w:rPr>
              <w:t>14.7</w:t>
            </w:r>
          </w:p>
        </w:tc>
        <w:tc>
          <w:tcPr>
            <w:tcW w:w="810" w:type="dxa"/>
            <w:shd w:val="clear" w:color="auto" w:fill="F2F2F2"/>
            <w:vAlign w:val="center"/>
          </w:tcPr>
          <w:p w:rsidR="007B266E" w:rsidRPr="006063F7" w:rsidRDefault="007B266E" w:rsidP="003B0DB1">
            <w:pPr>
              <w:jc w:val="center"/>
              <w:rPr>
                <w:sz w:val="16"/>
                <w:szCs w:val="16"/>
              </w:rPr>
            </w:pPr>
            <w:r w:rsidRPr="006063F7">
              <w:rPr>
                <w:sz w:val="16"/>
                <w:szCs w:val="16"/>
              </w:rPr>
              <w:t>100.8</w:t>
            </w:r>
          </w:p>
        </w:tc>
      </w:tr>
      <w:tr w:rsidR="007B266E" w:rsidRPr="00131DA4" w:rsidTr="003B0DB1">
        <w:trPr>
          <w:trHeight w:hRule="exact" w:val="288"/>
        </w:trPr>
        <w:tc>
          <w:tcPr>
            <w:tcW w:w="989" w:type="dxa"/>
            <w:vAlign w:val="center"/>
          </w:tcPr>
          <w:p w:rsidR="007B266E" w:rsidRPr="006063F7" w:rsidRDefault="007B266E" w:rsidP="003B0DB1">
            <w:pPr>
              <w:rPr>
                <w:sz w:val="18"/>
                <w:szCs w:val="18"/>
              </w:rPr>
            </w:pPr>
            <w:r w:rsidRPr="006063F7">
              <w:rPr>
                <w:sz w:val="18"/>
                <w:szCs w:val="18"/>
              </w:rPr>
              <w:t>MS SS</w:t>
            </w:r>
          </w:p>
        </w:tc>
        <w:tc>
          <w:tcPr>
            <w:tcW w:w="778"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138.2</w:t>
            </w:r>
          </w:p>
        </w:tc>
        <w:tc>
          <w:tcPr>
            <w:tcW w:w="583"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0.05</w:t>
            </w:r>
          </w:p>
        </w:tc>
        <w:tc>
          <w:tcPr>
            <w:tcW w:w="619"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0.74</w:t>
            </w:r>
          </w:p>
        </w:tc>
        <w:tc>
          <w:tcPr>
            <w:tcW w:w="630" w:type="dxa"/>
            <w:shd w:val="clear" w:color="auto" w:fill="D9D9D9"/>
            <w:vAlign w:val="center"/>
          </w:tcPr>
          <w:p w:rsidR="007B266E" w:rsidRPr="006063F7" w:rsidRDefault="007B266E" w:rsidP="003B0DB1">
            <w:pPr>
              <w:jc w:val="center"/>
              <w:rPr>
                <w:sz w:val="16"/>
                <w:szCs w:val="16"/>
              </w:rPr>
            </w:pPr>
          </w:p>
        </w:tc>
        <w:tc>
          <w:tcPr>
            <w:tcW w:w="714" w:type="dxa"/>
            <w:shd w:val="clear" w:color="auto" w:fill="D9D9D9"/>
            <w:vAlign w:val="center"/>
          </w:tcPr>
          <w:p w:rsidR="007B266E" w:rsidRPr="006063F7" w:rsidRDefault="007B266E" w:rsidP="003B0DB1">
            <w:pPr>
              <w:jc w:val="center"/>
              <w:rPr>
                <w:sz w:val="16"/>
                <w:szCs w:val="16"/>
              </w:rPr>
            </w:pPr>
          </w:p>
        </w:tc>
        <w:tc>
          <w:tcPr>
            <w:tcW w:w="752"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138.2</w:t>
            </w:r>
          </w:p>
        </w:tc>
        <w:tc>
          <w:tcPr>
            <w:tcW w:w="555"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0.05</w:t>
            </w:r>
          </w:p>
        </w:tc>
        <w:tc>
          <w:tcPr>
            <w:tcW w:w="589"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0.74</w:t>
            </w:r>
          </w:p>
        </w:tc>
        <w:tc>
          <w:tcPr>
            <w:tcW w:w="541" w:type="dxa"/>
            <w:shd w:val="clear" w:color="auto" w:fill="A6A6A6"/>
            <w:vAlign w:val="center"/>
          </w:tcPr>
          <w:p w:rsidR="007B266E" w:rsidRPr="006063F7" w:rsidRDefault="007B266E" w:rsidP="003B0DB1">
            <w:pPr>
              <w:jc w:val="center"/>
              <w:rPr>
                <w:sz w:val="16"/>
                <w:szCs w:val="16"/>
              </w:rPr>
            </w:pPr>
          </w:p>
        </w:tc>
        <w:tc>
          <w:tcPr>
            <w:tcW w:w="686" w:type="dxa"/>
            <w:shd w:val="clear" w:color="auto" w:fill="A6A6A6"/>
            <w:vAlign w:val="center"/>
          </w:tcPr>
          <w:p w:rsidR="007B266E" w:rsidRPr="006063F7" w:rsidRDefault="007B266E" w:rsidP="003B0DB1">
            <w:pPr>
              <w:jc w:val="center"/>
              <w:rPr>
                <w:sz w:val="16"/>
                <w:szCs w:val="16"/>
              </w:rPr>
            </w:pPr>
          </w:p>
        </w:tc>
        <w:tc>
          <w:tcPr>
            <w:tcW w:w="754"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138.2</w:t>
            </w:r>
          </w:p>
        </w:tc>
        <w:tc>
          <w:tcPr>
            <w:tcW w:w="63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0.05</w:t>
            </w:r>
          </w:p>
        </w:tc>
        <w:tc>
          <w:tcPr>
            <w:tcW w:w="630" w:type="dxa"/>
            <w:gridSpan w:val="2"/>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0.74</w:t>
            </w:r>
          </w:p>
        </w:tc>
        <w:tc>
          <w:tcPr>
            <w:tcW w:w="540" w:type="dxa"/>
            <w:shd w:val="clear" w:color="auto" w:fill="F2F2F2"/>
            <w:vAlign w:val="center"/>
          </w:tcPr>
          <w:p w:rsidR="007B266E" w:rsidRPr="006063F7" w:rsidRDefault="007B266E" w:rsidP="003B0DB1">
            <w:pPr>
              <w:jc w:val="center"/>
              <w:rPr>
                <w:sz w:val="16"/>
                <w:szCs w:val="16"/>
              </w:rPr>
            </w:pPr>
          </w:p>
        </w:tc>
        <w:tc>
          <w:tcPr>
            <w:tcW w:w="810" w:type="dxa"/>
            <w:shd w:val="clear" w:color="auto" w:fill="F2F2F2"/>
            <w:vAlign w:val="center"/>
          </w:tcPr>
          <w:p w:rsidR="007B266E" w:rsidRPr="006063F7" w:rsidRDefault="007B266E" w:rsidP="003B0DB1">
            <w:pPr>
              <w:jc w:val="center"/>
              <w:rPr>
                <w:sz w:val="16"/>
                <w:szCs w:val="16"/>
              </w:rPr>
            </w:pPr>
          </w:p>
        </w:tc>
      </w:tr>
      <w:tr w:rsidR="007B266E" w:rsidRPr="00131DA4" w:rsidTr="003B0DB1">
        <w:trPr>
          <w:trHeight w:hRule="exact" w:val="288"/>
        </w:trPr>
        <w:tc>
          <w:tcPr>
            <w:tcW w:w="989" w:type="dxa"/>
            <w:vAlign w:val="center"/>
          </w:tcPr>
          <w:p w:rsidR="007B266E" w:rsidRPr="006063F7" w:rsidRDefault="007B266E" w:rsidP="003B0DB1">
            <w:pPr>
              <w:rPr>
                <w:sz w:val="18"/>
                <w:szCs w:val="18"/>
              </w:rPr>
            </w:pPr>
            <w:r w:rsidRPr="006063F7">
              <w:rPr>
                <w:sz w:val="18"/>
                <w:szCs w:val="18"/>
              </w:rPr>
              <w:t>WP Word</w:t>
            </w:r>
          </w:p>
        </w:tc>
        <w:tc>
          <w:tcPr>
            <w:tcW w:w="778" w:type="dxa"/>
            <w:shd w:val="clear" w:color="auto" w:fill="D9D9D9"/>
            <w:vAlign w:val="center"/>
          </w:tcPr>
          <w:p w:rsidR="007B266E" w:rsidRPr="006063F7" w:rsidRDefault="007B266E" w:rsidP="003B0DB1">
            <w:pPr>
              <w:jc w:val="center"/>
              <w:rPr>
                <w:color w:val="000000"/>
                <w:sz w:val="16"/>
                <w:szCs w:val="16"/>
              </w:rPr>
            </w:pPr>
            <w:r>
              <w:rPr>
                <w:color w:val="000000"/>
                <w:sz w:val="16"/>
                <w:szCs w:val="16"/>
              </w:rPr>
              <w:t>32.9</w:t>
            </w:r>
          </w:p>
        </w:tc>
        <w:tc>
          <w:tcPr>
            <w:tcW w:w="583"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0.04</w:t>
            </w:r>
          </w:p>
        </w:tc>
        <w:tc>
          <w:tcPr>
            <w:tcW w:w="619"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0.59</w:t>
            </w:r>
          </w:p>
        </w:tc>
        <w:tc>
          <w:tcPr>
            <w:tcW w:w="630" w:type="dxa"/>
            <w:shd w:val="clear" w:color="auto" w:fill="D9D9D9"/>
            <w:vAlign w:val="center"/>
          </w:tcPr>
          <w:p w:rsidR="007B266E" w:rsidRPr="006063F7" w:rsidRDefault="007B266E" w:rsidP="003B0DB1">
            <w:pPr>
              <w:jc w:val="center"/>
              <w:rPr>
                <w:sz w:val="16"/>
                <w:szCs w:val="16"/>
              </w:rPr>
            </w:pPr>
          </w:p>
        </w:tc>
        <w:tc>
          <w:tcPr>
            <w:tcW w:w="714" w:type="dxa"/>
            <w:shd w:val="clear" w:color="auto" w:fill="D9D9D9"/>
            <w:vAlign w:val="center"/>
          </w:tcPr>
          <w:p w:rsidR="007B266E" w:rsidRPr="006063F7" w:rsidRDefault="007B266E" w:rsidP="003B0DB1">
            <w:pPr>
              <w:jc w:val="center"/>
              <w:rPr>
                <w:sz w:val="16"/>
                <w:szCs w:val="16"/>
              </w:rPr>
            </w:pPr>
          </w:p>
        </w:tc>
        <w:tc>
          <w:tcPr>
            <w:tcW w:w="752" w:type="dxa"/>
            <w:shd w:val="clear" w:color="auto" w:fill="A6A6A6"/>
            <w:vAlign w:val="center"/>
          </w:tcPr>
          <w:p w:rsidR="007B266E" w:rsidRPr="006063F7" w:rsidRDefault="007B266E" w:rsidP="003B0DB1">
            <w:pPr>
              <w:jc w:val="center"/>
              <w:rPr>
                <w:color w:val="000000"/>
                <w:sz w:val="16"/>
                <w:szCs w:val="16"/>
              </w:rPr>
            </w:pPr>
            <w:r>
              <w:rPr>
                <w:color w:val="000000"/>
                <w:sz w:val="16"/>
                <w:szCs w:val="16"/>
              </w:rPr>
              <w:t>32.9</w:t>
            </w:r>
          </w:p>
        </w:tc>
        <w:tc>
          <w:tcPr>
            <w:tcW w:w="555"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0.04</w:t>
            </w:r>
          </w:p>
        </w:tc>
        <w:tc>
          <w:tcPr>
            <w:tcW w:w="589"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0.59</w:t>
            </w:r>
          </w:p>
        </w:tc>
        <w:tc>
          <w:tcPr>
            <w:tcW w:w="541" w:type="dxa"/>
            <w:shd w:val="clear" w:color="auto" w:fill="A6A6A6"/>
            <w:vAlign w:val="center"/>
          </w:tcPr>
          <w:p w:rsidR="007B266E" w:rsidRPr="006063F7" w:rsidRDefault="007B266E" w:rsidP="003B0DB1">
            <w:pPr>
              <w:jc w:val="center"/>
              <w:rPr>
                <w:sz w:val="16"/>
                <w:szCs w:val="16"/>
              </w:rPr>
            </w:pPr>
          </w:p>
        </w:tc>
        <w:tc>
          <w:tcPr>
            <w:tcW w:w="686" w:type="dxa"/>
            <w:shd w:val="clear" w:color="auto" w:fill="A6A6A6"/>
            <w:vAlign w:val="center"/>
          </w:tcPr>
          <w:p w:rsidR="007B266E" w:rsidRPr="006063F7" w:rsidRDefault="007B266E" w:rsidP="003B0DB1">
            <w:pPr>
              <w:jc w:val="center"/>
              <w:rPr>
                <w:sz w:val="16"/>
                <w:szCs w:val="16"/>
              </w:rPr>
            </w:pPr>
          </w:p>
        </w:tc>
        <w:tc>
          <w:tcPr>
            <w:tcW w:w="754" w:type="dxa"/>
            <w:shd w:val="clear" w:color="auto" w:fill="F2F2F2"/>
            <w:vAlign w:val="center"/>
          </w:tcPr>
          <w:p w:rsidR="007B266E" w:rsidRPr="006063F7" w:rsidRDefault="007B266E" w:rsidP="003B0DB1">
            <w:pPr>
              <w:jc w:val="center"/>
              <w:rPr>
                <w:color w:val="000000"/>
                <w:sz w:val="16"/>
                <w:szCs w:val="16"/>
              </w:rPr>
            </w:pPr>
            <w:r>
              <w:rPr>
                <w:color w:val="000000"/>
                <w:sz w:val="16"/>
                <w:szCs w:val="16"/>
              </w:rPr>
              <w:t>32.9</w:t>
            </w:r>
          </w:p>
        </w:tc>
        <w:tc>
          <w:tcPr>
            <w:tcW w:w="63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0.04</w:t>
            </w:r>
          </w:p>
        </w:tc>
        <w:tc>
          <w:tcPr>
            <w:tcW w:w="630" w:type="dxa"/>
            <w:gridSpan w:val="2"/>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0.59</w:t>
            </w:r>
          </w:p>
        </w:tc>
        <w:tc>
          <w:tcPr>
            <w:tcW w:w="540" w:type="dxa"/>
            <w:shd w:val="clear" w:color="auto" w:fill="F2F2F2"/>
            <w:vAlign w:val="center"/>
          </w:tcPr>
          <w:p w:rsidR="007B266E" w:rsidRPr="006063F7" w:rsidRDefault="007B266E" w:rsidP="003B0DB1">
            <w:pPr>
              <w:jc w:val="center"/>
              <w:rPr>
                <w:sz w:val="16"/>
                <w:szCs w:val="16"/>
              </w:rPr>
            </w:pPr>
          </w:p>
        </w:tc>
        <w:tc>
          <w:tcPr>
            <w:tcW w:w="810" w:type="dxa"/>
            <w:shd w:val="clear" w:color="auto" w:fill="F2F2F2"/>
            <w:vAlign w:val="center"/>
          </w:tcPr>
          <w:p w:rsidR="007B266E" w:rsidRPr="006063F7" w:rsidRDefault="007B266E" w:rsidP="003B0DB1">
            <w:pPr>
              <w:jc w:val="center"/>
              <w:rPr>
                <w:sz w:val="16"/>
                <w:szCs w:val="16"/>
              </w:rPr>
            </w:pPr>
          </w:p>
        </w:tc>
      </w:tr>
      <w:tr w:rsidR="007B266E" w:rsidRPr="00131DA4" w:rsidTr="003B0DB1">
        <w:trPr>
          <w:trHeight w:hRule="exact" w:val="288"/>
        </w:trPr>
        <w:tc>
          <w:tcPr>
            <w:tcW w:w="989" w:type="dxa"/>
            <w:vAlign w:val="center"/>
          </w:tcPr>
          <w:p w:rsidR="007B266E" w:rsidRPr="006063F7" w:rsidRDefault="007B266E" w:rsidP="003B0DB1">
            <w:pPr>
              <w:rPr>
                <w:sz w:val="18"/>
                <w:szCs w:val="18"/>
              </w:rPr>
            </w:pPr>
            <w:r w:rsidRPr="006063F7">
              <w:rPr>
                <w:sz w:val="18"/>
                <w:szCs w:val="18"/>
              </w:rPr>
              <w:t>Lotus SS</w:t>
            </w:r>
          </w:p>
        </w:tc>
        <w:tc>
          <w:tcPr>
            <w:tcW w:w="778"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67.0</w:t>
            </w:r>
          </w:p>
        </w:tc>
        <w:tc>
          <w:tcPr>
            <w:tcW w:w="583"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0.08</w:t>
            </w:r>
          </w:p>
        </w:tc>
        <w:tc>
          <w:tcPr>
            <w:tcW w:w="619"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1.28</w:t>
            </w:r>
          </w:p>
        </w:tc>
        <w:tc>
          <w:tcPr>
            <w:tcW w:w="630" w:type="dxa"/>
            <w:shd w:val="clear" w:color="auto" w:fill="D9D9D9"/>
            <w:vAlign w:val="center"/>
          </w:tcPr>
          <w:p w:rsidR="007B266E" w:rsidRPr="006063F7" w:rsidRDefault="007B266E" w:rsidP="003B0DB1">
            <w:pPr>
              <w:jc w:val="center"/>
              <w:rPr>
                <w:sz w:val="16"/>
                <w:szCs w:val="16"/>
              </w:rPr>
            </w:pPr>
          </w:p>
        </w:tc>
        <w:tc>
          <w:tcPr>
            <w:tcW w:w="714" w:type="dxa"/>
            <w:shd w:val="clear" w:color="auto" w:fill="D9D9D9"/>
            <w:vAlign w:val="center"/>
          </w:tcPr>
          <w:p w:rsidR="007B266E" w:rsidRPr="006063F7" w:rsidRDefault="007B266E" w:rsidP="003B0DB1">
            <w:pPr>
              <w:jc w:val="center"/>
              <w:rPr>
                <w:sz w:val="16"/>
                <w:szCs w:val="16"/>
              </w:rPr>
            </w:pPr>
          </w:p>
        </w:tc>
        <w:tc>
          <w:tcPr>
            <w:tcW w:w="752"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67.0</w:t>
            </w:r>
          </w:p>
        </w:tc>
        <w:tc>
          <w:tcPr>
            <w:tcW w:w="555"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0.08</w:t>
            </w:r>
          </w:p>
        </w:tc>
        <w:tc>
          <w:tcPr>
            <w:tcW w:w="589"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1.28</w:t>
            </w:r>
          </w:p>
        </w:tc>
        <w:tc>
          <w:tcPr>
            <w:tcW w:w="541" w:type="dxa"/>
            <w:shd w:val="clear" w:color="auto" w:fill="A6A6A6"/>
            <w:vAlign w:val="center"/>
          </w:tcPr>
          <w:p w:rsidR="007B266E" w:rsidRPr="006063F7" w:rsidRDefault="007B266E" w:rsidP="003B0DB1">
            <w:pPr>
              <w:jc w:val="center"/>
              <w:rPr>
                <w:sz w:val="16"/>
                <w:szCs w:val="16"/>
              </w:rPr>
            </w:pPr>
          </w:p>
        </w:tc>
        <w:tc>
          <w:tcPr>
            <w:tcW w:w="686" w:type="dxa"/>
            <w:shd w:val="clear" w:color="auto" w:fill="A6A6A6"/>
            <w:vAlign w:val="center"/>
          </w:tcPr>
          <w:p w:rsidR="007B266E" w:rsidRPr="006063F7" w:rsidRDefault="007B266E" w:rsidP="003B0DB1">
            <w:pPr>
              <w:jc w:val="center"/>
              <w:rPr>
                <w:sz w:val="16"/>
                <w:szCs w:val="16"/>
              </w:rPr>
            </w:pPr>
          </w:p>
        </w:tc>
        <w:tc>
          <w:tcPr>
            <w:tcW w:w="754"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67.0</w:t>
            </w:r>
          </w:p>
        </w:tc>
        <w:tc>
          <w:tcPr>
            <w:tcW w:w="63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0.08</w:t>
            </w:r>
          </w:p>
        </w:tc>
        <w:tc>
          <w:tcPr>
            <w:tcW w:w="630" w:type="dxa"/>
            <w:gridSpan w:val="2"/>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1.28</w:t>
            </w:r>
          </w:p>
        </w:tc>
        <w:tc>
          <w:tcPr>
            <w:tcW w:w="540" w:type="dxa"/>
            <w:shd w:val="clear" w:color="auto" w:fill="F2F2F2"/>
            <w:vAlign w:val="center"/>
          </w:tcPr>
          <w:p w:rsidR="007B266E" w:rsidRPr="006063F7" w:rsidRDefault="007B266E" w:rsidP="003B0DB1">
            <w:pPr>
              <w:jc w:val="center"/>
              <w:rPr>
                <w:sz w:val="16"/>
                <w:szCs w:val="16"/>
              </w:rPr>
            </w:pPr>
          </w:p>
        </w:tc>
        <w:tc>
          <w:tcPr>
            <w:tcW w:w="810" w:type="dxa"/>
            <w:shd w:val="clear" w:color="auto" w:fill="F2F2F2"/>
            <w:vAlign w:val="center"/>
          </w:tcPr>
          <w:p w:rsidR="007B266E" w:rsidRPr="006063F7" w:rsidRDefault="007B266E" w:rsidP="003B0DB1">
            <w:pPr>
              <w:jc w:val="center"/>
              <w:rPr>
                <w:sz w:val="16"/>
                <w:szCs w:val="16"/>
              </w:rPr>
            </w:pPr>
          </w:p>
        </w:tc>
      </w:tr>
      <w:tr w:rsidR="007B266E" w:rsidRPr="00131DA4" w:rsidTr="003B0DB1">
        <w:trPr>
          <w:trHeight w:hRule="exact" w:val="352"/>
        </w:trPr>
        <w:tc>
          <w:tcPr>
            <w:tcW w:w="10800" w:type="dxa"/>
            <w:gridSpan w:val="17"/>
            <w:vAlign w:val="bottom"/>
          </w:tcPr>
          <w:p w:rsidR="007B266E" w:rsidRPr="006063F7" w:rsidRDefault="007B266E" w:rsidP="003B0DB1">
            <w:pPr>
              <w:spacing w:line="360" w:lineRule="auto"/>
              <w:jc w:val="center"/>
              <w:rPr>
                <w:b/>
                <w:bCs/>
                <w:sz w:val="18"/>
                <w:szCs w:val="18"/>
              </w:rPr>
            </w:pPr>
            <w:r w:rsidRPr="006063F7">
              <w:rPr>
                <w:b/>
                <w:bCs/>
                <w:sz w:val="18"/>
                <w:szCs w:val="18"/>
              </w:rPr>
              <w:t>Case II</w:t>
            </w:r>
            <w:r w:rsidRPr="006063F7">
              <w:rPr>
                <w:sz w:val="18"/>
                <w:szCs w:val="18"/>
              </w:rPr>
              <w:t>: MS sells suites and components, (no suite bonus when purchasing both components)</w:t>
            </w:r>
          </w:p>
        </w:tc>
      </w:tr>
      <w:tr w:rsidR="007B266E" w:rsidRPr="00131DA4" w:rsidTr="003B0DB1">
        <w:trPr>
          <w:trHeight w:hRule="exact" w:val="397"/>
        </w:trPr>
        <w:tc>
          <w:tcPr>
            <w:tcW w:w="989" w:type="dxa"/>
            <w:vAlign w:val="center"/>
          </w:tcPr>
          <w:p w:rsidR="007B266E" w:rsidRPr="006063F7" w:rsidRDefault="007B266E" w:rsidP="003B0DB1">
            <w:pPr>
              <w:rPr>
                <w:sz w:val="18"/>
                <w:szCs w:val="18"/>
              </w:rPr>
            </w:pPr>
            <w:r w:rsidRPr="006063F7">
              <w:rPr>
                <w:sz w:val="18"/>
                <w:szCs w:val="18"/>
              </w:rPr>
              <w:t>MS word</w:t>
            </w:r>
          </w:p>
        </w:tc>
        <w:tc>
          <w:tcPr>
            <w:tcW w:w="778"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79.1</w:t>
            </w:r>
          </w:p>
        </w:tc>
        <w:tc>
          <w:tcPr>
            <w:tcW w:w="583"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0.02</w:t>
            </w:r>
          </w:p>
        </w:tc>
        <w:tc>
          <w:tcPr>
            <w:tcW w:w="619"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1.73</w:t>
            </w:r>
          </w:p>
        </w:tc>
        <w:tc>
          <w:tcPr>
            <w:tcW w:w="630" w:type="dxa"/>
            <w:shd w:val="clear" w:color="auto" w:fill="D9D9D9"/>
            <w:vAlign w:val="center"/>
          </w:tcPr>
          <w:p w:rsidR="007B266E" w:rsidRPr="006063F7" w:rsidRDefault="007B266E" w:rsidP="003B0DB1">
            <w:pPr>
              <w:jc w:val="center"/>
              <w:rPr>
                <w:sz w:val="16"/>
                <w:szCs w:val="16"/>
              </w:rPr>
            </w:pPr>
            <w:r w:rsidRPr="006063F7">
              <w:rPr>
                <w:sz w:val="16"/>
                <w:szCs w:val="16"/>
              </w:rPr>
              <w:t>27</w:t>
            </w:r>
            <w:r w:rsidR="00EE13DA">
              <w:rPr>
                <w:sz w:val="16"/>
                <w:szCs w:val="16"/>
              </w:rPr>
              <w:t>.0</w:t>
            </w:r>
          </w:p>
        </w:tc>
        <w:tc>
          <w:tcPr>
            <w:tcW w:w="714" w:type="dxa"/>
            <w:shd w:val="clear" w:color="auto" w:fill="D9D9D9"/>
            <w:vAlign w:val="center"/>
          </w:tcPr>
          <w:p w:rsidR="007B266E" w:rsidRPr="006063F7" w:rsidRDefault="007B266E" w:rsidP="003B0DB1">
            <w:pPr>
              <w:jc w:val="center"/>
              <w:rPr>
                <w:sz w:val="16"/>
                <w:szCs w:val="16"/>
              </w:rPr>
            </w:pPr>
            <w:r w:rsidRPr="006063F7">
              <w:rPr>
                <w:sz w:val="16"/>
                <w:szCs w:val="16"/>
              </w:rPr>
              <w:t>145.2</w:t>
            </w:r>
          </w:p>
        </w:tc>
        <w:tc>
          <w:tcPr>
            <w:tcW w:w="752"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71.7</w:t>
            </w:r>
          </w:p>
        </w:tc>
        <w:tc>
          <w:tcPr>
            <w:tcW w:w="555"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0.05</w:t>
            </w:r>
          </w:p>
        </w:tc>
        <w:tc>
          <w:tcPr>
            <w:tcW w:w="589"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3.47</w:t>
            </w:r>
          </w:p>
        </w:tc>
        <w:tc>
          <w:tcPr>
            <w:tcW w:w="541" w:type="dxa"/>
            <w:shd w:val="clear" w:color="auto" w:fill="A6A6A6"/>
            <w:vAlign w:val="center"/>
          </w:tcPr>
          <w:p w:rsidR="007B266E" w:rsidRPr="006063F7" w:rsidRDefault="007B266E" w:rsidP="003B0DB1">
            <w:pPr>
              <w:jc w:val="center"/>
              <w:rPr>
                <w:sz w:val="16"/>
                <w:szCs w:val="16"/>
              </w:rPr>
            </w:pPr>
            <w:r w:rsidRPr="006063F7">
              <w:rPr>
                <w:sz w:val="16"/>
                <w:szCs w:val="16"/>
              </w:rPr>
              <w:t>24.8</w:t>
            </w:r>
          </w:p>
        </w:tc>
        <w:tc>
          <w:tcPr>
            <w:tcW w:w="686" w:type="dxa"/>
            <w:shd w:val="clear" w:color="auto" w:fill="A6A6A6"/>
            <w:vAlign w:val="center"/>
          </w:tcPr>
          <w:p w:rsidR="007B266E" w:rsidRPr="006063F7" w:rsidRDefault="007B266E" w:rsidP="003B0DB1">
            <w:pPr>
              <w:jc w:val="center"/>
              <w:rPr>
                <w:sz w:val="16"/>
                <w:szCs w:val="16"/>
              </w:rPr>
            </w:pPr>
            <w:r w:rsidRPr="006063F7">
              <w:rPr>
                <w:sz w:val="16"/>
                <w:szCs w:val="16"/>
              </w:rPr>
              <w:t>133.2</w:t>
            </w:r>
          </w:p>
        </w:tc>
        <w:tc>
          <w:tcPr>
            <w:tcW w:w="754"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69.6</w:t>
            </w:r>
          </w:p>
        </w:tc>
        <w:tc>
          <w:tcPr>
            <w:tcW w:w="63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0.07</w:t>
            </w:r>
          </w:p>
        </w:tc>
        <w:tc>
          <w:tcPr>
            <w:tcW w:w="54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4.45</w:t>
            </w:r>
          </w:p>
        </w:tc>
        <w:tc>
          <w:tcPr>
            <w:tcW w:w="630" w:type="dxa"/>
            <w:gridSpan w:val="2"/>
            <w:shd w:val="clear" w:color="auto" w:fill="F2F2F2"/>
            <w:vAlign w:val="center"/>
          </w:tcPr>
          <w:p w:rsidR="007B266E" w:rsidRPr="006063F7" w:rsidRDefault="007B266E" w:rsidP="003B0DB1">
            <w:pPr>
              <w:jc w:val="center"/>
              <w:rPr>
                <w:sz w:val="16"/>
                <w:szCs w:val="16"/>
              </w:rPr>
            </w:pPr>
            <w:r w:rsidRPr="006063F7">
              <w:rPr>
                <w:sz w:val="16"/>
                <w:szCs w:val="16"/>
              </w:rPr>
              <w:t>23.1</w:t>
            </w:r>
          </w:p>
        </w:tc>
        <w:tc>
          <w:tcPr>
            <w:tcW w:w="810" w:type="dxa"/>
            <w:shd w:val="clear" w:color="auto" w:fill="F2F2F2"/>
            <w:vAlign w:val="center"/>
          </w:tcPr>
          <w:p w:rsidR="007B266E" w:rsidRPr="006063F7" w:rsidRDefault="007B266E" w:rsidP="003B0DB1">
            <w:pPr>
              <w:jc w:val="center"/>
              <w:rPr>
                <w:sz w:val="16"/>
                <w:szCs w:val="16"/>
              </w:rPr>
            </w:pPr>
            <w:r w:rsidRPr="006063F7">
              <w:rPr>
                <w:sz w:val="16"/>
                <w:szCs w:val="16"/>
              </w:rPr>
              <w:t>113.8</w:t>
            </w:r>
          </w:p>
        </w:tc>
      </w:tr>
      <w:tr w:rsidR="007B266E" w:rsidRPr="00131DA4" w:rsidTr="003B0DB1">
        <w:trPr>
          <w:trHeight w:hRule="exact" w:val="288"/>
        </w:trPr>
        <w:tc>
          <w:tcPr>
            <w:tcW w:w="989" w:type="dxa"/>
            <w:vAlign w:val="center"/>
          </w:tcPr>
          <w:p w:rsidR="007B266E" w:rsidRPr="006063F7" w:rsidRDefault="007B266E" w:rsidP="003B0DB1">
            <w:pPr>
              <w:rPr>
                <w:sz w:val="18"/>
                <w:szCs w:val="18"/>
              </w:rPr>
            </w:pPr>
            <w:r w:rsidRPr="006063F7">
              <w:rPr>
                <w:sz w:val="18"/>
                <w:szCs w:val="18"/>
              </w:rPr>
              <w:t>MS SS</w:t>
            </w:r>
          </w:p>
        </w:tc>
        <w:tc>
          <w:tcPr>
            <w:tcW w:w="778" w:type="dxa"/>
            <w:shd w:val="clear" w:color="auto" w:fill="D9D9D9"/>
            <w:vAlign w:val="center"/>
          </w:tcPr>
          <w:p w:rsidR="007B266E" w:rsidRPr="006063F7" w:rsidRDefault="007B266E" w:rsidP="003B0DB1">
            <w:pPr>
              <w:jc w:val="center"/>
              <w:rPr>
                <w:color w:val="000000"/>
                <w:sz w:val="16"/>
                <w:szCs w:val="16"/>
              </w:rPr>
            </w:pPr>
            <w:r>
              <w:rPr>
                <w:color w:val="000000"/>
                <w:sz w:val="16"/>
                <w:szCs w:val="16"/>
              </w:rPr>
              <w:t>154.3</w:t>
            </w:r>
          </w:p>
        </w:tc>
        <w:tc>
          <w:tcPr>
            <w:tcW w:w="583"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0.005</w:t>
            </w:r>
          </w:p>
        </w:tc>
        <w:tc>
          <w:tcPr>
            <w:tcW w:w="619"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0.15</w:t>
            </w:r>
          </w:p>
        </w:tc>
        <w:tc>
          <w:tcPr>
            <w:tcW w:w="630" w:type="dxa"/>
            <w:shd w:val="clear" w:color="auto" w:fill="D9D9D9"/>
            <w:vAlign w:val="center"/>
          </w:tcPr>
          <w:p w:rsidR="007B266E" w:rsidRPr="006063F7" w:rsidRDefault="007B266E" w:rsidP="003B0DB1">
            <w:pPr>
              <w:jc w:val="center"/>
              <w:rPr>
                <w:sz w:val="16"/>
                <w:szCs w:val="16"/>
              </w:rPr>
            </w:pPr>
          </w:p>
        </w:tc>
        <w:tc>
          <w:tcPr>
            <w:tcW w:w="714" w:type="dxa"/>
            <w:shd w:val="clear" w:color="auto" w:fill="D9D9D9"/>
            <w:vAlign w:val="center"/>
          </w:tcPr>
          <w:p w:rsidR="007B266E" w:rsidRPr="006063F7" w:rsidRDefault="007B266E" w:rsidP="003B0DB1">
            <w:pPr>
              <w:jc w:val="center"/>
              <w:rPr>
                <w:sz w:val="16"/>
                <w:szCs w:val="16"/>
              </w:rPr>
            </w:pPr>
          </w:p>
        </w:tc>
        <w:tc>
          <w:tcPr>
            <w:tcW w:w="752"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145.</w:t>
            </w:r>
            <w:r>
              <w:rPr>
                <w:color w:val="000000"/>
                <w:sz w:val="16"/>
                <w:szCs w:val="16"/>
              </w:rPr>
              <w:t>9</w:t>
            </w:r>
          </w:p>
        </w:tc>
        <w:tc>
          <w:tcPr>
            <w:tcW w:w="555"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0.02</w:t>
            </w:r>
          </w:p>
        </w:tc>
        <w:tc>
          <w:tcPr>
            <w:tcW w:w="589"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0.38</w:t>
            </w:r>
          </w:p>
        </w:tc>
        <w:tc>
          <w:tcPr>
            <w:tcW w:w="541" w:type="dxa"/>
            <w:shd w:val="clear" w:color="auto" w:fill="A6A6A6"/>
            <w:vAlign w:val="center"/>
          </w:tcPr>
          <w:p w:rsidR="007B266E" w:rsidRPr="006063F7" w:rsidRDefault="007B266E" w:rsidP="003B0DB1">
            <w:pPr>
              <w:jc w:val="center"/>
              <w:rPr>
                <w:sz w:val="16"/>
                <w:szCs w:val="16"/>
              </w:rPr>
            </w:pPr>
          </w:p>
        </w:tc>
        <w:tc>
          <w:tcPr>
            <w:tcW w:w="686" w:type="dxa"/>
            <w:shd w:val="clear" w:color="auto" w:fill="A6A6A6"/>
            <w:vAlign w:val="center"/>
          </w:tcPr>
          <w:p w:rsidR="007B266E" w:rsidRPr="006063F7" w:rsidRDefault="007B266E" w:rsidP="003B0DB1">
            <w:pPr>
              <w:jc w:val="center"/>
              <w:rPr>
                <w:sz w:val="16"/>
                <w:szCs w:val="16"/>
              </w:rPr>
            </w:pPr>
          </w:p>
        </w:tc>
        <w:tc>
          <w:tcPr>
            <w:tcW w:w="754"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141.0</w:t>
            </w:r>
          </w:p>
        </w:tc>
        <w:tc>
          <w:tcPr>
            <w:tcW w:w="63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0.04</w:t>
            </w:r>
          </w:p>
        </w:tc>
        <w:tc>
          <w:tcPr>
            <w:tcW w:w="54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0.64</w:t>
            </w:r>
          </w:p>
        </w:tc>
        <w:tc>
          <w:tcPr>
            <w:tcW w:w="630" w:type="dxa"/>
            <w:gridSpan w:val="2"/>
            <w:shd w:val="clear" w:color="auto" w:fill="F2F2F2"/>
            <w:vAlign w:val="center"/>
          </w:tcPr>
          <w:p w:rsidR="007B266E" w:rsidRPr="006063F7" w:rsidRDefault="007B266E" w:rsidP="003B0DB1">
            <w:pPr>
              <w:jc w:val="center"/>
              <w:rPr>
                <w:sz w:val="16"/>
                <w:szCs w:val="16"/>
              </w:rPr>
            </w:pPr>
          </w:p>
        </w:tc>
        <w:tc>
          <w:tcPr>
            <w:tcW w:w="810" w:type="dxa"/>
            <w:shd w:val="clear" w:color="auto" w:fill="F2F2F2"/>
            <w:vAlign w:val="center"/>
          </w:tcPr>
          <w:p w:rsidR="007B266E" w:rsidRPr="006063F7" w:rsidRDefault="007B266E" w:rsidP="003B0DB1">
            <w:pPr>
              <w:jc w:val="center"/>
              <w:rPr>
                <w:sz w:val="16"/>
                <w:szCs w:val="16"/>
              </w:rPr>
            </w:pPr>
          </w:p>
        </w:tc>
      </w:tr>
      <w:tr w:rsidR="007B266E" w:rsidRPr="00131DA4" w:rsidTr="003B0DB1">
        <w:trPr>
          <w:trHeight w:hRule="exact" w:val="288"/>
        </w:trPr>
        <w:tc>
          <w:tcPr>
            <w:tcW w:w="989" w:type="dxa"/>
            <w:vAlign w:val="center"/>
          </w:tcPr>
          <w:p w:rsidR="007B266E" w:rsidRPr="006063F7" w:rsidRDefault="007B266E" w:rsidP="003B0DB1">
            <w:pPr>
              <w:rPr>
                <w:sz w:val="18"/>
                <w:szCs w:val="18"/>
              </w:rPr>
            </w:pPr>
            <w:r w:rsidRPr="006063F7">
              <w:rPr>
                <w:sz w:val="18"/>
                <w:szCs w:val="18"/>
              </w:rPr>
              <w:t>WP word</w:t>
            </w:r>
          </w:p>
        </w:tc>
        <w:tc>
          <w:tcPr>
            <w:tcW w:w="778" w:type="dxa"/>
            <w:shd w:val="clear" w:color="auto" w:fill="D9D9D9"/>
            <w:vAlign w:val="center"/>
          </w:tcPr>
          <w:p w:rsidR="007B266E" w:rsidRPr="006063F7" w:rsidRDefault="007B266E" w:rsidP="003B0DB1">
            <w:pPr>
              <w:jc w:val="center"/>
              <w:rPr>
                <w:color w:val="000000"/>
                <w:sz w:val="16"/>
                <w:szCs w:val="16"/>
              </w:rPr>
            </w:pPr>
            <w:r>
              <w:rPr>
                <w:color w:val="000000"/>
                <w:sz w:val="16"/>
                <w:szCs w:val="16"/>
              </w:rPr>
              <w:t>32.0</w:t>
            </w:r>
          </w:p>
        </w:tc>
        <w:tc>
          <w:tcPr>
            <w:tcW w:w="583"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0.02</w:t>
            </w:r>
          </w:p>
        </w:tc>
        <w:tc>
          <w:tcPr>
            <w:tcW w:w="619"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0.26</w:t>
            </w:r>
          </w:p>
        </w:tc>
        <w:tc>
          <w:tcPr>
            <w:tcW w:w="630" w:type="dxa"/>
            <w:shd w:val="clear" w:color="auto" w:fill="D9D9D9"/>
            <w:vAlign w:val="center"/>
          </w:tcPr>
          <w:p w:rsidR="007B266E" w:rsidRPr="006063F7" w:rsidRDefault="007B266E" w:rsidP="003B0DB1">
            <w:pPr>
              <w:jc w:val="center"/>
              <w:rPr>
                <w:sz w:val="16"/>
                <w:szCs w:val="16"/>
              </w:rPr>
            </w:pPr>
          </w:p>
        </w:tc>
        <w:tc>
          <w:tcPr>
            <w:tcW w:w="714" w:type="dxa"/>
            <w:shd w:val="clear" w:color="auto" w:fill="D9D9D9"/>
            <w:vAlign w:val="center"/>
          </w:tcPr>
          <w:p w:rsidR="007B266E" w:rsidRPr="006063F7" w:rsidRDefault="007B266E" w:rsidP="003B0DB1">
            <w:pPr>
              <w:jc w:val="center"/>
              <w:rPr>
                <w:sz w:val="16"/>
                <w:szCs w:val="16"/>
              </w:rPr>
            </w:pPr>
          </w:p>
        </w:tc>
        <w:tc>
          <w:tcPr>
            <w:tcW w:w="752" w:type="dxa"/>
            <w:shd w:val="clear" w:color="auto" w:fill="A6A6A6"/>
            <w:vAlign w:val="center"/>
          </w:tcPr>
          <w:p w:rsidR="007B266E" w:rsidRPr="006063F7" w:rsidRDefault="007B266E" w:rsidP="003B0DB1">
            <w:pPr>
              <w:jc w:val="center"/>
              <w:rPr>
                <w:color w:val="000000"/>
                <w:sz w:val="16"/>
                <w:szCs w:val="16"/>
              </w:rPr>
            </w:pPr>
            <w:r>
              <w:rPr>
                <w:color w:val="000000"/>
                <w:sz w:val="16"/>
                <w:szCs w:val="16"/>
              </w:rPr>
              <w:t>32.6</w:t>
            </w:r>
          </w:p>
        </w:tc>
        <w:tc>
          <w:tcPr>
            <w:tcW w:w="555"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0.02</w:t>
            </w:r>
          </w:p>
        </w:tc>
        <w:tc>
          <w:tcPr>
            <w:tcW w:w="589"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0.34</w:t>
            </w:r>
          </w:p>
        </w:tc>
        <w:tc>
          <w:tcPr>
            <w:tcW w:w="541" w:type="dxa"/>
            <w:shd w:val="clear" w:color="auto" w:fill="A6A6A6"/>
            <w:vAlign w:val="center"/>
          </w:tcPr>
          <w:p w:rsidR="007B266E" w:rsidRPr="006063F7" w:rsidRDefault="007B266E" w:rsidP="003B0DB1">
            <w:pPr>
              <w:jc w:val="center"/>
              <w:rPr>
                <w:sz w:val="16"/>
                <w:szCs w:val="16"/>
              </w:rPr>
            </w:pPr>
          </w:p>
        </w:tc>
        <w:tc>
          <w:tcPr>
            <w:tcW w:w="686" w:type="dxa"/>
            <w:shd w:val="clear" w:color="auto" w:fill="A6A6A6"/>
            <w:vAlign w:val="center"/>
          </w:tcPr>
          <w:p w:rsidR="007B266E" w:rsidRPr="006063F7" w:rsidRDefault="007B266E" w:rsidP="003B0DB1">
            <w:pPr>
              <w:jc w:val="center"/>
              <w:rPr>
                <w:sz w:val="16"/>
                <w:szCs w:val="16"/>
              </w:rPr>
            </w:pPr>
          </w:p>
        </w:tc>
        <w:tc>
          <w:tcPr>
            <w:tcW w:w="754" w:type="dxa"/>
            <w:shd w:val="clear" w:color="auto" w:fill="F2F2F2"/>
            <w:vAlign w:val="center"/>
          </w:tcPr>
          <w:p w:rsidR="007B266E" w:rsidRPr="006063F7" w:rsidRDefault="007B266E" w:rsidP="003B0DB1">
            <w:pPr>
              <w:jc w:val="center"/>
              <w:rPr>
                <w:color w:val="000000"/>
                <w:sz w:val="16"/>
                <w:szCs w:val="16"/>
              </w:rPr>
            </w:pPr>
            <w:r>
              <w:rPr>
                <w:color w:val="000000"/>
                <w:sz w:val="16"/>
                <w:szCs w:val="16"/>
              </w:rPr>
              <w:t>32.6</w:t>
            </w:r>
          </w:p>
        </w:tc>
        <w:tc>
          <w:tcPr>
            <w:tcW w:w="63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0.03</w:t>
            </w:r>
          </w:p>
        </w:tc>
        <w:tc>
          <w:tcPr>
            <w:tcW w:w="54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0.38</w:t>
            </w:r>
          </w:p>
        </w:tc>
        <w:tc>
          <w:tcPr>
            <w:tcW w:w="630" w:type="dxa"/>
            <w:gridSpan w:val="2"/>
            <w:shd w:val="clear" w:color="auto" w:fill="F2F2F2"/>
            <w:vAlign w:val="center"/>
          </w:tcPr>
          <w:p w:rsidR="007B266E" w:rsidRPr="006063F7" w:rsidRDefault="007B266E" w:rsidP="003B0DB1">
            <w:pPr>
              <w:jc w:val="center"/>
              <w:rPr>
                <w:sz w:val="16"/>
                <w:szCs w:val="16"/>
              </w:rPr>
            </w:pPr>
          </w:p>
        </w:tc>
        <w:tc>
          <w:tcPr>
            <w:tcW w:w="810" w:type="dxa"/>
            <w:shd w:val="clear" w:color="auto" w:fill="F2F2F2"/>
            <w:vAlign w:val="center"/>
          </w:tcPr>
          <w:p w:rsidR="007B266E" w:rsidRPr="006063F7" w:rsidRDefault="007B266E" w:rsidP="003B0DB1">
            <w:pPr>
              <w:jc w:val="center"/>
              <w:rPr>
                <w:sz w:val="16"/>
                <w:szCs w:val="16"/>
              </w:rPr>
            </w:pPr>
          </w:p>
        </w:tc>
      </w:tr>
      <w:tr w:rsidR="007B266E" w:rsidRPr="00131DA4" w:rsidTr="003B0DB1">
        <w:trPr>
          <w:trHeight w:hRule="exact" w:val="288"/>
        </w:trPr>
        <w:tc>
          <w:tcPr>
            <w:tcW w:w="989" w:type="dxa"/>
            <w:vAlign w:val="center"/>
          </w:tcPr>
          <w:p w:rsidR="007B266E" w:rsidRPr="006063F7" w:rsidRDefault="007B266E" w:rsidP="003B0DB1">
            <w:pPr>
              <w:rPr>
                <w:sz w:val="18"/>
                <w:szCs w:val="18"/>
              </w:rPr>
            </w:pPr>
            <w:r w:rsidRPr="006063F7">
              <w:rPr>
                <w:sz w:val="18"/>
                <w:szCs w:val="18"/>
              </w:rPr>
              <w:t>Lotus SS</w:t>
            </w:r>
          </w:p>
        </w:tc>
        <w:tc>
          <w:tcPr>
            <w:tcW w:w="778"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65.0</w:t>
            </w:r>
          </w:p>
        </w:tc>
        <w:tc>
          <w:tcPr>
            <w:tcW w:w="583"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0.03</w:t>
            </w:r>
          </w:p>
        </w:tc>
        <w:tc>
          <w:tcPr>
            <w:tcW w:w="619"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0.48</w:t>
            </w:r>
          </w:p>
        </w:tc>
        <w:tc>
          <w:tcPr>
            <w:tcW w:w="630" w:type="dxa"/>
            <w:shd w:val="clear" w:color="auto" w:fill="D9D9D9"/>
            <w:vAlign w:val="center"/>
          </w:tcPr>
          <w:p w:rsidR="007B266E" w:rsidRPr="006063F7" w:rsidRDefault="007B266E" w:rsidP="003B0DB1">
            <w:pPr>
              <w:jc w:val="center"/>
              <w:rPr>
                <w:sz w:val="16"/>
                <w:szCs w:val="16"/>
              </w:rPr>
            </w:pPr>
          </w:p>
        </w:tc>
        <w:tc>
          <w:tcPr>
            <w:tcW w:w="714" w:type="dxa"/>
            <w:shd w:val="clear" w:color="auto" w:fill="D9D9D9"/>
            <w:vAlign w:val="center"/>
          </w:tcPr>
          <w:p w:rsidR="007B266E" w:rsidRPr="006063F7" w:rsidRDefault="007B266E" w:rsidP="003B0DB1">
            <w:pPr>
              <w:jc w:val="center"/>
              <w:rPr>
                <w:sz w:val="16"/>
                <w:szCs w:val="16"/>
              </w:rPr>
            </w:pPr>
          </w:p>
        </w:tc>
        <w:tc>
          <w:tcPr>
            <w:tcW w:w="752"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66.6</w:t>
            </w:r>
          </w:p>
        </w:tc>
        <w:tc>
          <w:tcPr>
            <w:tcW w:w="555"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0.05</w:t>
            </w:r>
          </w:p>
        </w:tc>
        <w:tc>
          <w:tcPr>
            <w:tcW w:w="589"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0.81</w:t>
            </w:r>
          </w:p>
        </w:tc>
        <w:tc>
          <w:tcPr>
            <w:tcW w:w="541" w:type="dxa"/>
            <w:shd w:val="clear" w:color="auto" w:fill="A6A6A6"/>
            <w:vAlign w:val="center"/>
          </w:tcPr>
          <w:p w:rsidR="007B266E" w:rsidRPr="006063F7" w:rsidRDefault="007B266E" w:rsidP="003B0DB1">
            <w:pPr>
              <w:jc w:val="center"/>
              <w:rPr>
                <w:sz w:val="16"/>
                <w:szCs w:val="16"/>
              </w:rPr>
            </w:pPr>
          </w:p>
        </w:tc>
        <w:tc>
          <w:tcPr>
            <w:tcW w:w="686" w:type="dxa"/>
            <w:shd w:val="clear" w:color="auto" w:fill="A6A6A6"/>
            <w:vAlign w:val="center"/>
          </w:tcPr>
          <w:p w:rsidR="007B266E" w:rsidRPr="006063F7" w:rsidRDefault="007B266E" w:rsidP="003B0DB1">
            <w:pPr>
              <w:jc w:val="center"/>
              <w:rPr>
                <w:sz w:val="16"/>
                <w:szCs w:val="16"/>
              </w:rPr>
            </w:pPr>
          </w:p>
        </w:tc>
        <w:tc>
          <w:tcPr>
            <w:tcW w:w="754"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67.3</w:t>
            </w:r>
          </w:p>
        </w:tc>
        <w:tc>
          <w:tcPr>
            <w:tcW w:w="63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0.07</w:t>
            </w:r>
          </w:p>
        </w:tc>
        <w:tc>
          <w:tcPr>
            <w:tcW w:w="54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1.17</w:t>
            </w:r>
          </w:p>
        </w:tc>
        <w:tc>
          <w:tcPr>
            <w:tcW w:w="630" w:type="dxa"/>
            <w:gridSpan w:val="2"/>
            <w:shd w:val="clear" w:color="auto" w:fill="F2F2F2"/>
            <w:vAlign w:val="center"/>
          </w:tcPr>
          <w:p w:rsidR="007B266E" w:rsidRPr="006063F7" w:rsidRDefault="007B266E" w:rsidP="003B0DB1">
            <w:pPr>
              <w:jc w:val="center"/>
              <w:rPr>
                <w:sz w:val="16"/>
                <w:szCs w:val="16"/>
              </w:rPr>
            </w:pPr>
          </w:p>
        </w:tc>
        <w:tc>
          <w:tcPr>
            <w:tcW w:w="810" w:type="dxa"/>
            <w:shd w:val="clear" w:color="auto" w:fill="F2F2F2"/>
            <w:vAlign w:val="center"/>
          </w:tcPr>
          <w:p w:rsidR="007B266E" w:rsidRPr="006063F7" w:rsidRDefault="007B266E" w:rsidP="003B0DB1">
            <w:pPr>
              <w:jc w:val="center"/>
              <w:rPr>
                <w:sz w:val="16"/>
                <w:szCs w:val="16"/>
              </w:rPr>
            </w:pPr>
          </w:p>
        </w:tc>
      </w:tr>
      <w:tr w:rsidR="007B266E" w:rsidRPr="00131DA4" w:rsidTr="003B0DB1">
        <w:trPr>
          <w:trHeight w:hRule="exact" w:val="288"/>
        </w:trPr>
        <w:tc>
          <w:tcPr>
            <w:tcW w:w="989" w:type="dxa"/>
            <w:vAlign w:val="center"/>
          </w:tcPr>
          <w:p w:rsidR="007B266E" w:rsidRPr="006063F7" w:rsidRDefault="007B266E" w:rsidP="003B0DB1">
            <w:pPr>
              <w:rPr>
                <w:sz w:val="18"/>
                <w:szCs w:val="18"/>
              </w:rPr>
            </w:pPr>
            <w:r w:rsidRPr="006063F7">
              <w:rPr>
                <w:sz w:val="18"/>
                <w:szCs w:val="18"/>
              </w:rPr>
              <w:t>MS suite</w:t>
            </w:r>
          </w:p>
        </w:tc>
        <w:tc>
          <w:tcPr>
            <w:tcW w:w="778"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190.4</w:t>
            </w:r>
          </w:p>
        </w:tc>
        <w:tc>
          <w:tcPr>
            <w:tcW w:w="583"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0.31</w:t>
            </w:r>
          </w:p>
        </w:tc>
        <w:tc>
          <w:tcPr>
            <w:tcW w:w="619"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25.11</w:t>
            </w:r>
          </w:p>
        </w:tc>
        <w:tc>
          <w:tcPr>
            <w:tcW w:w="630" w:type="dxa"/>
            <w:shd w:val="clear" w:color="auto" w:fill="D9D9D9"/>
            <w:vAlign w:val="center"/>
          </w:tcPr>
          <w:p w:rsidR="007B266E" w:rsidRPr="006063F7" w:rsidRDefault="007B266E" w:rsidP="003B0DB1">
            <w:pPr>
              <w:jc w:val="center"/>
              <w:rPr>
                <w:sz w:val="16"/>
                <w:szCs w:val="16"/>
              </w:rPr>
            </w:pPr>
          </w:p>
        </w:tc>
        <w:tc>
          <w:tcPr>
            <w:tcW w:w="714" w:type="dxa"/>
            <w:shd w:val="clear" w:color="auto" w:fill="D9D9D9"/>
            <w:vAlign w:val="center"/>
          </w:tcPr>
          <w:p w:rsidR="007B266E" w:rsidRPr="006063F7" w:rsidRDefault="007B266E" w:rsidP="003B0DB1">
            <w:pPr>
              <w:jc w:val="center"/>
              <w:rPr>
                <w:sz w:val="16"/>
                <w:szCs w:val="16"/>
              </w:rPr>
            </w:pPr>
          </w:p>
        </w:tc>
        <w:tc>
          <w:tcPr>
            <w:tcW w:w="752"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178.</w:t>
            </w:r>
            <w:r>
              <w:rPr>
                <w:color w:val="000000"/>
                <w:sz w:val="16"/>
                <w:szCs w:val="16"/>
              </w:rPr>
              <w:t>1</w:t>
            </w:r>
          </w:p>
        </w:tc>
        <w:tc>
          <w:tcPr>
            <w:tcW w:w="555"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0.31</w:t>
            </w:r>
          </w:p>
        </w:tc>
        <w:tc>
          <w:tcPr>
            <w:tcW w:w="589"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20.93</w:t>
            </w:r>
          </w:p>
        </w:tc>
        <w:tc>
          <w:tcPr>
            <w:tcW w:w="541" w:type="dxa"/>
            <w:shd w:val="clear" w:color="auto" w:fill="A6A6A6"/>
            <w:vAlign w:val="center"/>
          </w:tcPr>
          <w:p w:rsidR="007B266E" w:rsidRPr="006063F7" w:rsidRDefault="007B266E" w:rsidP="003B0DB1">
            <w:pPr>
              <w:jc w:val="center"/>
              <w:rPr>
                <w:sz w:val="16"/>
                <w:szCs w:val="16"/>
              </w:rPr>
            </w:pPr>
          </w:p>
        </w:tc>
        <w:tc>
          <w:tcPr>
            <w:tcW w:w="686" w:type="dxa"/>
            <w:shd w:val="clear" w:color="auto" w:fill="A6A6A6"/>
            <w:vAlign w:val="center"/>
          </w:tcPr>
          <w:p w:rsidR="007B266E" w:rsidRPr="006063F7" w:rsidRDefault="007B266E" w:rsidP="003B0DB1">
            <w:pPr>
              <w:jc w:val="center"/>
              <w:rPr>
                <w:sz w:val="16"/>
                <w:szCs w:val="16"/>
              </w:rPr>
            </w:pPr>
          </w:p>
        </w:tc>
        <w:tc>
          <w:tcPr>
            <w:tcW w:w="754" w:type="dxa"/>
            <w:shd w:val="clear" w:color="auto" w:fill="F2F2F2"/>
            <w:vAlign w:val="center"/>
          </w:tcPr>
          <w:p w:rsidR="007B266E" w:rsidRPr="006063F7" w:rsidRDefault="007B266E" w:rsidP="003B0DB1">
            <w:pPr>
              <w:jc w:val="center"/>
              <w:rPr>
                <w:color w:val="000000"/>
                <w:sz w:val="16"/>
                <w:szCs w:val="16"/>
              </w:rPr>
            </w:pPr>
            <w:r>
              <w:rPr>
                <w:color w:val="000000"/>
                <w:sz w:val="16"/>
                <w:szCs w:val="16"/>
              </w:rPr>
              <w:t>165.6</w:t>
            </w:r>
          </w:p>
        </w:tc>
        <w:tc>
          <w:tcPr>
            <w:tcW w:w="63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0.32</w:t>
            </w:r>
          </w:p>
        </w:tc>
        <w:tc>
          <w:tcPr>
            <w:tcW w:w="54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18</w:t>
            </w:r>
          </w:p>
        </w:tc>
        <w:tc>
          <w:tcPr>
            <w:tcW w:w="630" w:type="dxa"/>
            <w:gridSpan w:val="2"/>
            <w:shd w:val="clear" w:color="auto" w:fill="F2F2F2"/>
            <w:vAlign w:val="center"/>
          </w:tcPr>
          <w:p w:rsidR="007B266E" w:rsidRPr="006063F7" w:rsidRDefault="007B266E" w:rsidP="003B0DB1">
            <w:pPr>
              <w:jc w:val="center"/>
              <w:rPr>
                <w:sz w:val="16"/>
                <w:szCs w:val="16"/>
              </w:rPr>
            </w:pPr>
          </w:p>
        </w:tc>
        <w:tc>
          <w:tcPr>
            <w:tcW w:w="810" w:type="dxa"/>
            <w:shd w:val="clear" w:color="auto" w:fill="F2F2F2"/>
            <w:vAlign w:val="center"/>
          </w:tcPr>
          <w:p w:rsidR="007B266E" w:rsidRPr="006063F7" w:rsidRDefault="007B266E" w:rsidP="003B0DB1">
            <w:pPr>
              <w:jc w:val="center"/>
              <w:rPr>
                <w:sz w:val="16"/>
                <w:szCs w:val="16"/>
              </w:rPr>
            </w:pPr>
          </w:p>
        </w:tc>
      </w:tr>
      <w:tr w:rsidR="007B266E" w:rsidRPr="00131DA4" w:rsidTr="003B0DB1">
        <w:trPr>
          <w:trHeight w:hRule="exact" w:val="352"/>
        </w:trPr>
        <w:tc>
          <w:tcPr>
            <w:tcW w:w="10800" w:type="dxa"/>
            <w:gridSpan w:val="17"/>
            <w:vAlign w:val="bottom"/>
          </w:tcPr>
          <w:p w:rsidR="007B266E" w:rsidRPr="006063F7" w:rsidRDefault="007B266E" w:rsidP="003B0DB1">
            <w:pPr>
              <w:spacing w:line="360" w:lineRule="auto"/>
              <w:jc w:val="center"/>
              <w:rPr>
                <w:b/>
                <w:bCs/>
                <w:sz w:val="18"/>
                <w:szCs w:val="18"/>
              </w:rPr>
            </w:pPr>
            <w:r w:rsidRPr="006063F7">
              <w:rPr>
                <w:b/>
                <w:bCs/>
                <w:sz w:val="18"/>
                <w:szCs w:val="18"/>
              </w:rPr>
              <w:t>Case III</w:t>
            </w:r>
            <w:r w:rsidRPr="006063F7">
              <w:rPr>
                <w:sz w:val="18"/>
                <w:szCs w:val="18"/>
              </w:rPr>
              <w:t>: MS sells only its suite (no suite bonus when purchasing both components)</w:t>
            </w:r>
          </w:p>
        </w:tc>
      </w:tr>
      <w:tr w:rsidR="007B266E" w:rsidRPr="00131DA4" w:rsidTr="003B0DB1">
        <w:trPr>
          <w:trHeight w:hRule="exact" w:val="370"/>
        </w:trPr>
        <w:tc>
          <w:tcPr>
            <w:tcW w:w="989" w:type="dxa"/>
            <w:vAlign w:val="center"/>
          </w:tcPr>
          <w:p w:rsidR="007B266E" w:rsidRPr="006063F7" w:rsidRDefault="007B266E" w:rsidP="003B0DB1">
            <w:pPr>
              <w:rPr>
                <w:sz w:val="18"/>
                <w:szCs w:val="18"/>
              </w:rPr>
            </w:pPr>
            <w:r w:rsidRPr="006063F7">
              <w:rPr>
                <w:sz w:val="18"/>
                <w:szCs w:val="18"/>
              </w:rPr>
              <w:t>WP word</w:t>
            </w:r>
          </w:p>
        </w:tc>
        <w:tc>
          <w:tcPr>
            <w:tcW w:w="778" w:type="dxa"/>
            <w:shd w:val="clear" w:color="auto" w:fill="D9D9D9"/>
            <w:vAlign w:val="center"/>
          </w:tcPr>
          <w:p w:rsidR="007B266E" w:rsidRPr="006063F7" w:rsidRDefault="007B266E" w:rsidP="003B0DB1">
            <w:pPr>
              <w:jc w:val="center"/>
              <w:rPr>
                <w:color w:val="000000"/>
                <w:sz w:val="16"/>
                <w:szCs w:val="16"/>
              </w:rPr>
            </w:pPr>
            <w:r>
              <w:rPr>
                <w:color w:val="000000"/>
                <w:sz w:val="16"/>
                <w:szCs w:val="16"/>
              </w:rPr>
              <w:t>31.9</w:t>
            </w:r>
          </w:p>
        </w:tc>
        <w:tc>
          <w:tcPr>
            <w:tcW w:w="583"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0.02</w:t>
            </w:r>
          </w:p>
        </w:tc>
        <w:tc>
          <w:tcPr>
            <w:tcW w:w="619"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0.23</w:t>
            </w:r>
          </w:p>
        </w:tc>
        <w:tc>
          <w:tcPr>
            <w:tcW w:w="630" w:type="dxa"/>
            <w:shd w:val="clear" w:color="auto" w:fill="D9D9D9"/>
            <w:vAlign w:val="center"/>
          </w:tcPr>
          <w:p w:rsidR="007B266E" w:rsidRPr="006063F7" w:rsidRDefault="007B266E" w:rsidP="003B0DB1">
            <w:pPr>
              <w:jc w:val="center"/>
              <w:rPr>
                <w:sz w:val="16"/>
                <w:szCs w:val="16"/>
              </w:rPr>
            </w:pPr>
          </w:p>
        </w:tc>
        <w:tc>
          <w:tcPr>
            <w:tcW w:w="714" w:type="dxa"/>
            <w:shd w:val="clear" w:color="auto" w:fill="D9D9D9"/>
            <w:vAlign w:val="center"/>
          </w:tcPr>
          <w:p w:rsidR="007B266E" w:rsidRPr="006063F7" w:rsidRDefault="007B266E" w:rsidP="003B0DB1">
            <w:pPr>
              <w:jc w:val="center"/>
              <w:rPr>
                <w:sz w:val="16"/>
                <w:szCs w:val="16"/>
              </w:rPr>
            </w:pPr>
            <w:r w:rsidRPr="006063F7">
              <w:rPr>
                <w:sz w:val="16"/>
                <w:szCs w:val="16"/>
              </w:rPr>
              <w:t>155</w:t>
            </w:r>
            <w:r w:rsidR="00F9763E">
              <w:rPr>
                <w:sz w:val="16"/>
                <w:szCs w:val="16"/>
              </w:rPr>
              <w:t>.0</w:t>
            </w:r>
          </w:p>
        </w:tc>
        <w:tc>
          <w:tcPr>
            <w:tcW w:w="752" w:type="dxa"/>
            <w:shd w:val="clear" w:color="auto" w:fill="A6A6A6"/>
            <w:vAlign w:val="center"/>
          </w:tcPr>
          <w:p w:rsidR="007B266E" w:rsidRPr="006063F7" w:rsidRDefault="007B266E" w:rsidP="003B0DB1">
            <w:pPr>
              <w:jc w:val="center"/>
              <w:rPr>
                <w:color w:val="000000"/>
                <w:sz w:val="16"/>
                <w:szCs w:val="16"/>
              </w:rPr>
            </w:pPr>
            <w:r>
              <w:rPr>
                <w:color w:val="000000"/>
                <w:sz w:val="16"/>
                <w:szCs w:val="16"/>
              </w:rPr>
              <w:t>33.4</w:t>
            </w:r>
          </w:p>
        </w:tc>
        <w:tc>
          <w:tcPr>
            <w:tcW w:w="555"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0.02</w:t>
            </w:r>
          </w:p>
        </w:tc>
        <w:tc>
          <w:tcPr>
            <w:tcW w:w="589"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0.38</w:t>
            </w:r>
          </w:p>
        </w:tc>
        <w:tc>
          <w:tcPr>
            <w:tcW w:w="541" w:type="dxa"/>
            <w:shd w:val="clear" w:color="auto" w:fill="A6A6A6"/>
            <w:vAlign w:val="center"/>
          </w:tcPr>
          <w:p w:rsidR="007B266E" w:rsidRPr="006063F7" w:rsidRDefault="007B266E" w:rsidP="003B0DB1">
            <w:pPr>
              <w:jc w:val="center"/>
              <w:rPr>
                <w:sz w:val="16"/>
                <w:szCs w:val="16"/>
              </w:rPr>
            </w:pPr>
          </w:p>
        </w:tc>
        <w:tc>
          <w:tcPr>
            <w:tcW w:w="686" w:type="dxa"/>
            <w:shd w:val="clear" w:color="auto" w:fill="A6A6A6"/>
            <w:vAlign w:val="center"/>
          </w:tcPr>
          <w:p w:rsidR="007B266E" w:rsidRPr="006063F7" w:rsidRDefault="007B266E" w:rsidP="003B0DB1">
            <w:pPr>
              <w:jc w:val="center"/>
              <w:rPr>
                <w:sz w:val="16"/>
                <w:szCs w:val="16"/>
              </w:rPr>
            </w:pPr>
            <w:r w:rsidRPr="006063F7">
              <w:rPr>
                <w:sz w:val="16"/>
                <w:szCs w:val="16"/>
              </w:rPr>
              <w:t>143.4</w:t>
            </w:r>
          </w:p>
        </w:tc>
        <w:tc>
          <w:tcPr>
            <w:tcW w:w="754"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33.</w:t>
            </w:r>
            <w:r>
              <w:rPr>
                <w:color w:val="000000"/>
                <w:sz w:val="16"/>
                <w:szCs w:val="16"/>
              </w:rPr>
              <w:t>4</w:t>
            </w:r>
          </w:p>
        </w:tc>
        <w:tc>
          <w:tcPr>
            <w:tcW w:w="63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0.03</w:t>
            </w:r>
          </w:p>
        </w:tc>
        <w:tc>
          <w:tcPr>
            <w:tcW w:w="54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0.45</w:t>
            </w:r>
          </w:p>
        </w:tc>
        <w:tc>
          <w:tcPr>
            <w:tcW w:w="630" w:type="dxa"/>
            <w:gridSpan w:val="2"/>
            <w:shd w:val="clear" w:color="auto" w:fill="F2F2F2"/>
            <w:vAlign w:val="center"/>
          </w:tcPr>
          <w:p w:rsidR="007B266E" w:rsidRPr="006063F7" w:rsidRDefault="007B266E" w:rsidP="003B0DB1">
            <w:pPr>
              <w:jc w:val="center"/>
              <w:rPr>
                <w:sz w:val="16"/>
                <w:szCs w:val="16"/>
              </w:rPr>
            </w:pPr>
          </w:p>
        </w:tc>
        <w:tc>
          <w:tcPr>
            <w:tcW w:w="810" w:type="dxa"/>
            <w:shd w:val="clear" w:color="auto" w:fill="F2F2F2"/>
            <w:vAlign w:val="center"/>
          </w:tcPr>
          <w:p w:rsidR="007B266E" w:rsidRPr="006063F7" w:rsidRDefault="007B266E" w:rsidP="003B0DB1">
            <w:pPr>
              <w:jc w:val="center"/>
              <w:rPr>
                <w:sz w:val="16"/>
                <w:szCs w:val="16"/>
              </w:rPr>
            </w:pPr>
            <w:r w:rsidRPr="006063F7">
              <w:rPr>
                <w:sz w:val="16"/>
                <w:szCs w:val="16"/>
              </w:rPr>
              <w:t>124.5</w:t>
            </w:r>
          </w:p>
        </w:tc>
      </w:tr>
      <w:tr w:rsidR="007B266E" w:rsidRPr="00131DA4" w:rsidTr="003B0DB1">
        <w:trPr>
          <w:trHeight w:hRule="exact" w:val="288"/>
        </w:trPr>
        <w:tc>
          <w:tcPr>
            <w:tcW w:w="989" w:type="dxa"/>
            <w:vAlign w:val="center"/>
          </w:tcPr>
          <w:p w:rsidR="007B266E" w:rsidRPr="006063F7" w:rsidRDefault="007B266E" w:rsidP="003B0DB1">
            <w:pPr>
              <w:rPr>
                <w:sz w:val="18"/>
                <w:szCs w:val="18"/>
              </w:rPr>
            </w:pPr>
            <w:r w:rsidRPr="006063F7">
              <w:rPr>
                <w:sz w:val="18"/>
                <w:szCs w:val="18"/>
              </w:rPr>
              <w:t>Lotus SS</w:t>
            </w:r>
          </w:p>
        </w:tc>
        <w:tc>
          <w:tcPr>
            <w:tcW w:w="778"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6</w:t>
            </w:r>
            <w:r>
              <w:rPr>
                <w:color w:val="000000"/>
                <w:sz w:val="16"/>
                <w:szCs w:val="16"/>
              </w:rPr>
              <w:t>5</w:t>
            </w:r>
            <w:r w:rsidRPr="006063F7">
              <w:rPr>
                <w:color w:val="000000"/>
                <w:sz w:val="16"/>
                <w:szCs w:val="16"/>
              </w:rPr>
              <w:t>.</w:t>
            </w:r>
            <w:r>
              <w:rPr>
                <w:color w:val="000000"/>
                <w:sz w:val="16"/>
                <w:szCs w:val="16"/>
              </w:rPr>
              <w:t>0</w:t>
            </w:r>
          </w:p>
        </w:tc>
        <w:tc>
          <w:tcPr>
            <w:tcW w:w="583"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0.03</w:t>
            </w:r>
          </w:p>
        </w:tc>
        <w:tc>
          <w:tcPr>
            <w:tcW w:w="619"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0.41</w:t>
            </w:r>
          </w:p>
        </w:tc>
        <w:tc>
          <w:tcPr>
            <w:tcW w:w="630" w:type="dxa"/>
            <w:shd w:val="clear" w:color="auto" w:fill="D9D9D9"/>
            <w:vAlign w:val="center"/>
          </w:tcPr>
          <w:p w:rsidR="007B266E" w:rsidRPr="006063F7" w:rsidRDefault="007B266E" w:rsidP="003B0DB1">
            <w:pPr>
              <w:jc w:val="center"/>
              <w:rPr>
                <w:sz w:val="16"/>
                <w:szCs w:val="16"/>
              </w:rPr>
            </w:pPr>
          </w:p>
        </w:tc>
        <w:tc>
          <w:tcPr>
            <w:tcW w:w="714" w:type="dxa"/>
            <w:shd w:val="clear" w:color="auto" w:fill="D9D9D9"/>
            <w:vAlign w:val="center"/>
          </w:tcPr>
          <w:p w:rsidR="007B266E" w:rsidRPr="006063F7" w:rsidRDefault="007B266E" w:rsidP="003B0DB1">
            <w:pPr>
              <w:jc w:val="center"/>
              <w:rPr>
                <w:sz w:val="16"/>
                <w:szCs w:val="16"/>
              </w:rPr>
            </w:pPr>
          </w:p>
        </w:tc>
        <w:tc>
          <w:tcPr>
            <w:tcW w:w="752"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67.0</w:t>
            </w:r>
          </w:p>
        </w:tc>
        <w:tc>
          <w:tcPr>
            <w:tcW w:w="555"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0.05</w:t>
            </w:r>
          </w:p>
        </w:tc>
        <w:tc>
          <w:tcPr>
            <w:tcW w:w="589"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0.81</w:t>
            </w:r>
          </w:p>
        </w:tc>
        <w:tc>
          <w:tcPr>
            <w:tcW w:w="541" w:type="dxa"/>
            <w:shd w:val="clear" w:color="auto" w:fill="A6A6A6"/>
            <w:vAlign w:val="center"/>
          </w:tcPr>
          <w:p w:rsidR="007B266E" w:rsidRPr="006063F7" w:rsidRDefault="007B266E" w:rsidP="003B0DB1">
            <w:pPr>
              <w:jc w:val="center"/>
              <w:rPr>
                <w:sz w:val="16"/>
                <w:szCs w:val="16"/>
              </w:rPr>
            </w:pPr>
          </w:p>
        </w:tc>
        <w:tc>
          <w:tcPr>
            <w:tcW w:w="686" w:type="dxa"/>
            <w:shd w:val="clear" w:color="auto" w:fill="A6A6A6"/>
            <w:vAlign w:val="center"/>
          </w:tcPr>
          <w:p w:rsidR="007B266E" w:rsidRPr="006063F7" w:rsidRDefault="007B266E" w:rsidP="003B0DB1">
            <w:pPr>
              <w:jc w:val="center"/>
              <w:rPr>
                <w:sz w:val="16"/>
                <w:szCs w:val="16"/>
              </w:rPr>
            </w:pPr>
          </w:p>
        </w:tc>
        <w:tc>
          <w:tcPr>
            <w:tcW w:w="754" w:type="dxa"/>
            <w:shd w:val="clear" w:color="auto" w:fill="F2F2F2"/>
            <w:vAlign w:val="center"/>
          </w:tcPr>
          <w:p w:rsidR="007B266E" w:rsidRPr="006063F7" w:rsidRDefault="007B266E" w:rsidP="003B0DB1">
            <w:pPr>
              <w:jc w:val="center"/>
              <w:rPr>
                <w:color w:val="000000"/>
                <w:sz w:val="16"/>
                <w:szCs w:val="16"/>
              </w:rPr>
            </w:pPr>
            <w:r>
              <w:rPr>
                <w:color w:val="000000"/>
                <w:sz w:val="16"/>
                <w:szCs w:val="16"/>
              </w:rPr>
              <w:t>68.1</w:t>
            </w:r>
          </w:p>
        </w:tc>
        <w:tc>
          <w:tcPr>
            <w:tcW w:w="63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0.07</w:t>
            </w:r>
          </w:p>
        </w:tc>
        <w:tc>
          <w:tcPr>
            <w:tcW w:w="54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1.27</w:t>
            </w:r>
          </w:p>
        </w:tc>
        <w:tc>
          <w:tcPr>
            <w:tcW w:w="630" w:type="dxa"/>
            <w:gridSpan w:val="2"/>
            <w:shd w:val="clear" w:color="auto" w:fill="F2F2F2"/>
            <w:vAlign w:val="center"/>
          </w:tcPr>
          <w:p w:rsidR="007B266E" w:rsidRPr="006063F7" w:rsidRDefault="007B266E" w:rsidP="003B0DB1">
            <w:pPr>
              <w:jc w:val="center"/>
              <w:rPr>
                <w:sz w:val="16"/>
                <w:szCs w:val="16"/>
              </w:rPr>
            </w:pPr>
          </w:p>
        </w:tc>
        <w:tc>
          <w:tcPr>
            <w:tcW w:w="810" w:type="dxa"/>
            <w:shd w:val="clear" w:color="auto" w:fill="F2F2F2"/>
            <w:vAlign w:val="center"/>
          </w:tcPr>
          <w:p w:rsidR="007B266E" w:rsidRPr="006063F7" w:rsidRDefault="007B266E" w:rsidP="003B0DB1">
            <w:pPr>
              <w:jc w:val="center"/>
              <w:rPr>
                <w:sz w:val="16"/>
                <w:szCs w:val="16"/>
              </w:rPr>
            </w:pPr>
          </w:p>
        </w:tc>
      </w:tr>
      <w:tr w:rsidR="007B266E" w:rsidRPr="00131DA4" w:rsidTr="003B0DB1">
        <w:trPr>
          <w:trHeight w:hRule="exact" w:val="288"/>
        </w:trPr>
        <w:tc>
          <w:tcPr>
            <w:tcW w:w="989" w:type="dxa"/>
            <w:vAlign w:val="center"/>
          </w:tcPr>
          <w:p w:rsidR="007B266E" w:rsidRPr="006063F7" w:rsidRDefault="007B266E" w:rsidP="003B0DB1">
            <w:pPr>
              <w:rPr>
                <w:sz w:val="18"/>
                <w:szCs w:val="18"/>
              </w:rPr>
            </w:pPr>
            <w:r w:rsidRPr="006063F7">
              <w:rPr>
                <w:sz w:val="18"/>
                <w:szCs w:val="18"/>
              </w:rPr>
              <w:t>MS suite</w:t>
            </w:r>
          </w:p>
        </w:tc>
        <w:tc>
          <w:tcPr>
            <w:tcW w:w="778"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187.3</w:t>
            </w:r>
          </w:p>
        </w:tc>
        <w:tc>
          <w:tcPr>
            <w:tcW w:w="583"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0.34</w:t>
            </w:r>
          </w:p>
        </w:tc>
        <w:tc>
          <w:tcPr>
            <w:tcW w:w="619" w:type="dxa"/>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26.25</w:t>
            </w:r>
          </w:p>
        </w:tc>
        <w:tc>
          <w:tcPr>
            <w:tcW w:w="630" w:type="dxa"/>
            <w:shd w:val="clear" w:color="auto" w:fill="D9D9D9"/>
            <w:vAlign w:val="center"/>
          </w:tcPr>
          <w:p w:rsidR="007B266E" w:rsidRPr="006063F7" w:rsidRDefault="007B266E" w:rsidP="00EE13DA">
            <w:pPr>
              <w:jc w:val="center"/>
              <w:rPr>
                <w:sz w:val="16"/>
                <w:szCs w:val="16"/>
              </w:rPr>
            </w:pPr>
            <w:r w:rsidRPr="006063F7">
              <w:rPr>
                <w:color w:val="000000"/>
                <w:sz w:val="16"/>
                <w:szCs w:val="16"/>
              </w:rPr>
              <w:t>26.</w:t>
            </w:r>
            <w:r w:rsidR="00EE13DA">
              <w:rPr>
                <w:sz w:val="16"/>
                <w:szCs w:val="16"/>
              </w:rPr>
              <w:t>25</w:t>
            </w:r>
          </w:p>
        </w:tc>
        <w:tc>
          <w:tcPr>
            <w:tcW w:w="714" w:type="dxa"/>
            <w:shd w:val="clear" w:color="auto" w:fill="D9D9D9"/>
            <w:vAlign w:val="center"/>
          </w:tcPr>
          <w:p w:rsidR="007B266E" w:rsidRPr="006063F7" w:rsidRDefault="007B266E" w:rsidP="003B0DB1">
            <w:pPr>
              <w:jc w:val="center"/>
              <w:rPr>
                <w:sz w:val="16"/>
                <w:szCs w:val="16"/>
              </w:rPr>
            </w:pPr>
          </w:p>
        </w:tc>
        <w:tc>
          <w:tcPr>
            <w:tcW w:w="752"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175.6</w:t>
            </w:r>
          </w:p>
        </w:tc>
        <w:tc>
          <w:tcPr>
            <w:tcW w:w="555"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0.36</w:t>
            </w:r>
          </w:p>
        </w:tc>
        <w:tc>
          <w:tcPr>
            <w:tcW w:w="589" w:type="dxa"/>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23.6</w:t>
            </w:r>
          </w:p>
        </w:tc>
        <w:tc>
          <w:tcPr>
            <w:tcW w:w="541" w:type="dxa"/>
            <w:shd w:val="clear" w:color="auto" w:fill="A6A6A6"/>
            <w:vAlign w:val="center"/>
          </w:tcPr>
          <w:p w:rsidR="007B266E" w:rsidRPr="006063F7" w:rsidRDefault="007B266E" w:rsidP="003B0DB1">
            <w:pPr>
              <w:jc w:val="center"/>
              <w:rPr>
                <w:sz w:val="16"/>
                <w:szCs w:val="16"/>
              </w:rPr>
            </w:pPr>
            <w:r w:rsidRPr="006063F7">
              <w:rPr>
                <w:color w:val="000000"/>
                <w:sz w:val="16"/>
                <w:szCs w:val="16"/>
              </w:rPr>
              <w:t>23.6</w:t>
            </w:r>
          </w:p>
        </w:tc>
        <w:tc>
          <w:tcPr>
            <w:tcW w:w="686" w:type="dxa"/>
            <w:shd w:val="clear" w:color="auto" w:fill="A6A6A6"/>
            <w:vAlign w:val="center"/>
          </w:tcPr>
          <w:p w:rsidR="007B266E" w:rsidRPr="006063F7" w:rsidRDefault="007B266E" w:rsidP="003B0DB1">
            <w:pPr>
              <w:jc w:val="center"/>
              <w:rPr>
                <w:sz w:val="16"/>
                <w:szCs w:val="16"/>
              </w:rPr>
            </w:pPr>
          </w:p>
        </w:tc>
        <w:tc>
          <w:tcPr>
            <w:tcW w:w="754"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163.6</w:t>
            </w:r>
          </w:p>
        </w:tc>
        <w:tc>
          <w:tcPr>
            <w:tcW w:w="63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0.40</w:t>
            </w:r>
          </w:p>
        </w:tc>
        <w:tc>
          <w:tcPr>
            <w:tcW w:w="540" w:type="dxa"/>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21.4</w:t>
            </w:r>
          </w:p>
        </w:tc>
        <w:tc>
          <w:tcPr>
            <w:tcW w:w="630" w:type="dxa"/>
            <w:gridSpan w:val="2"/>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21.4</w:t>
            </w:r>
          </w:p>
        </w:tc>
        <w:tc>
          <w:tcPr>
            <w:tcW w:w="810" w:type="dxa"/>
            <w:shd w:val="clear" w:color="auto" w:fill="F2F2F2"/>
            <w:vAlign w:val="center"/>
          </w:tcPr>
          <w:p w:rsidR="007B266E" w:rsidRPr="006063F7" w:rsidRDefault="007B266E" w:rsidP="003B0DB1">
            <w:pPr>
              <w:jc w:val="center"/>
              <w:rPr>
                <w:sz w:val="16"/>
                <w:szCs w:val="16"/>
              </w:rPr>
            </w:pPr>
          </w:p>
        </w:tc>
      </w:tr>
    </w:tbl>
    <w:p w:rsidR="007B266E" w:rsidRPr="00AE4C45" w:rsidRDefault="007B266E" w:rsidP="007B266E">
      <w:pPr>
        <w:spacing w:line="360" w:lineRule="auto"/>
        <w:rPr>
          <w:u w:val="single"/>
        </w:rPr>
      </w:pPr>
      <w:r w:rsidRPr="003B1920">
        <w:rPr>
          <w:u w:val="single"/>
        </w:rPr>
        <w:t xml:space="preserve">Table </w:t>
      </w:r>
      <w:r>
        <w:rPr>
          <w:u w:val="single"/>
        </w:rPr>
        <w:t xml:space="preserve">E5: </w:t>
      </w:r>
      <w:r w:rsidRPr="00AE4C45">
        <w:rPr>
          <w:u w:val="single"/>
        </w:rPr>
        <w:t>Oligopoly competition: Louts and WordPerfect sell components</w:t>
      </w:r>
    </w:p>
    <w:p w:rsidR="007B266E" w:rsidRDefault="007B266E" w:rsidP="007B266E">
      <w:pPr>
        <w:jc w:val="center"/>
        <w:rPr>
          <w:u w:val="single"/>
        </w:rPr>
      </w:pPr>
    </w:p>
    <w:p w:rsidR="007B266E" w:rsidRDefault="007B266E" w:rsidP="007B266E">
      <w:pPr>
        <w:jc w:val="center"/>
        <w:rPr>
          <w:u w:val="single"/>
        </w:rPr>
      </w:pPr>
    </w:p>
    <w:p w:rsidR="007B266E" w:rsidRDefault="007B266E" w:rsidP="007B266E">
      <w:pPr>
        <w:jc w:val="center"/>
        <w:rPr>
          <w:u w:val="single"/>
        </w:rPr>
      </w:pPr>
    </w:p>
    <w:p w:rsidR="007B266E" w:rsidRDefault="007B266E" w:rsidP="007B266E">
      <w:pPr>
        <w:jc w:val="center"/>
        <w:rPr>
          <w:u w:val="single"/>
        </w:rPr>
      </w:pPr>
      <w:r>
        <w:rPr>
          <w:u w:val="single"/>
        </w:rPr>
        <w:br w:type="page"/>
      </w:r>
    </w:p>
    <w:tbl>
      <w:tblPr>
        <w:tblW w:w="1072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628"/>
        <w:gridCol w:w="671"/>
        <w:gridCol w:w="617"/>
        <w:gridCol w:w="617"/>
        <w:gridCol w:w="617"/>
        <w:gridCol w:w="628"/>
        <w:gridCol w:w="671"/>
        <w:gridCol w:w="617"/>
        <w:gridCol w:w="617"/>
        <w:gridCol w:w="617"/>
        <w:gridCol w:w="628"/>
        <w:gridCol w:w="671"/>
        <w:gridCol w:w="617"/>
        <w:gridCol w:w="617"/>
        <w:gridCol w:w="617"/>
      </w:tblGrid>
      <w:tr w:rsidR="007B266E" w:rsidRPr="0079473C" w:rsidTr="003B0DB1">
        <w:trPr>
          <w:trHeight w:val="350"/>
        </w:trPr>
        <w:tc>
          <w:tcPr>
            <w:tcW w:w="1194" w:type="dxa"/>
            <w:vAlign w:val="center"/>
          </w:tcPr>
          <w:p w:rsidR="007B266E" w:rsidRPr="006063F7" w:rsidRDefault="007B266E" w:rsidP="003B0DB1">
            <w:pPr>
              <w:spacing w:line="360" w:lineRule="auto"/>
              <w:jc w:val="center"/>
              <w:rPr>
                <w:b/>
                <w:bCs/>
                <w:sz w:val="18"/>
                <w:szCs w:val="18"/>
              </w:rPr>
            </w:pPr>
            <w:r w:rsidRPr="006063F7">
              <w:rPr>
                <w:b/>
                <w:bCs/>
                <w:sz w:val="18"/>
                <w:szCs w:val="18"/>
              </w:rPr>
              <w:lastRenderedPageBreak/>
              <w:t>1998</w:t>
            </w:r>
          </w:p>
        </w:tc>
        <w:tc>
          <w:tcPr>
            <w:tcW w:w="0" w:type="auto"/>
            <w:gridSpan w:val="5"/>
            <w:shd w:val="clear" w:color="auto" w:fill="D9D9D9"/>
            <w:vAlign w:val="center"/>
          </w:tcPr>
          <w:p w:rsidR="007B266E" w:rsidRPr="006063F7" w:rsidRDefault="007B266E" w:rsidP="003B0DB1">
            <w:pPr>
              <w:jc w:val="center"/>
              <w:rPr>
                <w:sz w:val="18"/>
                <w:szCs w:val="18"/>
              </w:rPr>
            </w:pPr>
            <w:r w:rsidRPr="006063F7">
              <w:rPr>
                <w:sz w:val="18"/>
                <w:szCs w:val="18"/>
              </w:rPr>
              <w:t>ρ=1</w:t>
            </w:r>
          </w:p>
        </w:tc>
        <w:tc>
          <w:tcPr>
            <w:tcW w:w="0" w:type="auto"/>
            <w:gridSpan w:val="5"/>
            <w:shd w:val="clear" w:color="auto" w:fill="A6A6A6"/>
            <w:vAlign w:val="center"/>
          </w:tcPr>
          <w:p w:rsidR="007B266E" w:rsidRPr="006063F7" w:rsidRDefault="007B266E" w:rsidP="003B0DB1">
            <w:pPr>
              <w:jc w:val="center"/>
              <w:rPr>
                <w:sz w:val="18"/>
                <w:szCs w:val="18"/>
              </w:rPr>
            </w:pPr>
            <w:r w:rsidRPr="006063F7">
              <w:rPr>
                <w:sz w:val="18"/>
                <w:szCs w:val="18"/>
              </w:rPr>
              <w:t>ρ=0</w:t>
            </w:r>
          </w:p>
        </w:tc>
        <w:tc>
          <w:tcPr>
            <w:tcW w:w="0" w:type="auto"/>
            <w:gridSpan w:val="5"/>
            <w:shd w:val="clear" w:color="auto" w:fill="F2F2F2"/>
            <w:vAlign w:val="center"/>
          </w:tcPr>
          <w:p w:rsidR="007B266E" w:rsidRPr="006063F7" w:rsidRDefault="007B266E" w:rsidP="003B0DB1">
            <w:pPr>
              <w:jc w:val="center"/>
              <w:rPr>
                <w:sz w:val="18"/>
                <w:szCs w:val="18"/>
              </w:rPr>
            </w:pPr>
            <w:r w:rsidRPr="006063F7">
              <w:rPr>
                <w:sz w:val="18"/>
                <w:szCs w:val="18"/>
              </w:rPr>
              <w:t>ρ=-1</w:t>
            </w:r>
          </w:p>
        </w:tc>
      </w:tr>
      <w:tr w:rsidR="007B266E" w:rsidRPr="0079473C" w:rsidTr="003B0DB1">
        <w:trPr>
          <w:trHeight w:val="350"/>
        </w:trPr>
        <w:tc>
          <w:tcPr>
            <w:tcW w:w="1194" w:type="dxa"/>
            <w:tcBorders>
              <w:bottom w:val="threeDEmboss" w:sz="24" w:space="0" w:color="auto"/>
            </w:tcBorders>
          </w:tcPr>
          <w:p w:rsidR="007B266E" w:rsidRPr="006063F7" w:rsidRDefault="007B266E" w:rsidP="003B0DB1">
            <w:pPr>
              <w:spacing w:line="360" w:lineRule="auto"/>
              <w:rPr>
                <w:b/>
                <w:bCs/>
                <w:sz w:val="18"/>
                <w:szCs w:val="18"/>
              </w:rPr>
            </w:pPr>
          </w:p>
        </w:tc>
        <w:tc>
          <w:tcPr>
            <w:tcW w:w="0" w:type="auto"/>
            <w:tcBorders>
              <w:bottom w:val="threeDEmboss" w:sz="24" w:space="0" w:color="auto"/>
            </w:tcBorders>
            <w:vAlign w:val="center"/>
          </w:tcPr>
          <w:p w:rsidR="007B266E" w:rsidRPr="006063F7" w:rsidRDefault="007B266E" w:rsidP="003B0DB1">
            <w:pPr>
              <w:jc w:val="center"/>
              <w:rPr>
                <w:sz w:val="18"/>
                <w:szCs w:val="18"/>
              </w:rPr>
            </w:pPr>
            <w:r w:rsidRPr="006063F7">
              <w:rPr>
                <w:sz w:val="18"/>
                <w:szCs w:val="18"/>
              </w:rPr>
              <w:t>Price</w:t>
            </w:r>
          </w:p>
        </w:tc>
        <w:tc>
          <w:tcPr>
            <w:tcW w:w="0" w:type="auto"/>
            <w:tcBorders>
              <w:bottom w:val="threeDEmboss" w:sz="24" w:space="0" w:color="auto"/>
            </w:tcBorders>
            <w:vAlign w:val="center"/>
          </w:tcPr>
          <w:p w:rsidR="007B266E" w:rsidRPr="006063F7" w:rsidRDefault="007B266E" w:rsidP="003B0DB1">
            <w:pPr>
              <w:jc w:val="center"/>
              <w:rPr>
                <w:sz w:val="18"/>
                <w:szCs w:val="18"/>
              </w:rPr>
            </w:pPr>
            <w:r w:rsidRPr="006063F7">
              <w:rPr>
                <w:sz w:val="18"/>
                <w:szCs w:val="18"/>
              </w:rPr>
              <w:t>Share</w:t>
            </w:r>
          </w:p>
        </w:tc>
        <w:tc>
          <w:tcPr>
            <w:tcW w:w="0" w:type="auto"/>
            <w:tcBorders>
              <w:bottom w:val="threeDEmboss" w:sz="24" w:space="0" w:color="auto"/>
            </w:tcBorders>
            <w:vAlign w:val="center"/>
          </w:tcPr>
          <w:p w:rsidR="007B266E" w:rsidRPr="006063F7" w:rsidRDefault="007B266E" w:rsidP="003B0DB1">
            <w:pPr>
              <w:jc w:val="center"/>
              <w:rPr>
                <w:sz w:val="18"/>
                <w:szCs w:val="18"/>
              </w:rPr>
            </w:pPr>
            <w:r w:rsidRPr="006063F7">
              <w:rPr>
                <w:sz w:val="18"/>
                <w:szCs w:val="18"/>
              </w:rPr>
              <w:t>π</w:t>
            </w:r>
          </w:p>
        </w:tc>
        <w:tc>
          <w:tcPr>
            <w:tcW w:w="0" w:type="auto"/>
            <w:tcBorders>
              <w:bottom w:val="threeDEmboss" w:sz="24" w:space="0" w:color="auto"/>
            </w:tcBorders>
            <w:vAlign w:val="center"/>
          </w:tcPr>
          <w:p w:rsidR="007B266E" w:rsidRPr="006063F7" w:rsidRDefault="007B266E" w:rsidP="003B0DB1">
            <w:pPr>
              <w:jc w:val="center"/>
              <w:rPr>
                <w:sz w:val="14"/>
                <w:szCs w:val="14"/>
              </w:rPr>
            </w:pPr>
            <w:r w:rsidRPr="006063F7">
              <w:rPr>
                <w:sz w:val="14"/>
                <w:szCs w:val="14"/>
              </w:rPr>
              <w:t>π-MS</w:t>
            </w:r>
          </w:p>
        </w:tc>
        <w:tc>
          <w:tcPr>
            <w:tcW w:w="0" w:type="auto"/>
            <w:tcBorders>
              <w:bottom w:val="threeDEmboss" w:sz="24" w:space="0" w:color="auto"/>
            </w:tcBorders>
            <w:vAlign w:val="center"/>
          </w:tcPr>
          <w:p w:rsidR="007B266E" w:rsidRPr="006063F7" w:rsidRDefault="007B266E" w:rsidP="003B0DB1">
            <w:pPr>
              <w:jc w:val="center"/>
              <w:rPr>
                <w:sz w:val="18"/>
                <w:szCs w:val="18"/>
              </w:rPr>
            </w:pPr>
            <w:r w:rsidRPr="006063F7">
              <w:rPr>
                <w:sz w:val="16"/>
                <w:szCs w:val="16"/>
              </w:rPr>
              <w:t>CS</w:t>
            </w:r>
          </w:p>
        </w:tc>
        <w:tc>
          <w:tcPr>
            <w:tcW w:w="0" w:type="auto"/>
            <w:tcBorders>
              <w:bottom w:val="threeDEmboss" w:sz="24" w:space="0" w:color="auto"/>
            </w:tcBorders>
            <w:vAlign w:val="center"/>
          </w:tcPr>
          <w:p w:rsidR="007B266E" w:rsidRPr="006063F7" w:rsidRDefault="007B266E" w:rsidP="003B0DB1">
            <w:pPr>
              <w:jc w:val="center"/>
              <w:rPr>
                <w:sz w:val="18"/>
                <w:szCs w:val="18"/>
              </w:rPr>
            </w:pPr>
            <w:r w:rsidRPr="006063F7">
              <w:rPr>
                <w:sz w:val="18"/>
                <w:szCs w:val="18"/>
              </w:rPr>
              <w:t>Price</w:t>
            </w:r>
          </w:p>
        </w:tc>
        <w:tc>
          <w:tcPr>
            <w:tcW w:w="0" w:type="auto"/>
            <w:tcBorders>
              <w:bottom w:val="threeDEmboss" w:sz="24" w:space="0" w:color="auto"/>
            </w:tcBorders>
            <w:vAlign w:val="center"/>
          </w:tcPr>
          <w:p w:rsidR="007B266E" w:rsidRPr="006063F7" w:rsidRDefault="007B266E" w:rsidP="003B0DB1">
            <w:pPr>
              <w:jc w:val="center"/>
              <w:rPr>
                <w:sz w:val="18"/>
                <w:szCs w:val="18"/>
              </w:rPr>
            </w:pPr>
            <w:r w:rsidRPr="006063F7">
              <w:rPr>
                <w:sz w:val="18"/>
                <w:szCs w:val="18"/>
              </w:rPr>
              <w:t>Share</w:t>
            </w:r>
          </w:p>
        </w:tc>
        <w:tc>
          <w:tcPr>
            <w:tcW w:w="0" w:type="auto"/>
            <w:tcBorders>
              <w:bottom w:val="threeDEmboss" w:sz="24" w:space="0" w:color="auto"/>
            </w:tcBorders>
            <w:vAlign w:val="center"/>
          </w:tcPr>
          <w:p w:rsidR="007B266E" w:rsidRPr="006063F7" w:rsidRDefault="007B266E" w:rsidP="003B0DB1">
            <w:pPr>
              <w:jc w:val="center"/>
              <w:rPr>
                <w:sz w:val="18"/>
                <w:szCs w:val="18"/>
              </w:rPr>
            </w:pPr>
            <w:r w:rsidRPr="006063F7">
              <w:rPr>
                <w:sz w:val="18"/>
                <w:szCs w:val="18"/>
              </w:rPr>
              <w:t>Π</w:t>
            </w:r>
          </w:p>
        </w:tc>
        <w:tc>
          <w:tcPr>
            <w:tcW w:w="0" w:type="auto"/>
            <w:tcBorders>
              <w:bottom w:val="threeDEmboss" w:sz="24" w:space="0" w:color="auto"/>
            </w:tcBorders>
            <w:vAlign w:val="center"/>
          </w:tcPr>
          <w:p w:rsidR="007B266E" w:rsidRPr="006063F7" w:rsidRDefault="007B266E" w:rsidP="003B0DB1">
            <w:pPr>
              <w:jc w:val="center"/>
              <w:rPr>
                <w:sz w:val="14"/>
                <w:szCs w:val="14"/>
              </w:rPr>
            </w:pPr>
            <w:r w:rsidRPr="006063F7">
              <w:rPr>
                <w:sz w:val="14"/>
                <w:szCs w:val="14"/>
              </w:rPr>
              <w:t>π-MS</w:t>
            </w:r>
          </w:p>
        </w:tc>
        <w:tc>
          <w:tcPr>
            <w:tcW w:w="0" w:type="auto"/>
            <w:tcBorders>
              <w:bottom w:val="threeDEmboss" w:sz="24" w:space="0" w:color="auto"/>
            </w:tcBorders>
            <w:vAlign w:val="center"/>
          </w:tcPr>
          <w:p w:rsidR="007B266E" w:rsidRPr="006063F7" w:rsidRDefault="007B266E" w:rsidP="003B0DB1">
            <w:pPr>
              <w:jc w:val="center"/>
              <w:rPr>
                <w:sz w:val="18"/>
                <w:szCs w:val="18"/>
              </w:rPr>
            </w:pPr>
            <w:r w:rsidRPr="006063F7">
              <w:rPr>
                <w:sz w:val="16"/>
                <w:szCs w:val="16"/>
              </w:rPr>
              <w:t>CS</w:t>
            </w:r>
          </w:p>
        </w:tc>
        <w:tc>
          <w:tcPr>
            <w:tcW w:w="0" w:type="auto"/>
            <w:tcBorders>
              <w:bottom w:val="threeDEmboss" w:sz="24" w:space="0" w:color="auto"/>
            </w:tcBorders>
            <w:vAlign w:val="center"/>
          </w:tcPr>
          <w:p w:rsidR="007B266E" w:rsidRPr="006063F7" w:rsidRDefault="007B266E" w:rsidP="003B0DB1">
            <w:pPr>
              <w:rPr>
                <w:sz w:val="18"/>
                <w:szCs w:val="18"/>
              </w:rPr>
            </w:pPr>
            <w:r w:rsidRPr="006063F7">
              <w:rPr>
                <w:sz w:val="18"/>
                <w:szCs w:val="18"/>
              </w:rPr>
              <w:t>Price</w:t>
            </w:r>
          </w:p>
        </w:tc>
        <w:tc>
          <w:tcPr>
            <w:tcW w:w="0" w:type="auto"/>
            <w:tcBorders>
              <w:bottom w:val="threeDEmboss" w:sz="24" w:space="0" w:color="auto"/>
            </w:tcBorders>
            <w:vAlign w:val="center"/>
          </w:tcPr>
          <w:p w:rsidR="007B266E" w:rsidRPr="006063F7" w:rsidRDefault="007B266E" w:rsidP="003B0DB1">
            <w:pPr>
              <w:jc w:val="center"/>
              <w:rPr>
                <w:sz w:val="18"/>
                <w:szCs w:val="18"/>
              </w:rPr>
            </w:pPr>
            <w:r w:rsidRPr="006063F7">
              <w:rPr>
                <w:sz w:val="18"/>
                <w:szCs w:val="18"/>
              </w:rPr>
              <w:t>Share</w:t>
            </w:r>
          </w:p>
        </w:tc>
        <w:tc>
          <w:tcPr>
            <w:tcW w:w="0" w:type="auto"/>
            <w:tcBorders>
              <w:bottom w:val="threeDEmboss" w:sz="24" w:space="0" w:color="auto"/>
            </w:tcBorders>
            <w:vAlign w:val="center"/>
          </w:tcPr>
          <w:p w:rsidR="007B266E" w:rsidRPr="006063F7" w:rsidRDefault="007B266E" w:rsidP="003B0DB1">
            <w:pPr>
              <w:jc w:val="center"/>
              <w:rPr>
                <w:sz w:val="18"/>
                <w:szCs w:val="18"/>
              </w:rPr>
            </w:pPr>
            <w:r w:rsidRPr="006063F7">
              <w:rPr>
                <w:sz w:val="18"/>
                <w:szCs w:val="18"/>
              </w:rPr>
              <w:t>π</w:t>
            </w:r>
          </w:p>
        </w:tc>
        <w:tc>
          <w:tcPr>
            <w:tcW w:w="0" w:type="auto"/>
            <w:tcBorders>
              <w:bottom w:val="threeDEmboss" w:sz="24" w:space="0" w:color="auto"/>
            </w:tcBorders>
            <w:vAlign w:val="center"/>
          </w:tcPr>
          <w:p w:rsidR="007B266E" w:rsidRPr="006063F7" w:rsidRDefault="007B266E" w:rsidP="003B0DB1">
            <w:pPr>
              <w:jc w:val="center"/>
              <w:rPr>
                <w:sz w:val="14"/>
                <w:szCs w:val="14"/>
              </w:rPr>
            </w:pPr>
            <w:r w:rsidRPr="006063F7">
              <w:rPr>
                <w:sz w:val="14"/>
                <w:szCs w:val="14"/>
              </w:rPr>
              <w:t>π-MS</w:t>
            </w:r>
          </w:p>
        </w:tc>
        <w:tc>
          <w:tcPr>
            <w:tcW w:w="0" w:type="auto"/>
            <w:tcBorders>
              <w:bottom w:val="threeDEmboss" w:sz="24" w:space="0" w:color="auto"/>
            </w:tcBorders>
            <w:vAlign w:val="center"/>
          </w:tcPr>
          <w:p w:rsidR="007B266E" w:rsidRPr="006063F7" w:rsidRDefault="007B266E" w:rsidP="003B0DB1">
            <w:pPr>
              <w:jc w:val="center"/>
              <w:rPr>
                <w:sz w:val="18"/>
                <w:szCs w:val="18"/>
              </w:rPr>
            </w:pPr>
            <w:r w:rsidRPr="006063F7">
              <w:rPr>
                <w:sz w:val="16"/>
                <w:szCs w:val="16"/>
              </w:rPr>
              <w:t>CS</w:t>
            </w:r>
          </w:p>
        </w:tc>
      </w:tr>
      <w:tr w:rsidR="007B266E" w:rsidRPr="0079473C" w:rsidTr="003B0DB1">
        <w:trPr>
          <w:trHeight w:val="432"/>
        </w:trPr>
        <w:tc>
          <w:tcPr>
            <w:tcW w:w="10728" w:type="dxa"/>
            <w:gridSpan w:val="16"/>
            <w:tcBorders>
              <w:top w:val="threeDEmboss" w:sz="24" w:space="0" w:color="auto"/>
            </w:tcBorders>
            <w:vAlign w:val="center"/>
          </w:tcPr>
          <w:p w:rsidR="007B266E" w:rsidRPr="006063F7" w:rsidRDefault="007B266E" w:rsidP="003B0DB1">
            <w:pPr>
              <w:jc w:val="center"/>
              <w:rPr>
                <w:b/>
                <w:bCs/>
                <w:sz w:val="14"/>
                <w:szCs w:val="14"/>
              </w:rPr>
            </w:pPr>
            <w:r w:rsidRPr="006063F7">
              <w:rPr>
                <w:b/>
                <w:bCs/>
                <w:sz w:val="18"/>
                <w:szCs w:val="18"/>
              </w:rPr>
              <w:t xml:space="preserve">Case I: </w:t>
            </w:r>
            <w:r w:rsidRPr="006063F7">
              <w:rPr>
                <w:sz w:val="18"/>
                <w:szCs w:val="18"/>
              </w:rPr>
              <w:t>Microsoft is alone in the market – and only sells suites</w:t>
            </w:r>
          </w:p>
        </w:tc>
      </w:tr>
      <w:tr w:rsidR="007B266E" w:rsidRPr="0079473C" w:rsidTr="003B0DB1">
        <w:trPr>
          <w:trHeight w:val="332"/>
        </w:trPr>
        <w:tc>
          <w:tcPr>
            <w:tcW w:w="1194" w:type="dxa"/>
            <w:vAlign w:val="center"/>
          </w:tcPr>
          <w:p w:rsidR="007B266E" w:rsidRPr="006063F7" w:rsidRDefault="007B266E" w:rsidP="003B0DB1">
            <w:pPr>
              <w:rPr>
                <w:sz w:val="18"/>
                <w:szCs w:val="18"/>
              </w:rPr>
            </w:pPr>
            <w:r w:rsidRPr="006063F7">
              <w:rPr>
                <w:sz w:val="18"/>
                <w:szCs w:val="18"/>
              </w:rPr>
              <w:t>MS Suite</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198.</w:t>
            </w:r>
            <w:r>
              <w:rPr>
                <w:color w:val="000000"/>
                <w:sz w:val="16"/>
                <w:szCs w:val="16"/>
              </w:rPr>
              <w:t>1</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0.31</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27.88</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27.88</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133.5</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186.9</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0.33</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25.75</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25.75</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119.1</w:t>
            </w:r>
          </w:p>
        </w:tc>
        <w:tc>
          <w:tcPr>
            <w:tcW w:w="0" w:type="auto"/>
            <w:shd w:val="clear" w:color="auto" w:fill="F2F2F2"/>
            <w:vAlign w:val="center"/>
          </w:tcPr>
          <w:p w:rsidR="007B266E" w:rsidRPr="006063F7" w:rsidRDefault="007B266E" w:rsidP="003B0DB1">
            <w:pPr>
              <w:jc w:val="center"/>
              <w:rPr>
                <w:color w:val="000000"/>
                <w:sz w:val="16"/>
                <w:szCs w:val="16"/>
              </w:rPr>
            </w:pPr>
            <w:r>
              <w:rPr>
                <w:color w:val="000000"/>
                <w:sz w:val="16"/>
                <w:szCs w:val="16"/>
              </w:rPr>
              <w:t>174</w:t>
            </w:r>
            <w:r w:rsidRPr="006063F7">
              <w:rPr>
                <w:color w:val="000000"/>
                <w:sz w:val="16"/>
                <w:szCs w:val="16"/>
              </w:rPr>
              <w:t>.</w:t>
            </w:r>
            <w:r>
              <w:rPr>
                <w:color w:val="000000"/>
                <w:sz w:val="16"/>
                <w:szCs w:val="16"/>
              </w:rPr>
              <w:t>0</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0.36</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23.53</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23.53</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101.1</w:t>
            </w:r>
          </w:p>
        </w:tc>
      </w:tr>
      <w:tr w:rsidR="007B266E" w:rsidRPr="0079473C" w:rsidTr="003B0DB1">
        <w:trPr>
          <w:trHeight w:val="432"/>
        </w:trPr>
        <w:tc>
          <w:tcPr>
            <w:tcW w:w="10728" w:type="dxa"/>
            <w:gridSpan w:val="16"/>
            <w:vAlign w:val="center"/>
          </w:tcPr>
          <w:p w:rsidR="007B266E" w:rsidRPr="006063F7" w:rsidRDefault="007B266E" w:rsidP="003B0DB1">
            <w:pPr>
              <w:jc w:val="center"/>
              <w:rPr>
                <w:b/>
                <w:bCs/>
                <w:sz w:val="18"/>
                <w:szCs w:val="18"/>
              </w:rPr>
            </w:pPr>
            <w:r w:rsidRPr="006063F7">
              <w:rPr>
                <w:b/>
                <w:bCs/>
                <w:sz w:val="18"/>
                <w:szCs w:val="18"/>
              </w:rPr>
              <w:t xml:space="preserve">Case II: </w:t>
            </w:r>
            <w:r w:rsidRPr="006063F7">
              <w:rPr>
                <w:sz w:val="18"/>
                <w:szCs w:val="18"/>
              </w:rPr>
              <w:t>All three firms sell suites</w:t>
            </w:r>
          </w:p>
        </w:tc>
      </w:tr>
      <w:tr w:rsidR="007B266E" w:rsidRPr="0079473C" w:rsidTr="003B0DB1">
        <w:trPr>
          <w:trHeight w:val="359"/>
        </w:trPr>
        <w:tc>
          <w:tcPr>
            <w:tcW w:w="1194" w:type="dxa"/>
            <w:vAlign w:val="center"/>
          </w:tcPr>
          <w:p w:rsidR="007B266E" w:rsidRPr="006063F7" w:rsidRDefault="007B266E" w:rsidP="003B0DB1">
            <w:pPr>
              <w:rPr>
                <w:sz w:val="18"/>
                <w:szCs w:val="18"/>
              </w:rPr>
            </w:pPr>
            <w:r w:rsidRPr="006063F7">
              <w:rPr>
                <w:sz w:val="18"/>
                <w:szCs w:val="18"/>
              </w:rPr>
              <w:t>MS suite</w:t>
            </w:r>
          </w:p>
        </w:tc>
        <w:tc>
          <w:tcPr>
            <w:tcW w:w="0" w:type="auto"/>
            <w:shd w:val="clear" w:color="auto" w:fill="D9D9D9"/>
            <w:vAlign w:val="center"/>
          </w:tcPr>
          <w:p w:rsidR="007B266E" w:rsidRPr="006063F7" w:rsidRDefault="007B266E" w:rsidP="003B0DB1">
            <w:pPr>
              <w:jc w:val="right"/>
              <w:rPr>
                <w:color w:val="000000"/>
                <w:sz w:val="16"/>
                <w:szCs w:val="16"/>
              </w:rPr>
            </w:pPr>
            <w:r w:rsidRPr="006063F7">
              <w:rPr>
                <w:color w:val="000000"/>
                <w:sz w:val="16"/>
                <w:szCs w:val="16"/>
              </w:rPr>
              <w:t>162.4</w:t>
            </w:r>
          </w:p>
        </w:tc>
        <w:tc>
          <w:tcPr>
            <w:tcW w:w="0" w:type="auto"/>
            <w:shd w:val="clear" w:color="auto" w:fill="D9D9D9"/>
            <w:vAlign w:val="center"/>
          </w:tcPr>
          <w:p w:rsidR="007B266E" w:rsidRPr="006063F7" w:rsidRDefault="007B266E" w:rsidP="003B0DB1">
            <w:pPr>
              <w:jc w:val="right"/>
              <w:rPr>
                <w:color w:val="000000"/>
                <w:sz w:val="16"/>
                <w:szCs w:val="16"/>
              </w:rPr>
            </w:pPr>
            <w:r w:rsidRPr="006063F7">
              <w:rPr>
                <w:color w:val="000000"/>
                <w:sz w:val="16"/>
                <w:szCs w:val="16"/>
              </w:rPr>
              <w:t>0.39</w:t>
            </w:r>
          </w:p>
        </w:tc>
        <w:tc>
          <w:tcPr>
            <w:tcW w:w="0" w:type="auto"/>
            <w:shd w:val="clear" w:color="auto" w:fill="D9D9D9"/>
            <w:vAlign w:val="center"/>
          </w:tcPr>
          <w:p w:rsidR="007B266E" w:rsidRPr="006063F7" w:rsidRDefault="007B266E" w:rsidP="003B0DB1">
            <w:pPr>
              <w:jc w:val="right"/>
              <w:rPr>
                <w:color w:val="000000"/>
                <w:sz w:val="16"/>
                <w:szCs w:val="16"/>
              </w:rPr>
            </w:pPr>
            <w:r w:rsidRPr="006063F7">
              <w:rPr>
                <w:color w:val="000000"/>
                <w:sz w:val="16"/>
                <w:szCs w:val="16"/>
              </w:rPr>
              <w:t>20.42</w:t>
            </w:r>
          </w:p>
        </w:tc>
        <w:tc>
          <w:tcPr>
            <w:tcW w:w="0" w:type="auto"/>
            <w:shd w:val="clear" w:color="auto" w:fill="D9D9D9"/>
            <w:vAlign w:val="center"/>
          </w:tcPr>
          <w:p w:rsidR="007B266E" w:rsidRPr="006063F7" w:rsidRDefault="007B266E" w:rsidP="003B0DB1">
            <w:pPr>
              <w:jc w:val="center"/>
              <w:rPr>
                <w:sz w:val="16"/>
                <w:szCs w:val="16"/>
              </w:rPr>
            </w:pPr>
            <w:r w:rsidRPr="006063F7">
              <w:rPr>
                <w:color w:val="000000"/>
                <w:sz w:val="16"/>
                <w:szCs w:val="16"/>
              </w:rPr>
              <w:t>20.42</w:t>
            </w:r>
          </w:p>
        </w:tc>
        <w:tc>
          <w:tcPr>
            <w:tcW w:w="0" w:type="auto"/>
            <w:shd w:val="clear" w:color="auto" w:fill="D9D9D9"/>
            <w:vAlign w:val="center"/>
          </w:tcPr>
          <w:p w:rsidR="007B266E" w:rsidRPr="006063F7" w:rsidRDefault="007B266E" w:rsidP="003B0DB1">
            <w:pPr>
              <w:jc w:val="center"/>
              <w:rPr>
                <w:sz w:val="16"/>
                <w:szCs w:val="16"/>
              </w:rPr>
            </w:pPr>
            <w:r w:rsidRPr="006063F7">
              <w:rPr>
                <w:sz w:val="16"/>
                <w:szCs w:val="16"/>
              </w:rPr>
              <w:t>216</w:t>
            </w:r>
          </w:p>
        </w:tc>
        <w:tc>
          <w:tcPr>
            <w:tcW w:w="0" w:type="auto"/>
            <w:shd w:val="clear" w:color="auto" w:fill="A6A6A6"/>
            <w:vAlign w:val="center"/>
          </w:tcPr>
          <w:p w:rsidR="007B266E" w:rsidRPr="006063F7" w:rsidRDefault="007B266E" w:rsidP="003B0DB1">
            <w:pPr>
              <w:jc w:val="right"/>
              <w:rPr>
                <w:color w:val="000000"/>
                <w:sz w:val="16"/>
                <w:szCs w:val="16"/>
              </w:rPr>
            </w:pPr>
            <w:r>
              <w:rPr>
                <w:color w:val="000000"/>
                <w:sz w:val="16"/>
                <w:szCs w:val="16"/>
              </w:rPr>
              <w:t>161.1</w:t>
            </w:r>
          </w:p>
        </w:tc>
        <w:tc>
          <w:tcPr>
            <w:tcW w:w="0" w:type="auto"/>
            <w:shd w:val="clear" w:color="auto" w:fill="A6A6A6"/>
            <w:vAlign w:val="center"/>
          </w:tcPr>
          <w:p w:rsidR="007B266E" w:rsidRPr="006063F7" w:rsidRDefault="007B266E" w:rsidP="003B0DB1">
            <w:pPr>
              <w:jc w:val="right"/>
              <w:rPr>
                <w:color w:val="000000"/>
                <w:sz w:val="16"/>
                <w:szCs w:val="16"/>
              </w:rPr>
            </w:pPr>
            <w:r w:rsidRPr="006063F7">
              <w:rPr>
                <w:color w:val="000000"/>
                <w:sz w:val="16"/>
                <w:szCs w:val="16"/>
              </w:rPr>
              <w:t>0.39</w:t>
            </w:r>
          </w:p>
        </w:tc>
        <w:tc>
          <w:tcPr>
            <w:tcW w:w="0" w:type="auto"/>
            <w:shd w:val="clear" w:color="auto" w:fill="A6A6A6"/>
            <w:vAlign w:val="center"/>
          </w:tcPr>
          <w:p w:rsidR="007B266E" w:rsidRPr="006063F7" w:rsidRDefault="007B266E" w:rsidP="003B0DB1">
            <w:pPr>
              <w:jc w:val="right"/>
              <w:rPr>
                <w:color w:val="000000"/>
                <w:sz w:val="16"/>
                <w:szCs w:val="16"/>
              </w:rPr>
            </w:pPr>
            <w:r w:rsidRPr="006063F7">
              <w:rPr>
                <w:color w:val="000000"/>
                <w:sz w:val="16"/>
                <w:szCs w:val="16"/>
              </w:rPr>
              <w:t>20.17</w:t>
            </w:r>
          </w:p>
        </w:tc>
        <w:tc>
          <w:tcPr>
            <w:tcW w:w="0" w:type="auto"/>
            <w:shd w:val="clear" w:color="auto" w:fill="A6A6A6"/>
            <w:vAlign w:val="center"/>
          </w:tcPr>
          <w:p w:rsidR="007B266E" w:rsidRPr="006063F7" w:rsidRDefault="007B266E" w:rsidP="003B0DB1">
            <w:pPr>
              <w:jc w:val="center"/>
              <w:rPr>
                <w:sz w:val="16"/>
                <w:szCs w:val="16"/>
              </w:rPr>
            </w:pPr>
            <w:r w:rsidRPr="006063F7">
              <w:rPr>
                <w:color w:val="000000"/>
                <w:sz w:val="16"/>
                <w:szCs w:val="16"/>
              </w:rPr>
              <w:t>20.17</w:t>
            </w:r>
          </w:p>
        </w:tc>
        <w:tc>
          <w:tcPr>
            <w:tcW w:w="0" w:type="auto"/>
            <w:shd w:val="clear" w:color="auto" w:fill="A6A6A6"/>
            <w:vAlign w:val="center"/>
          </w:tcPr>
          <w:p w:rsidR="007B266E" w:rsidRPr="006063F7" w:rsidRDefault="007B266E" w:rsidP="003B0DB1">
            <w:pPr>
              <w:jc w:val="center"/>
              <w:rPr>
                <w:sz w:val="16"/>
                <w:szCs w:val="16"/>
              </w:rPr>
            </w:pPr>
            <w:r w:rsidRPr="006063F7">
              <w:rPr>
                <w:sz w:val="16"/>
                <w:szCs w:val="16"/>
              </w:rPr>
              <w:t>177.8</w:t>
            </w:r>
          </w:p>
        </w:tc>
        <w:tc>
          <w:tcPr>
            <w:tcW w:w="0" w:type="auto"/>
            <w:shd w:val="clear" w:color="auto" w:fill="F2F2F2"/>
            <w:vAlign w:val="center"/>
          </w:tcPr>
          <w:p w:rsidR="007B266E" w:rsidRPr="006063F7" w:rsidRDefault="007B266E" w:rsidP="003B0DB1">
            <w:pPr>
              <w:jc w:val="right"/>
              <w:rPr>
                <w:color w:val="000000"/>
                <w:sz w:val="16"/>
                <w:szCs w:val="16"/>
              </w:rPr>
            </w:pPr>
            <w:r>
              <w:rPr>
                <w:color w:val="000000"/>
                <w:sz w:val="16"/>
                <w:szCs w:val="16"/>
              </w:rPr>
              <w:t>158.5</w:t>
            </w:r>
          </w:p>
        </w:tc>
        <w:tc>
          <w:tcPr>
            <w:tcW w:w="0" w:type="auto"/>
            <w:shd w:val="clear" w:color="auto" w:fill="F2F2F2"/>
            <w:vAlign w:val="center"/>
          </w:tcPr>
          <w:p w:rsidR="007B266E" w:rsidRPr="006063F7" w:rsidRDefault="007B266E" w:rsidP="003B0DB1">
            <w:pPr>
              <w:jc w:val="right"/>
              <w:rPr>
                <w:color w:val="000000"/>
                <w:sz w:val="16"/>
                <w:szCs w:val="16"/>
              </w:rPr>
            </w:pPr>
            <w:r w:rsidRPr="006063F7">
              <w:rPr>
                <w:color w:val="000000"/>
                <w:sz w:val="16"/>
                <w:szCs w:val="16"/>
              </w:rPr>
              <w:t>0.41</w:t>
            </w:r>
          </w:p>
        </w:tc>
        <w:tc>
          <w:tcPr>
            <w:tcW w:w="0" w:type="auto"/>
            <w:shd w:val="clear" w:color="auto" w:fill="F2F2F2"/>
            <w:vAlign w:val="center"/>
          </w:tcPr>
          <w:p w:rsidR="007B266E" w:rsidRPr="006063F7" w:rsidRDefault="007B266E" w:rsidP="003B0DB1">
            <w:pPr>
              <w:jc w:val="right"/>
              <w:rPr>
                <w:color w:val="000000"/>
                <w:sz w:val="16"/>
                <w:szCs w:val="16"/>
              </w:rPr>
            </w:pPr>
            <w:r w:rsidRPr="006063F7">
              <w:rPr>
                <w:color w:val="000000"/>
                <w:sz w:val="16"/>
                <w:szCs w:val="16"/>
              </w:rPr>
              <w:t>19.91</w:t>
            </w:r>
          </w:p>
        </w:tc>
        <w:tc>
          <w:tcPr>
            <w:tcW w:w="0" w:type="auto"/>
            <w:shd w:val="clear" w:color="auto" w:fill="F2F2F2"/>
            <w:vAlign w:val="center"/>
          </w:tcPr>
          <w:p w:rsidR="007B266E" w:rsidRPr="006063F7" w:rsidRDefault="007B266E" w:rsidP="003B0DB1">
            <w:pPr>
              <w:jc w:val="center"/>
              <w:rPr>
                <w:sz w:val="16"/>
                <w:szCs w:val="16"/>
              </w:rPr>
            </w:pPr>
            <w:r w:rsidRPr="006063F7">
              <w:rPr>
                <w:color w:val="000000"/>
                <w:sz w:val="16"/>
                <w:szCs w:val="16"/>
              </w:rPr>
              <w:t>19.91</w:t>
            </w:r>
          </w:p>
        </w:tc>
        <w:tc>
          <w:tcPr>
            <w:tcW w:w="0" w:type="auto"/>
            <w:shd w:val="clear" w:color="auto" w:fill="F2F2F2"/>
            <w:vAlign w:val="center"/>
          </w:tcPr>
          <w:p w:rsidR="007B266E" w:rsidRPr="006063F7" w:rsidRDefault="007B266E" w:rsidP="003B0DB1">
            <w:pPr>
              <w:jc w:val="center"/>
              <w:rPr>
                <w:sz w:val="16"/>
                <w:szCs w:val="16"/>
              </w:rPr>
            </w:pPr>
            <w:r w:rsidRPr="006063F7">
              <w:rPr>
                <w:sz w:val="16"/>
                <w:szCs w:val="16"/>
              </w:rPr>
              <w:t>135</w:t>
            </w:r>
          </w:p>
        </w:tc>
      </w:tr>
      <w:tr w:rsidR="007B266E" w:rsidRPr="0079473C" w:rsidTr="003B0DB1">
        <w:trPr>
          <w:trHeight w:val="359"/>
        </w:trPr>
        <w:tc>
          <w:tcPr>
            <w:tcW w:w="1194" w:type="dxa"/>
            <w:vAlign w:val="center"/>
          </w:tcPr>
          <w:p w:rsidR="007B266E" w:rsidRPr="006063F7" w:rsidRDefault="007B266E" w:rsidP="003B0DB1">
            <w:pPr>
              <w:rPr>
                <w:sz w:val="18"/>
                <w:szCs w:val="18"/>
              </w:rPr>
            </w:pPr>
            <w:r w:rsidRPr="006063F7">
              <w:rPr>
                <w:sz w:val="18"/>
                <w:szCs w:val="18"/>
              </w:rPr>
              <w:t>WP suite</w:t>
            </w:r>
          </w:p>
        </w:tc>
        <w:tc>
          <w:tcPr>
            <w:tcW w:w="0" w:type="auto"/>
            <w:shd w:val="clear" w:color="auto" w:fill="D9D9D9"/>
            <w:vAlign w:val="center"/>
          </w:tcPr>
          <w:p w:rsidR="007B266E" w:rsidRPr="006063F7" w:rsidRDefault="007B266E" w:rsidP="003B0DB1">
            <w:pPr>
              <w:jc w:val="right"/>
              <w:rPr>
                <w:color w:val="000000"/>
                <w:sz w:val="16"/>
                <w:szCs w:val="16"/>
              </w:rPr>
            </w:pPr>
            <w:r>
              <w:rPr>
                <w:color w:val="000000"/>
                <w:sz w:val="16"/>
                <w:szCs w:val="16"/>
              </w:rPr>
              <w:t>41.6</w:t>
            </w:r>
          </w:p>
        </w:tc>
        <w:tc>
          <w:tcPr>
            <w:tcW w:w="0" w:type="auto"/>
            <w:shd w:val="clear" w:color="auto" w:fill="D9D9D9"/>
            <w:vAlign w:val="center"/>
          </w:tcPr>
          <w:p w:rsidR="007B266E" w:rsidRPr="006063F7" w:rsidRDefault="007B266E" w:rsidP="003B0DB1">
            <w:pPr>
              <w:jc w:val="right"/>
              <w:rPr>
                <w:color w:val="000000"/>
                <w:sz w:val="16"/>
                <w:szCs w:val="16"/>
              </w:rPr>
            </w:pPr>
            <w:r w:rsidRPr="006063F7">
              <w:rPr>
                <w:color w:val="000000"/>
                <w:sz w:val="16"/>
                <w:szCs w:val="16"/>
              </w:rPr>
              <w:t>0.03</w:t>
            </w:r>
          </w:p>
        </w:tc>
        <w:tc>
          <w:tcPr>
            <w:tcW w:w="0" w:type="auto"/>
            <w:shd w:val="clear" w:color="auto" w:fill="D9D9D9"/>
            <w:vAlign w:val="center"/>
          </w:tcPr>
          <w:p w:rsidR="007B266E" w:rsidRPr="006063F7" w:rsidRDefault="007B266E" w:rsidP="003B0DB1">
            <w:pPr>
              <w:jc w:val="right"/>
              <w:rPr>
                <w:color w:val="000000"/>
                <w:sz w:val="16"/>
                <w:szCs w:val="16"/>
              </w:rPr>
            </w:pPr>
            <w:r w:rsidRPr="006063F7">
              <w:rPr>
                <w:color w:val="000000"/>
                <w:sz w:val="16"/>
                <w:szCs w:val="16"/>
              </w:rPr>
              <w:t>0.40</w:t>
            </w:r>
          </w:p>
        </w:tc>
        <w:tc>
          <w:tcPr>
            <w:tcW w:w="0" w:type="auto"/>
            <w:shd w:val="clear" w:color="auto" w:fill="D9D9D9"/>
            <w:vAlign w:val="center"/>
          </w:tcPr>
          <w:p w:rsidR="007B266E" w:rsidRPr="006063F7" w:rsidRDefault="007B266E" w:rsidP="003B0DB1">
            <w:pPr>
              <w:jc w:val="center"/>
              <w:rPr>
                <w:sz w:val="16"/>
                <w:szCs w:val="16"/>
              </w:rPr>
            </w:pPr>
          </w:p>
        </w:tc>
        <w:tc>
          <w:tcPr>
            <w:tcW w:w="0" w:type="auto"/>
            <w:shd w:val="clear" w:color="auto" w:fill="D9D9D9"/>
            <w:vAlign w:val="center"/>
          </w:tcPr>
          <w:p w:rsidR="007B266E" w:rsidRPr="006063F7" w:rsidRDefault="007B266E" w:rsidP="003B0DB1">
            <w:pPr>
              <w:jc w:val="center"/>
              <w:rPr>
                <w:sz w:val="16"/>
                <w:szCs w:val="16"/>
              </w:rPr>
            </w:pPr>
          </w:p>
        </w:tc>
        <w:tc>
          <w:tcPr>
            <w:tcW w:w="0" w:type="auto"/>
            <w:shd w:val="clear" w:color="auto" w:fill="A6A6A6"/>
            <w:vAlign w:val="center"/>
          </w:tcPr>
          <w:p w:rsidR="007B266E" w:rsidRPr="006063F7" w:rsidRDefault="007B266E" w:rsidP="003B0DB1">
            <w:pPr>
              <w:jc w:val="right"/>
              <w:rPr>
                <w:color w:val="000000"/>
                <w:sz w:val="16"/>
                <w:szCs w:val="16"/>
              </w:rPr>
            </w:pPr>
            <w:r>
              <w:rPr>
                <w:color w:val="000000"/>
                <w:sz w:val="16"/>
                <w:szCs w:val="16"/>
              </w:rPr>
              <w:t>41.5</w:t>
            </w:r>
          </w:p>
        </w:tc>
        <w:tc>
          <w:tcPr>
            <w:tcW w:w="0" w:type="auto"/>
            <w:shd w:val="clear" w:color="auto" w:fill="A6A6A6"/>
            <w:vAlign w:val="center"/>
          </w:tcPr>
          <w:p w:rsidR="007B266E" w:rsidRPr="006063F7" w:rsidRDefault="007B266E" w:rsidP="003B0DB1">
            <w:pPr>
              <w:jc w:val="right"/>
              <w:rPr>
                <w:color w:val="000000"/>
                <w:sz w:val="16"/>
                <w:szCs w:val="16"/>
              </w:rPr>
            </w:pPr>
            <w:r w:rsidRPr="006063F7">
              <w:rPr>
                <w:color w:val="000000"/>
                <w:sz w:val="16"/>
                <w:szCs w:val="16"/>
              </w:rPr>
              <w:t>0.03</w:t>
            </w:r>
          </w:p>
        </w:tc>
        <w:tc>
          <w:tcPr>
            <w:tcW w:w="0" w:type="auto"/>
            <w:shd w:val="clear" w:color="auto" w:fill="A6A6A6"/>
            <w:vAlign w:val="center"/>
          </w:tcPr>
          <w:p w:rsidR="007B266E" w:rsidRPr="006063F7" w:rsidRDefault="007B266E" w:rsidP="003B0DB1">
            <w:pPr>
              <w:jc w:val="right"/>
              <w:rPr>
                <w:color w:val="000000"/>
                <w:sz w:val="16"/>
                <w:szCs w:val="16"/>
              </w:rPr>
            </w:pPr>
            <w:r w:rsidRPr="006063F7">
              <w:rPr>
                <w:color w:val="000000"/>
                <w:sz w:val="16"/>
                <w:szCs w:val="16"/>
              </w:rPr>
              <w:t>0.37</w:t>
            </w:r>
          </w:p>
        </w:tc>
        <w:tc>
          <w:tcPr>
            <w:tcW w:w="0" w:type="auto"/>
            <w:shd w:val="clear" w:color="auto" w:fill="A6A6A6"/>
            <w:vAlign w:val="center"/>
          </w:tcPr>
          <w:p w:rsidR="007B266E" w:rsidRPr="006063F7" w:rsidRDefault="007B266E" w:rsidP="003B0DB1">
            <w:pPr>
              <w:jc w:val="center"/>
              <w:rPr>
                <w:sz w:val="16"/>
                <w:szCs w:val="16"/>
              </w:rPr>
            </w:pPr>
          </w:p>
        </w:tc>
        <w:tc>
          <w:tcPr>
            <w:tcW w:w="0" w:type="auto"/>
            <w:shd w:val="clear" w:color="auto" w:fill="A6A6A6"/>
            <w:vAlign w:val="center"/>
          </w:tcPr>
          <w:p w:rsidR="007B266E" w:rsidRPr="006063F7" w:rsidRDefault="007B266E" w:rsidP="003B0DB1">
            <w:pPr>
              <w:jc w:val="center"/>
              <w:rPr>
                <w:sz w:val="16"/>
                <w:szCs w:val="16"/>
              </w:rPr>
            </w:pPr>
          </w:p>
        </w:tc>
        <w:tc>
          <w:tcPr>
            <w:tcW w:w="0" w:type="auto"/>
            <w:shd w:val="clear" w:color="auto" w:fill="F2F2F2"/>
            <w:vAlign w:val="center"/>
          </w:tcPr>
          <w:p w:rsidR="007B266E" w:rsidRPr="006063F7" w:rsidRDefault="007B266E" w:rsidP="003B0DB1">
            <w:pPr>
              <w:jc w:val="right"/>
              <w:rPr>
                <w:color w:val="000000"/>
                <w:sz w:val="16"/>
                <w:szCs w:val="16"/>
              </w:rPr>
            </w:pPr>
            <w:r>
              <w:rPr>
                <w:color w:val="000000"/>
                <w:sz w:val="16"/>
                <w:szCs w:val="16"/>
              </w:rPr>
              <w:t>41.4</w:t>
            </w:r>
          </w:p>
        </w:tc>
        <w:tc>
          <w:tcPr>
            <w:tcW w:w="0" w:type="auto"/>
            <w:shd w:val="clear" w:color="auto" w:fill="F2F2F2"/>
            <w:vAlign w:val="center"/>
          </w:tcPr>
          <w:p w:rsidR="007B266E" w:rsidRPr="006063F7" w:rsidRDefault="007B266E" w:rsidP="003B0DB1">
            <w:pPr>
              <w:jc w:val="right"/>
              <w:rPr>
                <w:color w:val="000000"/>
                <w:sz w:val="16"/>
                <w:szCs w:val="16"/>
              </w:rPr>
            </w:pPr>
            <w:r w:rsidRPr="006063F7">
              <w:rPr>
                <w:color w:val="000000"/>
                <w:sz w:val="16"/>
                <w:szCs w:val="16"/>
              </w:rPr>
              <w:t>0.02</w:t>
            </w:r>
          </w:p>
        </w:tc>
        <w:tc>
          <w:tcPr>
            <w:tcW w:w="0" w:type="auto"/>
            <w:shd w:val="clear" w:color="auto" w:fill="F2F2F2"/>
            <w:vAlign w:val="center"/>
          </w:tcPr>
          <w:p w:rsidR="007B266E" w:rsidRPr="006063F7" w:rsidRDefault="007B266E" w:rsidP="003B0DB1">
            <w:pPr>
              <w:jc w:val="right"/>
              <w:rPr>
                <w:color w:val="000000"/>
                <w:sz w:val="16"/>
                <w:szCs w:val="16"/>
              </w:rPr>
            </w:pPr>
            <w:r w:rsidRPr="006063F7">
              <w:rPr>
                <w:color w:val="000000"/>
                <w:sz w:val="16"/>
                <w:szCs w:val="16"/>
              </w:rPr>
              <w:t>0.32</w:t>
            </w:r>
          </w:p>
        </w:tc>
        <w:tc>
          <w:tcPr>
            <w:tcW w:w="0" w:type="auto"/>
            <w:shd w:val="clear" w:color="auto" w:fill="F2F2F2"/>
            <w:vAlign w:val="center"/>
          </w:tcPr>
          <w:p w:rsidR="007B266E" w:rsidRPr="006063F7" w:rsidRDefault="007B266E" w:rsidP="003B0DB1">
            <w:pPr>
              <w:jc w:val="center"/>
              <w:rPr>
                <w:sz w:val="16"/>
                <w:szCs w:val="16"/>
              </w:rPr>
            </w:pPr>
          </w:p>
        </w:tc>
        <w:tc>
          <w:tcPr>
            <w:tcW w:w="0" w:type="auto"/>
            <w:shd w:val="clear" w:color="auto" w:fill="F2F2F2"/>
            <w:vAlign w:val="center"/>
          </w:tcPr>
          <w:p w:rsidR="007B266E" w:rsidRPr="006063F7" w:rsidRDefault="007B266E" w:rsidP="003B0DB1">
            <w:pPr>
              <w:jc w:val="center"/>
              <w:rPr>
                <w:sz w:val="16"/>
                <w:szCs w:val="16"/>
              </w:rPr>
            </w:pPr>
          </w:p>
        </w:tc>
      </w:tr>
      <w:tr w:rsidR="007B266E" w:rsidRPr="0079473C" w:rsidTr="003B0DB1">
        <w:trPr>
          <w:trHeight w:val="341"/>
        </w:trPr>
        <w:tc>
          <w:tcPr>
            <w:tcW w:w="1194" w:type="dxa"/>
            <w:vAlign w:val="center"/>
          </w:tcPr>
          <w:p w:rsidR="007B266E" w:rsidRPr="006063F7" w:rsidRDefault="007B266E" w:rsidP="003B0DB1">
            <w:pPr>
              <w:rPr>
                <w:sz w:val="18"/>
                <w:szCs w:val="18"/>
              </w:rPr>
            </w:pPr>
            <w:r w:rsidRPr="006063F7">
              <w:rPr>
                <w:sz w:val="18"/>
                <w:szCs w:val="18"/>
              </w:rPr>
              <w:t>Lotus suite</w:t>
            </w:r>
          </w:p>
        </w:tc>
        <w:tc>
          <w:tcPr>
            <w:tcW w:w="0" w:type="auto"/>
            <w:shd w:val="clear" w:color="auto" w:fill="D9D9D9"/>
            <w:vAlign w:val="center"/>
          </w:tcPr>
          <w:p w:rsidR="007B266E" w:rsidRPr="006063F7" w:rsidRDefault="007B266E" w:rsidP="003B0DB1">
            <w:pPr>
              <w:jc w:val="right"/>
              <w:rPr>
                <w:color w:val="000000"/>
                <w:sz w:val="16"/>
                <w:szCs w:val="16"/>
              </w:rPr>
            </w:pPr>
            <w:r w:rsidRPr="006063F7">
              <w:rPr>
                <w:color w:val="000000"/>
                <w:sz w:val="16"/>
                <w:szCs w:val="16"/>
              </w:rPr>
              <w:t>57.4</w:t>
            </w:r>
          </w:p>
        </w:tc>
        <w:tc>
          <w:tcPr>
            <w:tcW w:w="0" w:type="auto"/>
            <w:shd w:val="clear" w:color="auto" w:fill="D9D9D9"/>
            <w:vAlign w:val="center"/>
          </w:tcPr>
          <w:p w:rsidR="007B266E" w:rsidRPr="006063F7" w:rsidRDefault="007B266E" w:rsidP="003B0DB1">
            <w:pPr>
              <w:jc w:val="right"/>
              <w:rPr>
                <w:color w:val="000000"/>
                <w:sz w:val="16"/>
                <w:szCs w:val="16"/>
              </w:rPr>
            </w:pPr>
            <w:r w:rsidRPr="006063F7">
              <w:rPr>
                <w:color w:val="000000"/>
                <w:sz w:val="16"/>
                <w:szCs w:val="16"/>
              </w:rPr>
              <w:t>0.05</w:t>
            </w:r>
          </w:p>
        </w:tc>
        <w:tc>
          <w:tcPr>
            <w:tcW w:w="0" w:type="auto"/>
            <w:shd w:val="clear" w:color="auto" w:fill="D9D9D9"/>
            <w:vAlign w:val="center"/>
          </w:tcPr>
          <w:p w:rsidR="007B266E" w:rsidRPr="006063F7" w:rsidRDefault="007B266E" w:rsidP="003B0DB1">
            <w:pPr>
              <w:jc w:val="right"/>
              <w:rPr>
                <w:color w:val="000000"/>
                <w:sz w:val="16"/>
                <w:szCs w:val="16"/>
              </w:rPr>
            </w:pPr>
            <w:r w:rsidRPr="006063F7">
              <w:rPr>
                <w:color w:val="000000"/>
                <w:sz w:val="16"/>
                <w:szCs w:val="16"/>
              </w:rPr>
              <w:t>0.72</w:t>
            </w:r>
          </w:p>
        </w:tc>
        <w:tc>
          <w:tcPr>
            <w:tcW w:w="0" w:type="auto"/>
            <w:shd w:val="clear" w:color="auto" w:fill="D9D9D9"/>
            <w:vAlign w:val="center"/>
          </w:tcPr>
          <w:p w:rsidR="007B266E" w:rsidRPr="006063F7" w:rsidRDefault="007B266E" w:rsidP="003B0DB1">
            <w:pPr>
              <w:jc w:val="center"/>
              <w:rPr>
                <w:sz w:val="16"/>
                <w:szCs w:val="16"/>
              </w:rPr>
            </w:pPr>
          </w:p>
        </w:tc>
        <w:tc>
          <w:tcPr>
            <w:tcW w:w="0" w:type="auto"/>
            <w:shd w:val="clear" w:color="auto" w:fill="D9D9D9"/>
            <w:vAlign w:val="center"/>
          </w:tcPr>
          <w:p w:rsidR="007B266E" w:rsidRPr="006063F7" w:rsidRDefault="007B266E" w:rsidP="003B0DB1">
            <w:pPr>
              <w:jc w:val="center"/>
              <w:rPr>
                <w:sz w:val="16"/>
                <w:szCs w:val="16"/>
              </w:rPr>
            </w:pPr>
          </w:p>
        </w:tc>
        <w:tc>
          <w:tcPr>
            <w:tcW w:w="0" w:type="auto"/>
            <w:shd w:val="clear" w:color="auto" w:fill="A6A6A6"/>
            <w:vAlign w:val="center"/>
          </w:tcPr>
          <w:p w:rsidR="007B266E" w:rsidRPr="006063F7" w:rsidRDefault="007B266E" w:rsidP="003B0DB1">
            <w:pPr>
              <w:jc w:val="right"/>
              <w:rPr>
                <w:color w:val="000000"/>
                <w:sz w:val="16"/>
                <w:szCs w:val="16"/>
              </w:rPr>
            </w:pPr>
            <w:r>
              <w:rPr>
                <w:color w:val="000000"/>
                <w:sz w:val="16"/>
                <w:szCs w:val="16"/>
              </w:rPr>
              <w:t>57.3</w:t>
            </w:r>
          </w:p>
        </w:tc>
        <w:tc>
          <w:tcPr>
            <w:tcW w:w="0" w:type="auto"/>
            <w:shd w:val="clear" w:color="auto" w:fill="A6A6A6"/>
            <w:vAlign w:val="center"/>
          </w:tcPr>
          <w:p w:rsidR="007B266E" w:rsidRPr="006063F7" w:rsidRDefault="007B266E" w:rsidP="003B0DB1">
            <w:pPr>
              <w:jc w:val="right"/>
              <w:rPr>
                <w:color w:val="000000"/>
                <w:sz w:val="16"/>
                <w:szCs w:val="16"/>
              </w:rPr>
            </w:pPr>
            <w:r w:rsidRPr="006063F7">
              <w:rPr>
                <w:color w:val="000000"/>
                <w:sz w:val="16"/>
                <w:szCs w:val="16"/>
              </w:rPr>
              <w:t>0.04</w:t>
            </w:r>
          </w:p>
        </w:tc>
        <w:tc>
          <w:tcPr>
            <w:tcW w:w="0" w:type="auto"/>
            <w:shd w:val="clear" w:color="auto" w:fill="A6A6A6"/>
            <w:vAlign w:val="center"/>
          </w:tcPr>
          <w:p w:rsidR="007B266E" w:rsidRPr="006063F7" w:rsidRDefault="007B266E" w:rsidP="003B0DB1">
            <w:pPr>
              <w:jc w:val="right"/>
              <w:rPr>
                <w:color w:val="000000"/>
                <w:sz w:val="16"/>
                <w:szCs w:val="16"/>
              </w:rPr>
            </w:pPr>
            <w:r w:rsidRPr="006063F7">
              <w:rPr>
                <w:color w:val="000000"/>
                <w:sz w:val="16"/>
                <w:szCs w:val="16"/>
              </w:rPr>
              <w:t>0.66</w:t>
            </w:r>
          </w:p>
        </w:tc>
        <w:tc>
          <w:tcPr>
            <w:tcW w:w="0" w:type="auto"/>
            <w:shd w:val="clear" w:color="auto" w:fill="A6A6A6"/>
            <w:vAlign w:val="center"/>
          </w:tcPr>
          <w:p w:rsidR="007B266E" w:rsidRPr="006063F7" w:rsidRDefault="007B266E" w:rsidP="003B0DB1">
            <w:pPr>
              <w:jc w:val="center"/>
              <w:rPr>
                <w:sz w:val="16"/>
                <w:szCs w:val="16"/>
              </w:rPr>
            </w:pPr>
          </w:p>
        </w:tc>
        <w:tc>
          <w:tcPr>
            <w:tcW w:w="0" w:type="auto"/>
            <w:shd w:val="clear" w:color="auto" w:fill="A6A6A6"/>
            <w:vAlign w:val="center"/>
          </w:tcPr>
          <w:p w:rsidR="007B266E" w:rsidRPr="006063F7" w:rsidRDefault="007B266E" w:rsidP="003B0DB1">
            <w:pPr>
              <w:jc w:val="center"/>
              <w:rPr>
                <w:sz w:val="16"/>
                <w:szCs w:val="16"/>
              </w:rPr>
            </w:pPr>
          </w:p>
        </w:tc>
        <w:tc>
          <w:tcPr>
            <w:tcW w:w="0" w:type="auto"/>
            <w:shd w:val="clear" w:color="auto" w:fill="F2F2F2"/>
            <w:vAlign w:val="center"/>
          </w:tcPr>
          <w:p w:rsidR="007B266E" w:rsidRPr="006063F7" w:rsidRDefault="007B266E" w:rsidP="003B0DB1">
            <w:pPr>
              <w:jc w:val="right"/>
              <w:rPr>
                <w:color w:val="000000"/>
                <w:sz w:val="16"/>
                <w:szCs w:val="16"/>
              </w:rPr>
            </w:pPr>
            <w:r>
              <w:rPr>
                <w:color w:val="000000"/>
                <w:sz w:val="16"/>
                <w:szCs w:val="16"/>
              </w:rPr>
              <w:t>57.0</w:t>
            </w:r>
          </w:p>
        </w:tc>
        <w:tc>
          <w:tcPr>
            <w:tcW w:w="0" w:type="auto"/>
            <w:shd w:val="clear" w:color="auto" w:fill="F2F2F2"/>
            <w:vAlign w:val="center"/>
          </w:tcPr>
          <w:p w:rsidR="007B266E" w:rsidRPr="006063F7" w:rsidRDefault="007B266E" w:rsidP="003B0DB1">
            <w:pPr>
              <w:jc w:val="right"/>
              <w:rPr>
                <w:color w:val="000000"/>
                <w:sz w:val="16"/>
                <w:szCs w:val="16"/>
              </w:rPr>
            </w:pPr>
            <w:r w:rsidRPr="006063F7">
              <w:rPr>
                <w:color w:val="000000"/>
                <w:sz w:val="16"/>
                <w:szCs w:val="16"/>
              </w:rPr>
              <w:t>0.04</w:t>
            </w:r>
          </w:p>
        </w:tc>
        <w:tc>
          <w:tcPr>
            <w:tcW w:w="0" w:type="auto"/>
            <w:shd w:val="clear" w:color="auto" w:fill="F2F2F2"/>
            <w:vAlign w:val="center"/>
          </w:tcPr>
          <w:p w:rsidR="007B266E" w:rsidRPr="006063F7" w:rsidRDefault="007B266E" w:rsidP="003B0DB1">
            <w:pPr>
              <w:jc w:val="right"/>
              <w:rPr>
                <w:color w:val="000000"/>
                <w:sz w:val="16"/>
                <w:szCs w:val="16"/>
              </w:rPr>
            </w:pPr>
            <w:r w:rsidRPr="006063F7">
              <w:rPr>
                <w:color w:val="000000"/>
                <w:sz w:val="16"/>
                <w:szCs w:val="16"/>
              </w:rPr>
              <w:t>0.57</w:t>
            </w:r>
          </w:p>
        </w:tc>
        <w:tc>
          <w:tcPr>
            <w:tcW w:w="0" w:type="auto"/>
            <w:shd w:val="clear" w:color="auto" w:fill="F2F2F2"/>
            <w:vAlign w:val="center"/>
          </w:tcPr>
          <w:p w:rsidR="007B266E" w:rsidRPr="006063F7" w:rsidRDefault="007B266E" w:rsidP="003B0DB1">
            <w:pPr>
              <w:jc w:val="center"/>
              <w:rPr>
                <w:sz w:val="16"/>
                <w:szCs w:val="16"/>
              </w:rPr>
            </w:pPr>
          </w:p>
        </w:tc>
        <w:tc>
          <w:tcPr>
            <w:tcW w:w="0" w:type="auto"/>
            <w:shd w:val="clear" w:color="auto" w:fill="F2F2F2"/>
            <w:vAlign w:val="center"/>
          </w:tcPr>
          <w:p w:rsidR="007B266E" w:rsidRPr="006063F7" w:rsidRDefault="007B266E" w:rsidP="003B0DB1">
            <w:pPr>
              <w:jc w:val="center"/>
              <w:rPr>
                <w:sz w:val="16"/>
                <w:szCs w:val="16"/>
              </w:rPr>
            </w:pPr>
          </w:p>
        </w:tc>
      </w:tr>
      <w:tr w:rsidR="007B266E" w:rsidRPr="0079473C" w:rsidTr="003B0DB1">
        <w:trPr>
          <w:trHeight w:val="432"/>
        </w:trPr>
        <w:tc>
          <w:tcPr>
            <w:tcW w:w="10728" w:type="dxa"/>
            <w:gridSpan w:val="16"/>
            <w:vAlign w:val="center"/>
          </w:tcPr>
          <w:p w:rsidR="007B266E" w:rsidRPr="006063F7" w:rsidRDefault="007B266E" w:rsidP="003B0DB1">
            <w:pPr>
              <w:spacing w:line="360" w:lineRule="auto"/>
              <w:jc w:val="center"/>
              <w:rPr>
                <w:b/>
                <w:bCs/>
                <w:sz w:val="18"/>
                <w:szCs w:val="18"/>
              </w:rPr>
            </w:pPr>
            <w:r w:rsidRPr="006063F7">
              <w:rPr>
                <w:b/>
                <w:bCs/>
                <w:sz w:val="18"/>
                <w:szCs w:val="18"/>
              </w:rPr>
              <w:t>Case III:</w:t>
            </w:r>
            <w:r w:rsidRPr="006063F7">
              <w:rPr>
                <w:sz w:val="18"/>
                <w:szCs w:val="18"/>
              </w:rPr>
              <w:t xml:space="preserve"> MS competes with merged suite – same cost for suites, both firms get MS bonus</w:t>
            </w:r>
          </w:p>
        </w:tc>
      </w:tr>
      <w:tr w:rsidR="007B266E" w:rsidRPr="0079473C" w:rsidTr="003B0DB1">
        <w:trPr>
          <w:trHeight w:val="386"/>
        </w:trPr>
        <w:tc>
          <w:tcPr>
            <w:tcW w:w="1194" w:type="dxa"/>
            <w:vAlign w:val="center"/>
          </w:tcPr>
          <w:p w:rsidR="007B266E" w:rsidRPr="006063F7" w:rsidRDefault="007B266E" w:rsidP="003B0DB1">
            <w:pPr>
              <w:rPr>
                <w:sz w:val="18"/>
                <w:szCs w:val="18"/>
              </w:rPr>
            </w:pPr>
            <w:r w:rsidRPr="006063F7">
              <w:rPr>
                <w:sz w:val="18"/>
                <w:szCs w:val="18"/>
              </w:rPr>
              <w:t>MS suite</w:t>
            </w:r>
          </w:p>
        </w:tc>
        <w:tc>
          <w:tcPr>
            <w:tcW w:w="0" w:type="auto"/>
            <w:shd w:val="clear" w:color="auto" w:fill="D9D9D9"/>
            <w:vAlign w:val="center"/>
          </w:tcPr>
          <w:p w:rsidR="007B266E" w:rsidRPr="006063F7" w:rsidRDefault="007B266E" w:rsidP="003B0DB1">
            <w:pPr>
              <w:jc w:val="center"/>
              <w:rPr>
                <w:color w:val="000000"/>
                <w:sz w:val="16"/>
                <w:szCs w:val="16"/>
              </w:rPr>
            </w:pPr>
            <w:r>
              <w:rPr>
                <w:color w:val="000000"/>
                <w:sz w:val="16"/>
                <w:szCs w:val="16"/>
              </w:rPr>
              <w:t>138.3</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0.38</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11.06</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11.06</w:t>
            </w:r>
          </w:p>
        </w:tc>
        <w:tc>
          <w:tcPr>
            <w:tcW w:w="0" w:type="auto"/>
            <w:shd w:val="clear" w:color="auto" w:fill="D9D9D9"/>
            <w:vAlign w:val="center"/>
          </w:tcPr>
          <w:p w:rsidR="007B266E" w:rsidRPr="006063F7" w:rsidRDefault="007B266E" w:rsidP="003B0DB1">
            <w:pPr>
              <w:jc w:val="center"/>
              <w:rPr>
                <w:sz w:val="16"/>
                <w:szCs w:val="16"/>
              </w:rPr>
            </w:pPr>
            <w:r w:rsidRPr="006063F7">
              <w:rPr>
                <w:sz w:val="16"/>
                <w:szCs w:val="16"/>
              </w:rPr>
              <w:t>304.6</w:t>
            </w:r>
          </w:p>
        </w:tc>
        <w:tc>
          <w:tcPr>
            <w:tcW w:w="0" w:type="auto"/>
            <w:shd w:val="clear" w:color="auto" w:fill="A6A6A6"/>
            <w:vAlign w:val="center"/>
          </w:tcPr>
          <w:p w:rsidR="007B266E" w:rsidRPr="006063F7" w:rsidRDefault="007B266E" w:rsidP="003B0DB1">
            <w:pPr>
              <w:jc w:val="center"/>
              <w:rPr>
                <w:color w:val="000000"/>
                <w:sz w:val="16"/>
                <w:szCs w:val="16"/>
              </w:rPr>
            </w:pPr>
            <w:r>
              <w:rPr>
                <w:color w:val="000000"/>
                <w:sz w:val="16"/>
                <w:szCs w:val="16"/>
              </w:rPr>
              <w:t>135.4</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0.42</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10.77</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10.77</w:t>
            </w:r>
          </w:p>
        </w:tc>
        <w:tc>
          <w:tcPr>
            <w:tcW w:w="0" w:type="auto"/>
            <w:shd w:val="clear" w:color="auto" w:fill="A6A6A6"/>
            <w:vAlign w:val="center"/>
          </w:tcPr>
          <w:p w:rsidR="007B266E" w:rsidRPr="006063F7" w:rsidRDefault="007B266E" w:rsidP="003B0DB1">
            <w:pPr>
              <w:jc w:val="center"/>
              <w:rPr>
                <w:sz w:val="16"/>
                <w:szCs w:val="16"/>
              </w:rPr>
            </w:pPr>
            <w:r w:rsidRPr="006063F7">
              <w:rPr>
                <w:sz w:val="16"/>
                <w:szCs w:val="16"/>
              </w:rPr>
              <w:t>271.5</w:t>
            </w:r>
          </w:p>
        </w:tc>
        <w:tc>
          <w:tcPr>
            <w:tcW w:w="0" w:type="auto"/>
            <w:shd w:val="clear" w:color="auto" w:fill="F2F2F2"/>
            <w:vAlign w:val="center"/>
          </w:tcPr>
          <w:p w:rsidR="007B266E" w:rsidRPr="006063F7" w:rsidRDefault="007B266E" w:rsidP="003B0DB1">
            <w:pPr>
              <w:jc w:val="center"/>
              <w:rPr>
                <w:color w:val="000000"/>
                <w:sz w:val="16"/>
                <w:szCs w:val="16"/>
              </w:rPr>
            </w:pPr>
            <w:r>
              <w:rPr>
                <w:color w:val="000000"/>
                <w:sz w:val="16"/>
                <w:szCs w:val="16"/>
              </w:rPr>
              <w:t>128.7</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0.50</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9.57</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9.57</w:t>
            </w:r>
          </w:p>
        </w:tc>
        <w:tc>
          <w:tcPr>
            <w:tcW w:w="0" w:type="auto"/>
            <w:shd w:val="clear" w:color="auto" w:fill="F2F2F2"/>
            <w:vAlign w:val="center"/>
          </w:tcPr>
          <w:p w:rsidR="007B266E" w:rsidRPr="006063F7" w:rsidRDefault="007B266E" w:rsidP="003B0DB1">
            <w:pPr>
              <w:jc w:val="center"/>
              <w:rPr>
                <w:sz w:val="16"/>
                <w:szCs w:val="16"/>
              </w:rPr>
            </w:pPr>
            <w:r w:rsidRPr="006063F7">
              <w:rPr>
                <w:sz w:val="16"/>
                <w:szCs w:val="16"/>
              </w:rPr>
              <w:t>247.1</w:t>
            </w:r>
          </w:p>
        </w:tc>
      </w:tr>
      <w:tr w:rsidR="007B266E" w:rsidRPr="0079473C" w:rsidTr="003B0DB1">
        <w:trPr>
          <w:trHeight w:val="350"/>
        </w:trPr>
        <w:tc>
          <w:tcPr>
            <w:tcW w:w="1194" w:type="dxa"/>
            <w:vAlign w:val="center"/>
          </w:tcPr>
          <w:p w:rsidR="007B266E" w:rsidRPr="006063F7" w:rsidRDefault="007B266E" w:rsidP="003B0DB1">
            <w:pPr>
              <w:rPr>
                <w:sz w:val="18"/>
                <w:szCs w:val="18"/>
              </w:rPr>
            </w:pPr>
            <w:r w:rsidRPr="006063F7">
              <w:rPr>
                <w:sz w:val="18"/>
                <w:szCs w:val="18"/>
              </w:rPr>
              <w:t>Merged suite</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128.0</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0.18</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3.42</w:t>
            </w:r>
          </w:p>
        </w:tc>
        <w:tc>
          <w:tcPr>
            <w:tcW w:w="0" w:type="auto"/>
            <w:shd w:val="clear" w:color="auto" w:fill="D9D9D9"/>
            <w:vAlign w:val="center"/>
          </w:tcPr>
          <w:p w:rsidR="007B266E" w:rsidRPr="006063F7" w:rsidRDefault="007B266E" w:rsidP="003B0DB1">
            <w:pPr>
              <w:jc w:val="center"/>
              <w:rPr>
                <w:sz w:val="16"/>
                <w:szCs w:val="16"/>
              </w:rPr>
            </w:pPr>
          </w:p>
        </w:tc>
        <w:tc>
          <w:tcPr>
            <w:tcW w:w="0" w:type="auto"/>
            <w:shd w:val="clear" w:color="auto" w:fill="D9D9D9"/>
            <w:vAlign w:val="center"/>
          </w:tcPr>
          <w:p w:rsidR="007B266E" w:rsidRPr="006063F7" w:rsidRDefault="007B266E" w:rsidP="003B0DB1">
            <w:pPr>
              <w:jc w:val="center"/>
              <w:rPr>
                <w:sz w:val="16"/>
                <w:szCs w:val="16"/>
              </w:rPr>
            </w:pP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126.8</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0.18</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3.06</w:t>
            </w:r>
          </w:p>
        </w:tc>
        <w:tc>
          <w:tcPr>
            <w:tcW w:w="0" w:type="auto"/>
            <w:shd w:val="clear" w:color="auto" w:fill="A6A6A6"/>
            <w:vAlign w:val="center"/>
          </w:tcPr>
          <w:p w:rsidR="007B266E" w:rsidRPr="006063F7" w:rsidRDefault="007B266E" w:rsidP="003B0DB1">
            <w:pPr>
              <w:jc w:val="center"/>
              <w:rPr>
                <w:sz w:val="16"/>
                <w:szCs w:val="16"/>
              </w:rPr>
            </w:pPr>
          </w:p>
        </w:tc>
        <w:tc>
          <w:tcPr>
            <w:tcW w:w="0" w:type="auto"/>
            <w:shd w:val="clear" w:color="auto" w:fill="A6A6A6"/>
            <w:vAlign w:val="center"/>
          </w:tcPr>
          <w:p w:rsidR="007B266E" w:rsidRPr="006063F7" w:rsidRDefault="007B266E" w:rsidP="003B0DB1">
            <w:pPr>
              <w:jc w:val="center"/>
              <w:rPr>
                <w:sz w:val="16"/>
                <w:szCs w:val="16"/>
              </w:rPr>
            </w:pP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124.7</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0.15</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2.32</w:t>
            </w:r>
          </w:p>
        </w:tc>
        <w:tc>
          <w:tcPr>
            <w:tcW w:w="0" w:type="auto"/>
            <w:shd w:val="clear" w:color="auto" w:fill="F2F2F2"/>
            <w:vAlign w:val="center"/>
          </w:tcPr>
          <w:p w:rsidR="007B266E" w:rsidRPr="006063F7" w:rsidRDefault="007B266E" w:rsidP="003B0DB1">
            <w:pPr>
              <w:jc w:val="center"/>
              <w:rPr>
                <w:sz w:val="16"/>
                <w:szCs w:val="16"/>
              </w:rPr>
            </w:pPr>
          </w:p>
        </w:tc>
        <w:tc>
          <w:tcPr>
            <w:tcW w:w="0" w:type="auto"/>
            <w:shd w:val="clear" w:color="auto" w:fill="F2F2F2"/>
            <w:vAlign w:val="center"/>
          </w:tcPr>
          <w:p w:rsidR="007B266E" w:rsidRPr="006063F7" w:rsidRDefault="007B266E" w:rsidP="003B0DB1">
            <w:pPr>
              <w:jc w:val="center"/>
              <w:rPr>
                <w:sz w:val="16"/>
                <w:szCs w:val="16"/>
              </w:rPr>
            </w:pPr>
          </w:p>
        </w:tc>
      </w:tr>
      <w:tr w:rsidR="007B266E" w:rsidRPr="0079473C" w:rsidTr="003B0DB1">
        <w:trPr>
          <w:trHeight w:val="432"/>
        </w:trPr>
        <w:tc>
          <w:tcPr>
            <w:tcW w:w="10728" w:type="dxa"/>
            <w:gridSpan w:val="16"/>
            <w:vAlign w:val="center"/>
          </w:tcPr>
          <w:p w:rsidR="007B266E" w:rsidRPr="006063F7" w:rsidRDefault="007B266E" w:rsidP="003B0DB1">
            <w:pPr>
              <w:jc w:val="center"/>
              <w:rPr>
                <w:sz w:val="18"/>
                <w:szCs w:val="18"/>
              </w:rPr>
            </w:pPr>
            <w:r w:rsidRPr="006063F7">
              <w:rPr>
                <w:b/>
                <w:bCs/>
                <w:sz w:val="18"/>
                <w:szCs w:val="18"/>
              </w:rPr>
              <w:t>Case IV:</w:t>
            </w:r>
            <w:r w:rsidRPr="006063F7">
              <w:rPr>
                <w:sz w:val="18"/>
                <w:szCs w:val="18"/>
              </w:rPr>
              <w:t xml:space="preserve"> MS competes with merged suite – same cost for suites, both firms get MS bonus + MS component quality</w:t>
            </w:r>
          </w:p>
        </w:tc>
      </w:tr>
      <w:tr w:rsidR="007B266E" w:rsidRPr="0079473C" w:rsidTr="003B0DB1">
        <w:trPr>
          <w:trHeight w:val="377"/>
        </w:trPr>
        <w:tc>
          <w:tcPr>
            <w:tcW w:w="1194" w:type="dxa"/>
            <w:vAlign w:val="center"/>
          </w:tcPr>
          <w:p w:rsidR="007B266E" w:rsidRPr="006063F7" w:rsidRDefault="007B266E" w:rsidP="003B0DB1">
            <w:pPr>
              <w:rPr>
                <w:sz w:val="18"/>
                <w:szCs w:val="18"/>
              </w:rPr>
            </w:pPr>
            <w:r w:rsidRPr="006063F7">
              <w:rPr>
                <w:sz w:val="18"/>
                <w:szCs w:val="18"/>
              </w:rPr>
              <w:t>MS suite</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132.2</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0.30</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6.93</w:t>
            </w:r>
          </w:p>
        </w:tc>
        <w:tc>
          <w:tcPr>
            <w:tcW w:w="0" w:type="auto"/>
            <w:shd w:val="clear" w:color="auto" w:fill="D9D9D9"/>
            <w:vAlign w:val="center"/>
          </w:tcPr>
          <w:p w:rsidR="007B266E" w:rsidRPr="006063F7" w:rsidRDefault="007B266E" w:rsidP="003B0DB1">
            <w:pPr>
              <w:jc w:val="center"/>
              <w:rPr>
                <w:sz w:val="16"/>
                <w:szCs w:val="16"/>
              </w:rPr>
            </w:pPr>
            <w:r w:rsidRPr="006063F7">
              <w:rPr>
                <w:color w:val="000000"/>
                <w:sz w:val="16"/>
                <w:szCs w:val="16"/>
              </w:rPr>
              <w:t>6.93</w:t>
            </w:r>
          </w:p>
        </w:tc>
        <w:tc>
          <w:tcPr>
            <w:tcW w:w="0" w:type="auto"/>
            <w:shd w:val="clear" w:color="auto" w:fill="D9D9D9"/>
            <w:vAlign w:val="center"/>
          </w:tcPr>
          <w:p w:rsidR="007B266E" w:rsidRPr="006063F7" w:rsidRDefault="007B266E" w:rsidP="003B0DB1">
            <w:pPr>
              <w:jc w:val="center"/>
              <w:rPr>
                <w:sz w:val="16"/>
                <w:szCs w:val="16"/>
              </w:rPr>
            </w:pPr>
            <w:r w:rsidRPr="006063F7">
              <w:rPr>
                <w:sz w:val="16"/>
                <w:szCs w:val="16"/>
              </w:rPr>
              <w:t>341.6</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130.7</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0.32</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6.75</w:t>
            </w:r>
          </w:p>
        </w:tc>
        <w:tc>
          <w:tcPr>
            <w:tcW w:w="0" w:type="auto"/>
            <w:shd w:val="clear" w:color="auto" w:fill="A6A6A6"/>
            <w:vAlign w:val="center"/>
          </w:tcPr>
          <w:p w:rsidR="007B266E" w:rsidRPr="006063F7" w:rsidRDefault="007B266E" w:rsidP="003B0DB1">
            <w:pPr>
              <w:jc w:val="center"/>
              <w:rPr>
                <w:sz w:val="16"/>
                <w:szCs w:val="16"/>
              </w:rPr>
            </w:pPr>
            <w:r w:rsidRPr="006063F7">
              <w:rPr>
                <w:color w:val="000000"/>
                <w:sz w:val="16"/>
                <w:szCs w:val="16"/>
              </w:rPr>
              <w:t>6.75</w:t>
            </w:r>
          </w:p>
        </w:tc>
        <w:tc>
          <w:tcPr>
            <w:tcW w:w="0" w:type="auto"/>
            <w:shd w:val="clear" w:color="auto" w:fill="A6A6A6"/>
            <w:vAlign w:val="center"/>
          </w:tcPr>
          <w:p w:rsidR="007B266E" w:rsidRPr="006063F7" w:rsidRDefault="007B266E" w:rsidP="003B0DB1">
            <w:pPr>
              <w:jc w:val="center"/>
              <w:rPr>
                <w:sz w:val="16"/>
                <w:szCs w:val="16"/>
              </w:rPr>
            </w:pPr>
            <w:r w:rsidRPr="006063F7">
              <w:rPr>
                <w:sz w:val="16"/>
                <w:szCs w:val="16"/>
              </w:rPr>
              <w:t>305.1</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125.</w:t>
            </w:r>
            <w:r>
              <w:rPr>
                <w:color w:val="000000"/>
                <w:sz w:val="16"/>
                <w:szCs w:val="16"/>
              </w:rPr>
              <w:t>7</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0.35</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5.66</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5.66</w:t>
            </w:r>
          </w:p>
        </w:tc>
        <w:tc>
          <w:tcPr>
            <w:tcW w:w="0" w:type="auto"/>
            <w:shd w:val="clear" w:color="auto" w:fill="F2F2F2"/>
            <w:vAlign w:val="center"/>
          </w:tcPr>
          <w:p w:rsidR="007B266E" w:rsidRPr="006063F7" w:rsidRDefault="007B266E" w:rsidP="003B0DB1">
            <w:pPr>
              <w:jc w:val="center"/>
              <w:rPr>
                <w:sz w:val="16"/>
                <w:szCs w:val="16"/>
              </w:rPr>
            </w:pPr>
            <w:r w:rsidRPr="006063F7">
              <w:rPr>
                <w:sz w:val="16"/>
                <w:szCs w:val="16"/>
              </w:rPr>
              <w:t>278.4</w:t>
            </w:r>
          </w:p>
        </w:tc>
      </w:tr>
      <w:tr w:rsidR="007B266E" w:rsidRPr="0079473C" w:rsidTr="003B0DB1">
        <w:trPr>
          <w:trHeight w:val="432"/>
        </w:trPr>
        <w:tc>
          <w:tcPr>
            <w:tcW w:w="1194" w:type="dxa"/>
            <w:vAlign w:val="center"/>
          </w:tcPr>
          <w:p w:rsidR="007B266E" w:rsidRPr="006063F7" w:rsidRDefault="007B266E" w:rsidP="003B0DB1">
            <w:pPr>
              <w:rPr>
                <w:sz w:val="18"/>
                <w:szCs w:val="18"/>
              </w:rPr>
            </w:pPr>
            <w:r w:rsidRPr="006063F7">
              <w:rPr>
                <w:sz w:val="18"/>
                <w:szCs w:val="18"/>
              </w:rPr>
              <w:t>Merged suite</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132.2</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0.30</w:t>
            </w:r>
          </w:p>
        </w:tc>
        <w:tc>
          <w:tcPr>
            <w:tcW w:w="0" w:type="auto"/>
            <w:shd w:val="clear" w:color="auto" w:fill="D9D9D9"/>
            <w:vAlign w:val="center"/>
          </w:tcPr>
          <w:p w:rsidR="007B266E" w:rsidRPr="006063F7" w:rsidRDefault="007B266E" w:rsidP="003B0DB1">
            <w:pPr>
              <w:jc w:val="center"/>
              <w:rPr>
                <w:color w:val="000000"/>
                <w:sz w:val="16"/>
                <w:szCs w:val="16"/>
              </w:rPr>
            </w:pPr>
            <w:r w:rsidRPr="006063F7">
              <w:rPr>
                <w:color w:val="000000"/>
                <w:sz w:val="16"/>
                <w:szCs w:val="16"/>
              </w:rPr>
              <w:t>6.93</w:t>
            </w:r>
          </w:p>
        </w:tc>
        <w:tc>
          <w:tcPr>
            <w:tcW w:w="0" w:type="auto"/>
            <w:shd w:val="clear" w:color="auto" w:fill="D9D9D9"/>
            <w:vAlign w:val="center"/>
          </w:tcPr>
          <w:p w:rsidR="007B266E" w:rsidRPr="006063F7" w:rsidRDefault="007B266E" w:rsidP="003B0DB1">
            <w:pPr>
              <w:jc w:val="center"/>
              <w:rPr>
                <w:sz w:val="16"/>
                <w:szCs w:val="16"/>
              </w:rPr>
            </w:pPr>
          </w:p>
        </w:tc>
        <w:tc>
          <w:tcPr>
            <w:tcW w:w="0" w:type="auto"/>
            <w:shd w:val="clear" w:color="auto" w:fill="D9D9D9"/>
            <w:vAlign w:val="center"/>
          </w:tcPr>
          <w:p w:rsidR="007B266E" w:rsidRPr="006063F7" w:rsidRDefault="007B266E" w:rsidP="003B0DB1">
            <w:pPr>
              <w:jc w:val="center"/>
              <w:rPr>
                <w:sz w:val="16"/>
                <w:szCs w:val="16"/>
              </w:rPr>
            </w:pP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130.7</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0.32</w:t>
            </w:r>
          </w:p>
        </w:tc>
        <w:tc>
          <w:tcPr>
            <w:tcW w:w="0" w:type="auto"/>
            <w:shd w:val="clear" w:color="auto" w:fill="A6A6A6"/>
            <w:vAlign w:val="center"/>
          </w:tcPr>
          <w:p w:rsidR="007B266E" w:rsidRPr="006063F7" w:rsidRDefault="007B266E" w:rsidP="003B0DB1">
            <w:pPr>
              <w:jc w:val="center"/>
              <w:rPr>
                <w:color w:val="000000"/>
                <w:sz w:val="16"/>
                <w:szCs w:val="16"/>
              </w:rPr>
            </w:pPr>
            <w:r w:rsidRPr="006063F7">
              <w:rPr>
                <w:color w:val="000000"/>
                <w:sz w:val="16"/>
                <w:szCs w:val="16"/>
              </w:rPr>
              <w:t>6.75</w:t>
            </w:r>
          </w:p>
        </w:tc>
        <w:tc>
          <w:tcPr>
            <w:tcW w:w="0" w:type="auto"/>
            <w:shd w:val="clear" w:color="auto" w:fill="A6A6A6"/>
            <w:vAlign w:val="center"/>
          </w:tcPr>
          <w:p w:rsidR="007B266E" w:rsidRPr="006063F7" w:rsidRDefault="007B266E" w:rsidP="003B0DB1">
            <w:pPr>
              <w:jc w:val="center"/>
              <w:rPr>
                <w:sz w:val="16"/>
                <w:szCs w:val="16"/>
              </w:rPr>
            </w:pPr>
          </w:p>
        </w:tc>
        <w:tc>
          <w:tcPr>
            <w:tcW w:w="0" w:type="auto"/>
            <w:shd w:val="clear" w:color="auto" w:fill="A6A6A6"/>
            <w:vAlign w:val="center"/>
          </w:tcPr>
          <w:p w:rsidR="007B266E" w:rsidRPr="006063F7" w:rsidRDefault="007B266E" w:rsidP="003B0DB1">
            <w:pPr>
              <w:jc w:val="center"/>
              <w:rPr>
                <w:sz w:val="16"/>
                <w:szCs w:val="16"/>
              </w:rPr>
            </w:pPr>
          </w:p>
        </w:tc>
        <w:tc>
          <w:tcPr>
            <w:tcW w:w="0" w:type="auto"/>
            <w:shd w:val="clear" w:color="auto" w:fill="F2F2F2"/>
            <w:vAlign w:val="center"/>
          </w:tcPr>
          <w:p w:rsidR="007B266E" w:rsidRPr="006063F7" w:rsidRDefault="007B266E" w:rsidP="003B0DB1">
            <w:pPr>
              <w:jc w:val="center"/>
              <w:rPr>
                <w:color w:val="000000"/>
                <w:sz w:val="16"/>
                <w:szCs w:val="16"/>
              </w:rPr>
            </w:pPr>
            <w:r>
              <w:rPr>
                <w:color w:val="000000"/>
                <w:sz w:val="16"/>
                <w:szCs w:val="16"/>
              </w:rPr>
              <w:t>125.7</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0.35</w:t>
            </w:r>
          </w:p>
        </w:tc>
        <w:tc>
          <w:tcPr>
            <w:tcW w:w="0" w:type="auto"/>
            <w:shd w:val="clear" w:color="auto" w:fill="F2F2F2"/>
            <w:vAlign w:val="center"/>
          </w:tcPr>
          <w:p w:rsidR="007B266E" w:rsidRPr="006063F7" w:rsidRDefault="007B266E" w:rsidP="003B0DB1">
            <w:pPr>
              <w:jc w:val="center"/>
              <w:rPr>
                <w:color w:val="000000"/>
                <w:sz w:val="16"/>
                <w:szCs w:val="16"/>
              </w:rPr>
            </w:pPr>
            <w:r w:rsidRPr="006063F7">
              <w:rPr>
                <w:color w:val="000000"/>
                <w:sz w:val="16"/>
                <w:szCs w:val="16"/>
              </w:rPr>
              <w:t>5.66</w:t>
            </w:r>
          </w:p>
        </w:tc>
        <w:tc>
          <w:tcPr>
            <w:tcW w:w="0" w:type="auto"/>
            <w:shd w:val="clear" w:color="auto" w:fill="F2F2F2"/>
            <w:vAlign w:val="center"/>
          </w:tcPr>
          <w:p w:rsidR="007B266E" w:rsidRPr="006063F7" w:rsidRDefault="007B266E" w:rsidP="003B0DB1">
            <w:pPr>
              <w:jc w:val="center"/>
              <w:rPr>
                <w:sz w:val="16"/>
                <w:szCs w:val="16"/>
              </w:rPr>
            </w:pPr>
          </w:p>
        </w:tc>
        <w:tc>
          <w:tcPr>
            <w:tcW w:w="0" w:type="auto"/>
            <w:shd w:val="clear" w:color="auto" w:fill="F2F2F2"/>
            <w:vAlign w:val="center"/>
          </w:tcPr>
          <w:p w:rsidR="007B266E" w:rsidRPr="006063F7" w:rsidRDefault="007B266E" w:rsidP="003B0DB1">
            <w:pPr>
              <w:jc w:val="center"/>
              <w:rPr>
                <w:sz w:val="16"/>
                <w:szCs w:val="16"/>
              </w:rPr>
            </w:pPr>
          </w:p>
        </w:tc>
      </w:tr>
    </w:tbl>
    <w:p w:rsidR="007B266E" w:rsidRPr="0079473C" w:rsidRDefault="007B266E" w:rsidP="007B266E">
      <w:pPr>
        <w:jc w:val="center"/>
        <w:rPr>
          <w:u w:val="single"/>
        </w:rPr>
      </w:pPr>
      <w:r w:rsidRPr="003B1920">
        <w:rPr>
          <w:u w:val="single"/>
        </w:rPr>
        <w:t xml:space="preserve">Table </w:t>
      </w:r>
      <w:r>
        <w:rPr>
          <w:u w:val="single"/>
        </w:rPr>
        <w:t xml:space="preserve">E6: </w:t>
      </w:r>
      <w:r w:rsidRPr="0079473C">
        <w:rPr>
          <w:u w:val="single"/>
        </w:rPr>
        <w:t>Oligopoly Competition – firms only sell suites</w:t>
      </w:r>
    </w:p>
    <w:p w:rsidR="007B266E" w:rsidRDefault="007B266E" w:rsidP="007B266E">
      <w:pPr>
        <w:jc w:val="center"/>
        <w:rPr>
          <w:u w:val="single"/>
        </w:rPr>
      </w:pPr>
    </w:p>
    <w:p w:rsidR="007B266E" w:rsidRDefault="007B266E" w:rsidP="007B266E">
      <w:pPr>
        <w:jc w:val="center"/>
        <w:rPr>
          <w:u w:val="single"/>
        </w:rPr>
      </w:pPr>
    </w:p>
    <w:p w:rsidR="007B266E" w:rsidRPr="003B1920" w:rsidRDefault="007B266E" w:rsidP="007B266E">
      <w:pPr>
        <w:jc w:val="center"/>
        <w:rPr>
          <w:u w:val="single"/>
        </w:rPr>
      </w:pPr>
    </w:p>
    <w:p w:rsidR="007B266E" w:rsidRDefault="007B266E" w:rsidP="007B266E"/>
    <w:p w:rsidR="007B266E" w:rsidRPr="004C6ECB" w:rsidRDefault="007B266E" w:rsidP="007B266E">
      <w:pPr>
        <w:spacing w:line="360" w:lineRule="auto"/>
        <w:jc w:val="both"/>
      </w:pPr>
      <w:r>
        <w:br w:type="page"/>
      </w:r>
      <w:r w:rsidRPr="004C6ECB">
        <w:lastRenderedPageBreak/>
        <w:t>In Table (E7) below, we show that the niche-market effect obtains under pure bundling even when the market share served is close to 40%.  In order to generate this simulation, we lowered the marginal cost of the suite by $80.  We also show a simulation with the suite cost reduced by $150 in order to show that when the market share served is quite large, the niche-market effect disappears</w:t>
      </w:r>
      <w:r>
        <w:t xml:space="preserve"> – and profits decrease in correlation under pure bundling</w:t>
      </w:r>
      <w:r w:rsidRPr="004C6ECB">
        <w:t xml:space="preserve">.  </w:t>
      </w:r>
    </w:p>
    <w:p w:rsidR="007B266E" w:rsidRDefault="007B266E" w:rsidP="007B266E"/>
    <w:p w:rsidR="007B266E" w:rsidRDefault="007B266E" w:rsidP="007B266E">
      <w:r>
        <w:t xml:space="preserve"> </w:t>
      </w:r>
    </w:p>
    <w:tbl>
      <w:tblPr>
        <w:tblW w:w="1069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1"/>
        <w:gridCol w:w="826"/>
        <w:gridCol w:w="616"/>
        <w:gridCol w:w="658"/>
        <w:gridCol w:w="658"/>
        <w:gridCol w:w="658"/>
        <w:gridCol w:w="628"/>
        <w:gridCol w:w="560"/>
        <w:gridCol w:w="537"/>
        <w:gridCol w:w="542"/>
        <w:gridCol w:w="628"/>
        <w:gridCol w:w="658"/>
        <w:gridCol w:w="586"/>
        <w:gridCol w:w="562"/>
        <w:gridCol w:w="568"/>
        <w:gridCol w:w="1015"/>
      </w:tblGrid>
      <w:tr w:rsidR="007B266E" w:rsidRPr="00A3657F" w:rsidTr="003B0DB1">
        <w:trPr>
          <w:trHeight w:val="341"/>
        </w:trPr>
        <w:tc>
          <w:tcPr>
            <w:tcW w:w="980" w:type="dxa"/>
            <w:shd w:val="clear" w:color="auto" w:fill="auto"/>
            <w:vAlign w:val="center"/>
          </w:tcPr>
          <w:p w:rsidR="007B266E" w:rsidRPr="00A3657F" w:rsidRDefault="007B266E" w:rsidP="003B0DB1">
            <w:pPr>
              <w:spacing w:line="360" w:lineRule="auto"/>
              <w:jc w:val="center"/>
              <w:rPr>
                <w:b/>
                <w:bCs/>
                <w:sz w:val="18"/>
                <w:szCs w:val="18"/>
              </w:rPr>
            </w:pPr>
            <w:r w:rsidRPr="00A3657F">
              <w:rPr>
                <w:b/>
                <w:bCs/>
                <w:sz w:val="18"/>
                <w:szCs w:val="18"/>
              </w:rPr>
              <w:t>1995</w:t>
            </w:r>
          </w:p>
        </w:tc>
        <w:tc>
          <w:tcPr>
            <w:tcW w:w="3379" w:type="dxa"/>
            <w:gridSpan w:val="5"/>
            <w:shd w:val="clear" w:color="auto" w:fill="D9D9D9"/>
            <w:vAlign w:val="center"/>
          </w:tcPr>
          <w:p w:rsidR="007B266E" w:rsidRPr="00A3657F" w:rsidRDefault="007B266E" w:rsidP="003B0DB1">
            <w:pPr>
              <w:jc w:val="center"/>
              <w:rPr>
                <w:sz w:val="18"/>
                <w:szCs w:val="18"/>
              </w:rPr>
            </w:pPr>
            <w:r w:rsidRPr="00A3657F">
              <w:rPr>
                <w:sz w:val="18"/>
                <w:szCs w:val="18"/>
              </w:rPr>
              <w:t>ρ=1</w:t>
            </w:r>
          </w:p>
        </w:tc>
        <w:tc>
          <w:tcPr>
            <w:tcW w:w="0" w:type="auto"/>
            <w:gridSpan w:val="5"/>
            <w:shd w:val="clear" w:color="auto" w:fill="A6A6A6"/>
            <w:vAlign w:val="center"/>
          </w:tcPr>
          <w:p w:rsidR="007B266E" w:rsidRPr="00A3657F" w:rsidRDefault="007B266E" w:rsidP="003B0DB1">
            <w:pPr>
              <w:jc w:val="center"/>
              <w:rPr>
                <w:sz w:val="18"/>
                <w:szCs w:val="18"/>
              </w:rPr>
            </w:pPr>
            <w:r w:rsidRPr="00A3657F">
              <w:rPr>
                <w:sz w:val="18"/>
                <w:szCs w:val="18"/>
              </w:rPr>
              <w:t>ρ=0</w:t>
            </w:r>
          </w:p>
        </w:tc>
        <w:tc>
          <w:tcPr>
            <w:tcW w:w="3353" w:type="dxa"/>
            <w:gridSpan w:val="5"/>
            <w:shd w:val="clear" w:color="auto" w:fill="F2F2F2"/>
            <w:vAlign w:val="center"/>
          </w:tcPr>
          <w:p w:rsidR="007B266E" w:rsidRPr="00A3657F" w:rsidRDefault="007B266E" w:rsidP="003B0DB1">
            <w:pPr>
              <w:jc w:val="center"/>
              <w:rPr>
                <w:sz w:val="18"/>
                <w:szCs w:val="18"/>
              </w:rPr>
            </w:pPr>
            <w:r w:rsidRPr="00A3657F">
              <w:rPr>
                <w:sz w:val="18"/>
                <w:szCs w:val="18"/>
              </w:rPr>
              <w:t>ρ=-1</w:t>
            </w:r>
          </w:p>
        </w:tc>
      </w:tr>
      <w:tr w:rsidR="007B266E" w:rsidRPr="00A3657F" w:rsidTr="003B0DB1">
        <w:trPr>
          <w:trHeight w:val="350"/>
        </w:trPr>
        <w:tc>
          <w:tcPr>
            <w:tcW w:w="980" w:type="dxa"/>
            <w:tcBorders>
              <w:bottom w:val="threeDEmboss" w:sz="24" w:space="0" w:color="auto"/>
            </w:tcBorders>
            <w:shd w:val="clear" w:color="auto" w:fill="auto"/>
          </w:tcPr>
          <w:p w:rsidR="007B266E" w:rsidRPr="00A3657F" w:rsidRDefault="007B266E" w:rsidP="003B0DB1">
            <w:pPr>
              <w:spacing w:line="360" w:lineRule="auto"/>
              <w:rPr>
                <w:b/>
                <w:bCs/>
                <w:sz w:val="16"/>
                <w:szCs w:val="16"/>
              </w:rPr>
            </w:pPr>
          </w:p>
        </w:tc>
        <w:tc>
          <w:tcPr>
            <w:tcW w:w="778" w:type="dxa"/>
            <w:tcBorders>
              <w:bottom w:val="threeDEmboss" w:sz="24" w:space="0" w:color="auto"/>
            </w:tcBorders>
            <w:shd w:val="clear" w:color="auto" w:fill="auto"/>
            <w:vAlign w:val="center"/>
          </w:tcPr>
          <w:p w:rsidR="007B266E" w:rsidRPr="00A3657F" w:rsidRDefault="007B266E" w:rsidP="003B0DB1">
            <w:pPr>
              <w:jc w:val="center"/>
              <w:rPr>
                <w:sz w:val="16"/>
                <w:szCs w:val="16"/>
              </w:rPr>
            </w:pPr>
            <w:r w:rsidRPr="00A3657F">
              <w:rPr>
                <w:sz w:val="16"/>
                <w:szCs w:val="16"/>
              </w:rPr>
              <w:t>Price</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sidRPr="00A3657F">
              <w:rPr>
                <w:sz w:val="16"/>
                <w:szCs w:val="16"/>
              </w:rPr>
              <w:t>Share</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sidRPr="00A3657F">
              <w:rPr>
                <w:sz w:val="16"/>
                <w:szCs w:val="16"/>
              </w:rPr>
              <w:t>Π</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4"/>
                <w:szCs w:val="14"/>
              </w:rPr>
            </w:pPr>
            <w:r w:rsidRPr="00A3657F">
              <w:rPr>
                <w:sz w:val="14"/>
                <w:szCs w:val="14"/>
              </w:rPr>
              <w:t>π-MS</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Pr>
                <w:sz w:val="16"/>
                <w:szCs w:val="16"/>
              </w:rPr>
              <w:t>CS</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sidRPr="00A3657F">
              <w:rPr>
                <w:sz w:val="16"/>
                <w:szCs w:val="16"/>
              </w:rPr>
              <w:t>Price</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sidRPr="00A3657F">
              <w:rPr>
                <w:sz w:val="16"/>
                <w:szCs w:val="16"/>
              </w:rPr>
              <w:t>share</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sidRPr="00A3657F">
              <w:rPr>
                <w:sz w:val="16"/>
                <w:szCs w:val="16"/>
              </w:rPr>
              <w:t>Π</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4"/>
                <w:szCs w:val="14"/>
              </w:rPr>
            </w:pPr>
            <w:r w:rsidRPr="00A3657F">
              <w:rPr>
                <w:sz w:val="14"/>
                <w:szCs w:val="14"/>
              </w:rPr>
              <w:t>π-MS</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Pr>
                <w:sz w:val="16"/>
                <w:szCs w:val="16"/>
              </w:rPr>
              <w:t>CS</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sidRPr="00A3657F">
              <w:rPr>
                <w:sz w:val="16"/>
                <w:szCs w:val="16"/>
              </w:rPr>
              <w:t>Price</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sidRPr="00A3657F">
              <w:rPr>
                <w:sz w:val="16"/>
                <w:szCs w:val="16"/>
              </w:rPr>
              <w:t>share</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sidRPr="00A3657F">
              <w:rPr>
                <w:sz w:val="16"/>
                <w:szCs w:val="16"/>
              </w:rPr>
              <w:t>Π</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4"/>
                <w:szCs w:val="14"/>
              </w:rPr>
            </w:pPr>
            <w:r w:rsidRPr="00A3657F">
              <w:rPr>
                <w:sz w:val="14"/>
                <w:szCs w:val="14"/>
              </w:rPr>
              <w:t>π-MS</w:t>
            </w:r>
          </w:p>
        </w:tc>
        <w:tc>
          <w:tcPr>
            <w:tcW w:w="958" w:type="dxa"/>
            <w:tcBorders>
              <w:bottom w:val="threeDEmboss" w:sz="24" w:space="0" w:color="auto"/>
            </w:tcBorders>
            <w:shd w:val="clear" w:color="auto" w:fill="auto"/>
            <w:vAlign w:val="center"/>
          </w:tcPr>
          <w:p w:rsidR="007B266E" w:rsidRPr="00A3657F" w:rsidRDefault="007B266E" w:rsidP="003B0DB1">
            <w:pPr>
              <w:jc w:val="center"/>
              <w:rPr>
                <w:sz w:val="16"/>
                <w:szCs w:val="16"/>
              </w:rPr>
            </w:pPr>
            <w:r>
              <w:rPr>
                <w:sz w:val="16"/>
                <w:szCs w:val="16"/>
              </w:rPr>
              <w:t>CS</w:t>
            </w:r>
          </w:p>
        </w:tc>
      </w:tr>
      <w:tr w:rsidR="007B266E" w:rsidRPr="00A3657F" w:rsidTr="003B0DB1">
        <w:trPr>
          <w:trHeight w:val="432"/>
        </w:trPr>
        <w:tc>
          <w:tcPr>
            <w:tcW w:w="10691" w:type="dxa"/>
            <w:gridSpan w:val="16"/>
            <w:tcBorders>
              <w:top w:val="threeDEmboss" w:sz="24" w:space="0" w:color="auto"/>
            </w:tcBorders>
            <w:shd w:val="clear" w:color="auto" w:fill="auto"/>
            <w:vAlign w:val="center"/>
          </w:tcPr>
          <w:p w:rsidR="007B266E" w:rsidRPr="00A3657F" w:rsidRDefault="007B266E" w:rsidP="003B0DB1">
            <w:pPr>
              <w:jc w:val="center"/>
              <w:rPr>
                <w:sz w:val="16"/>
                <w:szCs w:val="16"/>
              </w:rPr>
            </w:pPr>
            <w:r w:rsidRPr="00A3657F">
              <w:rPr>
                <w:b/>
                <w:bCs/>
                <w:sz w:val="16"/>
                <w:szCs w:val="16"/>
              </w:rPr>
              <w:t>Case I:</w:t>
            </w:r>
            <w:r w:rsidRPr="00A3657F">
              <w:rPr>
                <w:sz w:val="16"/>
                <w:szCs w:val="16"/>
              </w:rPr>
              <w:t xml:space="preserve"> Pure Bundling – MS Suite</w:t>
            </w:r>
          </w:p>
        </w:tc>
      </w:tr>
      <w:tr w:rsidR="007B266E" w:rsidRPr="00A3657F" w:rsidTr="003B0DB1">
        <w:trPr>
          <w:trHeight w:val="341"/>
        </w:trPr>
        <w:tc>
          <w:tcPr>
            <w:tcW w:w="980" w:type="dxa"/>
            <w:shd w:val="clear" w:color="auto" w:fill="auto"/>
            <w:vAlign w:val="center"/>
          </w:tcPr>
          <w:p w:rsidR="007B266E" w:rsidRPr="00A3657F" w:rsidRDefault="007B266E" w:rsidP="003B0DB1">
            <w:pPr>
              <w:rPr>
                <w:sz w:val="18"/>
                <w:szCs w:val="18"/>
              </w:rPr>
            </w:pPr>
            <w:r w:rsidRPr="00A3657F">
              <w:rPr>
                <w:sz w:val="18"/>
                <w:szCs w:val="18"/>
              </w:rPr>
              <w:t>Base case</w:t>
            </w:r>
          </w:p>
        </w:tc>
        <w:tc>
          <w:tcPr>
            <w:tcW w:w="778" w:type="dxa"/>
            <w:shd w:val="clear" w:color="auto" w:fill="D9D9D9"/>
            <w:vAlign w:val="center"/>
          </w:tcPr>
          <w:p w:rsidR="007B266E" w:rsidRPr="00A3657F" w:rsidRDefault="007B266E" w:rsidP="003B0DB1">
            <w:pPr>
              <w:jc w:val="center"/>
              <w:rPr>
                <w:sz w:val="18"/>
                <w:szCs w:val="18"/>
              </w:rPr>
            </w:pPr>
            <w:r>
              <w:rPr>
                <w:sz w:val="18"/>
                <w:szCs w:val="18"/>
              </w:rPr>
              <w:t>275.6</w:t>
            </w:r>
          </w:p>
        </w:tc>
        <w:tc>
          <w:tcPr>
            <w:tcW w:w="0" w:type="auto"/>
            <w:shd w:val="clear" w:color="auto" w:fill="D9D9D9"/>
            <w:vAlign w:val="center"/>
          </w:tcPr>
          <w:p w:rsidR="007B266E" w:rsidRPr="00A3657F" w:rsidRDefault="007B266E" w:rsidP="003B0DB1">
            <w:pPr>
              <w:jc w:val="center"/>
              <w:rPr>
                <w:sz w:val="18"/>
                <w:szCs w:val="18"/>
              </w:rPr>
            </w:pPr>
            <w:r>
              <w:rPr>
                <w:sz w:val="18"/>
                <w:szCs w:val="18"/>
              </w:rPr>
              <w:t>0.2</w:t>
            </w:r>
            <w:r w:rsidR="00F9763E">
              <w:rPr>
                <w:sz w:val="18"/>
                <w:szCs w:val="18"/>
              </w:rPr>
              <w:t>0</w:t>
            </w:r>
          </w:p>
        </w:tc>
        <w:tc>
          <w:tcPr>
            <w:tcW w:w="0" w:type="auto"/>
            <w:shd w:val="clear" w:color="auto" w:fill="D9D9D9"/>
            <w:vAlign w:val="center"/>
          </w:tcPr>
          <w:p w:rsidR="007B266E" w:rsidRPr="00A3657F" w:rsidRDefault="007B266E" w:rsidP="003B0DB1">
            <w:pPr>
              <w:jc w:val="center"/>
              <w:rPr>
                <w:sz w:val="18"/>
                <w:szCs w:val="18"/>
              </w:rPr>
            </w:pPr>
            <w:r>
              <w:rPr>
                <w:sz w:val="18"/>
                <w:szCs w:val="18"/>
              </w:rPr>
              <w:t>13.97</w:t>
            </w:r>
          </w:p>
        </w:tc>
        <w:tc>
          <w:tcPr>
            <w:tcW w:w="0" w:type="auto"/>
            <w:shd w:val="clear" w:color="auto" w:fill="D9D9D9"/>
            <w:vAlign w:val="center"/>
          </w:tcPr>
          <w:p w:rsidR="007B266E" w:rsidRPr="00A3657F" w:rsidRDefault="007B266E" w:rsidP="003B0DB1">
            <w:pPr>
              <w:jc w:val="center"/>
              <w:rPr>
                <w:sz w:val="18"/>
                <w:szCs w:val="18"/>
              </w:rPr>
            </w:pPr>
            <w:r>
              <w:rPr>
                <w:sz w:val="18"/>
                <w:szCs w:val="18"/>
              </w:rPr>
              <w:t>13.97</w:t>
            </w:r>
          </w:p>
        </w:tc>
        <w:tc>
          <w:tcPr>
            <w:tcW w:w="0" w:type="auto"/>
            <w:shd w:val="clear" w:color="auto" w:fill="D9D9D9"/>
            <w:vAlign w:val="center"/>
          </w:tcPr>
          <w:p w:rsidR="007B266E" w:rsidRPr="00A3657F" w:rsidRDefault="007B266E" w:rsidP="003B0DB1">
            <w:pPr>
              <w:jc w:val="center"/>
              <w:rPr>
                <w:sz w:val="18"/>
                <w:szCs w:val="18"/>
              </w:rPr>
            </w:pPr>
            <w:r>
              <w:rPr>
                <w:sz w:val="18"/>
                <w:szCs w:val="18"/>
              </w:rPr>
              <w:t>69.8</w:t>
            </w:r>
          </w:p>
        </w:tc>
        <w:tc>
          <w:tcPr>
            <w:tcW w:w="0" w:type="auto"/>
            <w:shd w:val="clear" w:color="auto" w:fill="A6A6A6"/>
            <w:vAlign w:val="center"/>
          </w:tcPr>
          <w:p w:rsidR="007B266E" w:rsidRPr="00A3657F" w:rsidRDefault="007B266E" w:rsidP="003B0DB1">
            <w:pPr>
              <w:jc w:val="center"/>
              <w:rPr>
                <w:sz w:val="18"/>
                <w:szCs w:val="18"/>
              </w:rPr>
            </w:pPr>
            <w:r>
              <w:rPr>
                <w:sz w:val="18"/>
                <w:szCs w:val="18"/>
              </w:rPr>
              <w:t>264.4</w:t>
            </w:r>
          </w:p>
        </w:tc>
        <w:tc>
          <w:tcPr>
            <w:tcW w:w="0" w:type="auto"/>
            <w:shd w:val="clear" w:color="auto" w:fill="A6A6A6"/>
            <w:vAlign w:val="center"/>
          </w:tcPr>
          <w:p w:rsidR="007B266E" w:rsidRPr="00A3657F" w:rsidRDefault="007B266E" w:rsidP="003B0DB1">
            <w:pPr>
              <w:jc w:val="center"/>
              <w:rPr>
                <w:sz w:val="18"/>
                <w:szCs w:val="18"/>
              </w:rPr>
            </w:pPr>
            <w:r>
              <w:rPr>
                <w:sz w:val="18"/>
                <w:szCs w:val="18"/>
              </w:rPr>
              <w:t>0.19</w:t>
            </w:r>
          </w:p>
        </w:tc>
        <w:tc>
          <w:tcPr>
            <w:tcW w:w="0" w:type="auto"/>
            <w:shd w:val="clear" w:color="auto" w:fill="A6A6A6"/>
            <w:vAlign w:val="center"/>
          </w:tcPr>
          <w:p w:rsidR="007B266E" w:rsidRPr="00A3657F" w:rsidRDefault="007B266E" w:rsidP="003B0DB1">
            <w:pPr>
              <w:jc w:val="center"/>
              <w:rPr>
                <w:sz w:val="18"/>
                <w:szCs w:val="18"/>
              </w:rPr>
            </w:pPr>
            <w:r>
              <w:rPr>
                <w:sz w:val="18"/>
                <w:szCs w:val="18"/>
              </w:rPr>
              <w:t>11.4</w:t>
            </w:r>
          </w:p>
        </w:tc>
        <w:tc>
          <w:tcPr>
            <w:tcW w:w="0" w:type="auto"/>
            <w:shd w:val="clear" w:color="auto" w:fill="A6A6A6"/>
            <w:vAlign w:val="center"/>
          </w:tcPr>
          <w:p w:rsidR="007B266E" w:rsidRPr="00A3657F" w:rsidRDefault="007B266E" w:rsidP="003B0DB1">
            <w:pPr>
              <w:jc w:val="center"/>
              <w:rPr>
                <w:sz w:val="18"/>
                <w:szCs w:val="18"/>
              </w:rPr>
            </w:pPr>
            <w:r>
              <w:rPr>
                <w:sz w:val="18"/>
                <w:szCs w:val="18"/>
              </w:rPr>
              <w:t>11.4</w:t>
            </w:r>
          </w:p>
        </w:tc>
        <w:tc>
          <w:tcPr>
            <w:tcW w:w="0" w:type="auto"/>
            <w:shd w:val="clear" w:color="auto" w:fill="A6A6A6"/>
            <w:vAlign w:val="center"/>
          </w:tcPr>
          <w:p w:rsidR="007B266E" w:rsidRPr="00A3657F" w:rsidRDefault="007B266E" w:rsidP="003B0DB1">
            <w:pPr>
              <w:jc w:val="center"/>
              <w:rPr>
                <w:sz w:val="18"/>
                <w:szCs w:val="18"/>
              </w:rPr>
            </w:pPr>
            <w:r>
              <w:rPr>
                <w:sz w:val="18"/>
                <w:szCs w:val="18"/>
              </w:rPr>
              <w:t>54.5</w:t>
            </w:r>
          </w:p>
        </w:tc>
        <w:tc>
          <w:tcPr>
            <w:tcW w:w="0" w:type="auto"/>
            <w:shd w:val="clear" w:color="auto" w:fill="F2F2F2"/>
            <w:vAlign w:val="center"/>
          </w:tcPr>
          <w:p w:rsidR="007B266E" w:rsidRPr="00A3657F" w:rsidRDefault="007B266E" w:rsidP="003B0DB1">
            <w:pPr>
              <w:jc w:val="center"/>
              <w:rPr>
                <w:sz w:val="18"/>
                <w:szCs w:val="18"/>
              </w:rPr>
            </w:pPr>
            <w:r>
              <w:rPr>
                <w:sz w:val="18"/>
                <w:szCs w:val="18"/>
              </w:rPr>
              <w:t>251.4</w:t>
            </w:r>
          </w:p>
        </w:tc>
        <w:tc>
          <w:tcPr>
            <w:tcW w:w="0" w:type="auto"/>
            <w:shd w:val="clear" w:color="auto" w:fill="F2F2F2"/>
            <w:vAlign w:val="center"/>
          </w:tcPr>
          <w:p w:rsidR="007B266E" w:rsidRPr="00A3657F" w:rsidRDefault="007B266E" w:rsidP="003B0DB1">
            <w:pPr>
              <w:jc w:val="center"/>
              <w:rPr>
                <w:sz w:val="18"/>
                <w:szCs w:val="18"/>
              </w:rPr>
            </w:pPr>
            <w:r>
              <w:rPr>
                <w:sz w:val="18"/>
                <w:szCs w:val="18"/>
              </w:rPr>
              <w:t>0.18</w:t>
            </w:r>
          </w:p>
        </w:tc>
        <w:tc>
          <w:tcPr>
            <w:tcW w:w="0" w:type="auto"/>
            <w:shd w:val="clear" w:color="auto" w:fill="F2F2F2"/>
            <w:vAlign w:val="center"/>
          </w:tcPr>
          <w:p w:rsidR="007B266E" w:rsidRPr="00A3657F" w:rsidRDefault="007B266E" w:rsidP="003B0DB1">
            <w:pPr>
              <w:jc w:val="center"/>
              <w:rPr>
                <w:sz w:val="18"/>
                <w:szCs w:val="18"/>
              </w:rPr>
            </w:pPr>
            <w:r>
              <w:rPr>
                <w:sz w:val="18"/>
                <w:szCs w:val="18"/>
              </w:rPr>
              <w:t>8.4</w:t>
            </w:r>
          </w:p>
        </w:tc>
        <w:tc>
          <w:tcPr>
            <w:tcW w:w="0" w:type="auto"/>
            <w:shd w:val="clear" w:color="auto" w:fill="F2F2F2"/>
            <w:vAlign w:val="center"/>
          </w:tcPr>
          <w:p w:rsidR="007B266E" w:rsidRPr="00A3657F" w:rsidRDefault="007B266E" w:rsidP="003B0DB1">
            <w:pPr>
              <w:jc w:val="center"/>
              <w:rPr>
                <w:sz w:val="18"/>
                <w:szCs w:val="18"/>
              </w:rPr>
            </w:pPr>
            <w:r>
              <w:rPr>
                <w:sz w:val="18"/>
                <w:szCs w:val="18"/>
              </w:rPr>
              <w:t>8.4</w:t>
            </w:r>
          </w:p>
        </w:tc>
        <w:tc>
          <w:tcPr>
            <w:tcW w:w="958" w:type="dxa"/>
            <w:shd w:val="clear" w:color="auto" w:fill="F2F2F2"/>
            <w:vAlign w:val="center"/>
          </w:tcPr>
          <w:p w:rsidR="007B266E" w:rsidRPr="00A3657F" w:rsidRDefault="007B266E" w:rsidP="003B0DB1">
            <w:pPr>
              <w:jc w:val="center"/>
              <w:rPr>
                <w:sz w:val="18"/>
                <w:szCs w:val="18"/>
              </w:rPr>
            </w:pPr>
            <w:r>
              <w:rPr>
                <w:sz w:val="18"/>
                <w:szCs w:val="18"/>
              </w:rPr>
              <w:t>36.2</w:t>
            </w:r>
          </w:p>
        </w:tc>
      </w:tr>
      <w:tr w:rsidR="007B266E" w:rsidRPr="00A3657F" w:rsidTr="003B0DB1">
        <w:trPr>
          <w:trHeight w:val="341"/>
        </w:trPr>
        <w:tc>
          <w:tcPr>
            <w:tcW w:w="980" w:type="dxa"/>
            <w:shd w:val="clear" w:color="auto" w:fill="auto"/>
            <w:vAlign w:val="center"/>
          </w:tcPr>
          <w:p w:rsidR="007B266E" w:rsidRPr="00A3657F" w:rsidRDefault="007B266E" w:rsidP="003B0DB1">
            <w:pPr>
              <w:rPr>
                <w:sz w:val="18"/>
                <w:szCs w:val="18"/>
              </w:rPr>
            </w:pPr>
            <w:r w:rsidRPr="00A3657F">
              <w:rPr>
                <w:sz w:val="18"/>
                <w:szCs w:val="18"/>
              </w:rPr>
              <w:t>Cost less $</w:t>
            </w:r>
            <w:r>
              <w:rPr>
                <w:sz w:val="18"/>
                <w:szCs w:val="18"/>
              </w:rPr>
              <w:t>80</w:t>
            </w:r>
          </w:p>
        </w:tc>
        <w:tc>
          <w:tcPr>
            <w:tcW w:w="778" w:type="dxa"/>
            <w:shd w:val="clear" w:color="auto" w:fill="D9D9D9"/>
            <w:vAlign w:val="center"/>
          </w:tcPr>
          <w:p w:rsidR="007B266E" w:rsidRPr="00A3657F" w:rsidRDefault="007B266E" w:rsidP="003B0DB1">
            <w:pPr>
              <w:jc w:val="center"/>
              <w:rPr>
                <w:sz w:val="18"/>
                <w:szCs w:val="18"/>
              </w:rPr>
            </w:pPr>
            <w:r>
              <w:rPr>
                <w:sz w:val="18"/>
                <w:szCs w:val="18"/>
              </w:rPr>
              <w:t>223.6</w:t>
            </w:r>
          </w:p>
        </w:tc>
        <w:tc>
          <w:tcPr>
            <w:tcW w:w="0" w:type="auto"/>
            <w:shd w:val="clear" w:color="auto" w:fill="D9D9D9"/>
            <w:vAlign w:val="center"/>
          </w:tcPr>
          <w:p w:rsidR="007B266E" w:rsidRPr="00A3657F" w:rsidRDefault="007B266E" w:rsidP="003B0DB1">
            <w:pPr>
              <w:jc w:val="center"/>
              <w:rPr>
                <w:sz w:val="18"/>
                <w:szCs w:val="18"/>
              </w:rPr>
            </w:pPr>
            <w:r>
              <w:rPr>
                <w:sz w:val="18"/>
                <w:szCs w:val="18"/>
              </w:rPr>
              <w:t>0.34</w:t>
            </w:r>
          </w:p>
        </w:tc>
        <w:tc>
          <w:tcPr>
            <w:tcW w:w="0" w:type="auto"/>
            <w:shd w:val="clear" w:color="auto" w:fill="D9D9D9"/>
            <w:vAlign w:val="center"/>
          </w:tcPr>
          <w:p w:rsidR="007B266E" w:rsidRPr="00A3657F" w:rsidRDefault="007B266E" w:rsidP="003B0DB1">
            <w:pPr>
              <w:jc w:val="center"/>
              <w:rPr>
                <w:sz w:val="18"/>
                <w:szCs w:val="18"/>
              </w:rPr>
            </w:pPr>
            <w:r>
              <w:rPr>
                <w:sz w:val="18"/>
                <w:szCs w:val="18"/>
              </w:rPr>
              <w:t>36.8</w:t>
            </w:r>
          </w:p>
        </w:tc>
        <w:tc>
          <w:tcPr>
            <w:tcW w:w="0" w:type="auto"/>
            <w:shd w:val="clear" w:color="auto" w:fill="D9D9D9"/>
            <w:vAlign w:val="center"/>
          </w:tcPr>
          <w:p w:rsidR="007B266E" w:rsidRPr="00A3657F" w:rsidRDefault="007B266E" w:rsidP="003B0DB1">
            <w:pPr>
              <w:jc w:val="center"/>
              <w:rPr>
                <w:sz w:val="18"/>
                <w:szCs w:val="18"/>
              </w:rPr>
            </w:pPr>
            <w:r>
              <w:rPr>
                <w:sz w:val="18"/>
                <w:szCs w:val="18"/>
              </w:rPr>
              <w:t>36.8</w:t>
            </w:r>
          </w:p>
        </w:tc>
        <w:tc>
          <w:tcPr>
            <w:tcW w:w="0" w:type="auto"/>
            <w:shd w:val="clear" w:color="auto" w:fill="D9D9D9"/>
            <w:vAlign w:val="center"/>
          </w:tcPr>
          <w:p w:rsidR="007B266E" w:rsidRPr="00A3657F" w:rsidRDefault="007B266E" w:rsidP="003B0DB1">
            <w:pPr>
              <w:jc w:val="center"/>
              <w:rPr>
                <w:sz w:val="18"/>
                <w:szCs w:val="18"/>
              </w:rPr>
            </w:pPr>
            <w:r>
              <w:rPr>
                <w:sz w:val="18"/>
                <w:szCs w:val="18"/>
              </w:rPr>
              <w:t>171.3</w:t>
            </w:r>
          </w:p>
        </w:tc>
        <w:tc>
          <w:tcPr>
            <w:tcW w:w="0" w:type="auto"/>
            <w:shd w:val="clear" w:color="auto" w:fill="A6A6A6"/>
            <w:vAlign w:val="center"/>
          </w:tcPr>
          <w:p w:rsidR="007B266E" w:rsidRPr="00A3657F" w:rsidRDefault="007B266E" w:rsidP="003B0DB1">
            <w:pPr>
              <w:jc w:val="center"/>
              <w:rPr>
                <w:sz w:val="18"/>
                <w:szCs w:val="18"/>
              </w:rPr>
            </w:pPr>
            <w:r>
              <w:rPr>
                <w:sz w:val="18"/>
                <w:szCs w:val="18"/>
              </w:rPr>
              <w:t>212.8</w:t>
            </w:r>
          </w:p>
        </w:tc>
        <w:tc>
          <w:tcPr>
            <w:tcW w:w="0" w:type="auto"/>
            <w:shd w:val="clear" w:color="auto" w:fill="A6A6A6"/>
            <w:vAlign w:val="center"/>
          </w:tcPr>
          <w:p w:rsidR="007B266E" w:rsidRPr="00A3657F" w:rsidRDefault="007B266E" w:rsidP="003B0DB1">
            <w:pPr>
              <w:jc w:val="center"/>
              <w:rPr>
                <w:sz w:val="18"/>
                <w:szCs w:val="18"/>
              </w:rPr>
            </w:pPr>
            <w:r>
              <w:rPr>
                <w:sz w:val="18"/>
                <w:szCs w:val="18"/>
              </w:rPr>
              <w:t>0.4</w:t>
            </w:r>
          </w:p>
        </w:tc>
        <w:tc>
          <w:tcPr>
            <w:tcW w:w="0" w:type="auto"/>
            <w:shd w:val="clear" w:color="auto" w:fill="A6A6A6"/>
            <w:vAlign w:val="center"/>
          </w:tcPr>
          <w:p w:rsidR="007B266E" w:rsidRPr="00A3657F" w:rsidRDefault="007B266E" w:rsidP="003B0DB1">
            <w:pPr>
              <w:jc w:val="center"/>
              <w:rPr>
                <w:sz w:val="18"/>
                <w:szCs w:val="18"/>
              </w:rPr>
            </w:pPr>
            <w:r>
              <w:rPr>
                <w:sz w:val="18"/>
                <w:szCs w:val="18"/>
              </w:rPr>
              <w:t>35</w:t>
            </w:r>
            <w:r w:rsidR="00F9763E">
              <w:rPr>
                <w:sz w:val="18"/>
                <w:szCs w:val="18"/>
              </w:rPr>
              <w:t>.0</w:t>
            </w:r>
          </w:p>
        </w:tc>
        <w:tc>
          <w:tcPr>
            <w:tcW w:w="0" w:type="auto"/>
            <w:shd w:val="clear" w:color="auto" w:fill="A6A6A6"/>
            <w:vAlign w:val="center"/>
          </w:tcPr>
          <w:p w:rsidR="007B266E" w:rsidRPr="00A3657F" w:rsidRDefault="007B266E" w:rsidP="003B0DB1">
            <w:pPr>
              <w:jc w:val="center"/>
              <w:rPr>
                <w:sz w:val="18"/>
                <w:szCs w:val="18"/>
              </w:rPr>
            </w:pPr>
            <w:r>
              <w:rPr>
                <w:sz w:val="18"/>
                <w:szCs w:val="18"/>
              </w:rPr>
              <w:t>35</w:t>
            </w:r>
            <w:r w:rsidR="00F9763E">
              <w:rPr>
                <w:sz w:val="18"/>
                <w:szCs w:val="18"/>
              </w:rPr>
              <w:t>.0</w:t>
            </w:r>
          </w:p>
        </w:tc>
        <w:tc>
          <w:tcPr>
            <w:tcW w:w="0" w:type="auto"/>
            <w:shd w:val="clear" w:color="auto" w:fill="A6A6A6"/>
            <w:vAlign w:val="center"/>
          </w:tcPr>
          <w:p w:rsidR="007B266E" w:rsidRPr="00A3657F" w:rsidRDefault="007B266E" w:rsidP="003B0DB1">
            <w:pPr>
              <w:jc w:val="center"/>
              <w:rPr>
                <w:sz w:val="18"/>
                <w:szCs w:val="18"/>
              </w:rPr>
            </w:pPr>
            <w:r>
              <w:rPr>
                <w:sz w:val="18"/>
                <w:szCs w:val="18"/>
              </w:rPr>
              <w:t>157</w:t>
            </w:r>
          </w:p>
        </w:tc>
        <w:tc>
          <w:tcPr>
            <w:tcW w:w="0" w:type="auto"/>
            <w:shd w:val="clear" w:color="auto" w:fill="F2F2F2"/>
            <w:vAlign w:val="center"/>
          </w:tcPr>
          <w:p w:rsidR="007B266E" w:rsidRPr="00A3657F" w:rsidRDefault="007B266E" w:rsidP="003B0DB1">
            <w:pPr>
              <w:jc w:val="center"/>
              <w:rPr>
                <w:sz w:val="18"/>
                <w:szCs w:val="18"/>
              </w:rPr>
            </w:pPr>
            <w:r>
              <w:rPr>
                <w:sz w:val="18"/>
                <w:szCs w:val="18"/>
              </w:rPr>
              <w:t>200.3</w:t>
            </w:r>
          </w:p>
        </w:tc>
        <w:tc>
          <w:tcPr>
            <w:tcW w:w="0" w:type="auto"/>
            <w:shd w:val="clear" w:color="auto" w:fill="F2F2F2"/>
            <w:vAlign w:val="center"/>
          </w:tcPr>
          <w:p w:rsidR="007B266E" w:rsidRPr="00A3657F" w:rsidRDefault="007B266E" w:rsidP="003B0DB1">
            <w:pPr>
              <w:jc w:val="center"/>
              <w:rPr>
                <w:sz w:val="18"/>
                <w:szCs w:val="18"/>
              </w:rPr>
            </w:pPr>
            <w:r>
              <w:rPr>
                <w:sz w:val="18"/>
                <w:szCs w:val="18"/>
              </w:rPr>
              <w:t>0.45</w:t>
            </w:r>
          </w:p>
        </w:tc>
        <w:tc>
          <w:tcPr>
            <w:tcW w:w="0" w:type="auto"/>
            <w:shd w:val="clear" w:color="auto" w:fill="F2F2F2"/>
            <w:vAlign w:val="center"/>
          </w:tcPr>
          <w:p w:rsidR="007B266E" w:rsidRPr="00A3657F" w:rsidRDefault="007B266E" w:rsidP="003B0DB1">
            <w:pPr>
              <w:jc w:val="center"/>
              <w:rPr>
                <w:sz w:val="18"/>
                <w:szCs w:val="18"/>
              </w:rPr>
            </w:pPr>
            <w:r>
              <w:rPr>
                <w:sz w:val="18"/>
                <w:szCs w:val="18"/>
              </w:rPr>
              <w:t>33.4</w:t>
            </w:r>
          </w:p>
        </w:tc>
        <w:tc>
          <w:tcPr>
            <w:tcW w:w="0" w:type="auto"/>
            <w:shd w:val="clear" w:color="auto" w:fill="F2F2F2"/>
            <w:vAlign w:val="center"/>
          </w:tcPr>
          <w:p w:rsidR="007B266E" w:rsidRPr="00A3657F" w:rsidRDefault="007B266E" w:rsidP="003B0DB1">
            <w:pPr>
              <w:jc w:val="center"/>
              <w:rPr>
                <w:sz w:val="18"/>
                <w:szCs w:val="18"/>
              </w:rPr>
            </w:pPr>
            <w:r>
              <w:rPr>
                <w:sz w:val="18"/>
                <w:szCs w:val="18"/>
              </w:rPr>
              <w:t>33.4</w:t>
            </w:r>
          </w:p>
        </w:tc>
        <w:tc>
          <w:tcPr>
            <w:tcW w:w="958" w:type="dxa"/>
            <w:shd w:val="clear" w:color="auto" w:fill="F2F2F2"/>
            <w:vAlign w:val="center"/>
          </w:tcPr>
          <w:p w:rsidR="007B266E" w:rsidRPr="00A3657F" w:rsidRDefault="007B266E" w:rsidP="003B0DB1">
            <w:pPr>
              <w:jc w:val="center"/>
              <w:rPr>
                <w:sz w:val="18"/>
                <w:szCs w:val="18"/>
              </w:rPr>
            </w:pPr>
            <w:r>
              <w:rPr>
                <w:sz w:val="18"/>
                <w:szCs w:val="18"/>
              </w:rPr>
              <w:t>140.1</w:t>
            </w:r>
          </w:p>
        </w:tc>
      </w:tr>
      <w:tr w:rsidR="007B266E" w:rsidRPr="00A3657F" w:rsidTr="003B0DB1">
        <w:trPr>
          <w:trHeight w:val="341"/>
        </w:trPr>
        <w:tc>
          <w:tcPr>
            <w:tcW w:w="980" w:type="dxa"/>
            <w:shd w:val="clear" w:color="auto" w:fill="auto"/>
            <w:vAlign w:val="center"/>
          </w:tcPr>
          <w:p w:rsidR="007B266E" w:rsidRPr="00A3657F" w:rsidRDefault="007B266E" w:rsidP="003B0DB1">
            <w:pPr>
              <w:rPr>
                <w:sz w:val="18"/>
                <w:szCs w:val="18"/>
              </w:rPr>
            </w:pPr>
            <w:r w:rsidRPr="00A3657F">
              <w:rPr>
                <w:sz w:val="18"/>
                <w:szCs w:val="18"/>
              </w:rPr>
              <w:t>Cost less $</w:t>
            </w:r>
            <w:r>
              <w:rPr>
                <w:sz w:val="18"/>
                <w:szCs w:val="18"/>
              </w:rPr>
              <w:t>150</w:t>
            </w:r>
          </w:p>
        </w:tc>
        <w:tc>
          <w:tcPr>
            <w:tcW w:w="778" w:type="dxa"/>
            <w:shd w:val="clear" w:color="auto" w:fill="D9D9D9"/>
            <w:vAlign w:val="center"/>
          </w:tcPr>
          <w:p w:rsidR="007B266E" w:rsidRPr="00A3657F" w:rsidRDefault="007B266E" w:rsidP="003B0DB1">
            <w:pPr>
              <w:jc w:val="center"/>
              <w:rPr>
                <w:sz w:val="18"/>
                <w:szCs w:val="18"/>
              </w:rPr>
            </w:pPr>
            <w:r>
              <w:rPr>
                <w:sz w:val="18"/>
                <w:szCs w:val="18"/>
              </w:rPr>
              <w:t>185.9</w:t>
            </w:r>
          </w:p>
        </w:tc>
        <w:tc>
          <w:tcPr>
            <w:tcW w:w="0" w:type="auto"/>
            <w:shd w:val="clear" w:color="auto" w:fill="D9D9D9"/>
            <w:vAlign w:val="center"/>
          </w:tcPr>
          <w:p w:rsidR="007B266E" w:rsidRPr="00A3657F" w:rsidRDefault="007B266E" w:rsidP="003B0DB1">
            <w:pPr>
              <w:jc w:val="center"/>
              <w:rPr>
                <w:sz w:val="18"/>
                <w:szCs w:val="18"/>
              </w:rPr>
            </w:pPr>
            <w:r>
              <w:rPr>
                <w:sz w:val="18"/>
                <w:szCs w:val="18"/>
              </w:rPr>
              <w:t>0.52</w:t>
            </w:r>
          </w:p>
        </w:tc>
        <w:tc>
          <w:tcPr>
            <w:tcW w:w="0" w:type="auto"/>
            <w:shd w:val="clear" w:color="auto" w:fill="D9D9D9"/>
            <w:vAlign w:val="center"/>
          </w:tcPr>
          <w:p w:rsidR="007B266E" w:rsidRPr="00A3657F" w:rsidRDefault="007B266E" w:rsidP="003B0DB1">
            <w:pPr>
              <w:jc w:val="center"/>
              <w:rPr>
                <w:sz w:val="18"/>
                <w:szCs w:val="18"/>
              </w:rPr>
            </w:pPr>
            <w:r>
              <w:rPr>
                <w:sz w:val="18"/>
                <w:szCs w:val="18"/>
              </w:rPr>
              <w:t>68.3</w:t>
            </w:r>
          </w:p>
        </w:tc>
        <w:tc>
          <w:tcPr>
            <w:tcW w:w="0" w:type="auto"/>
            <w:shd w:val="clear" w:color="auto" w:fill="D9D9D9"/>
            <w:vAlign w:val="center"/>
          </w:tcPr>
          <w:p w:rsidR="007B266E" w:rsidRPr="00A3657F" w:rsidRDefault="007B266E" w:rsidP="003B0DB1">
            <w:pPr>
              <w:jc w:val="center"/>
              <w:rPr>
                <w:sz w:val="18"/>
                <w:szCs w:val="18"/>
              </w:rPr>
            </w:pPr>
            <w:r>
              <w:rPr>
                <w:sz w:val="18"/>
                <w:szCs w:val="18"/>
              </w:rPr>
              <w:t>68.3</w:t>
            </w:r>
          </w:p>
        </w:tc>
        <w:tc>
          <w:tcPr>
            <w:tcW w:w="0" w:type="auto"/>
            <w:shd w:val="clear" w:color="auto" w:fill="D9D9D9"/>
            <w:vAlign w:val="center"/>
          </w:tcPr>
          <w:p w:rsidR="007B266E" w:rsidRPr="00A3657F" w:rsidRDefault="007B266E" w:rsidP="003B0DB1">
            <w:pPr>
              <w:jc w:val="center"/>
              <w:rPr>
                <w:sz w:val="18"/>
                <w:szCs w:val="18"/>
              </w:rPr>
            </w:pPr>
            <w:r>
              <w:rPr>
                <w:sz w:val="18"/>
                <w:szCs w:val="18"/>
              </w:rPr>
              <w:t>291.8</w:t>
            </w:r>
          </w:p>
        </w:tc>
        <w:tc>
          <w:tcPr>
            <w:tcW w:w="0" w:type="auto"/>
            <w:shd w:val="clear" w:color="auto" w:fill="A6A6A6"/>
            <w:vAlign w:val="center"/>
          </w:tcPr>
          <w:p w:rsidR="007B266E" w:rsidRPr="00A3657F" w:rsidRDefault="007B266E" w:rsidP="003B0DB1">
            <w:pPr>
              <w:jc w:val="center"/>
              <w:rPr>
                <w:sz w:val="18"/>
                <w:szCs w:val="18"/>
              </w:rPr>
            </w:pPr>
            <w:r>
              <w:rPr>
                <w:sz w:val="18"/>
                <w:szCs w:val="18"/>
              </w:rPr>
              <w:t>177.2</w:t>
            </w:r>
          </w:p>
        </w:tc>
        <w:tc>
          <w:tcPr>
            <w:tcW w:w="0" w:type="auto"/>
            <w:shd w:val="clear" w:color="auto" w:fill="A6A6A6"/>
            <w:vAlign w:val="center"/>
          </w:tcPr>
          <w:p w:rsidR="007B266E" w:rsidRPr="00A3657F" w:rsidRDefault="007B266E" w:rsidP="003B0DB1">
            <w:pPr>
              <w:jc w:val="center"/>
              <w:rPr>
                <w:sz w:val="18"/>
                <w:szCs w:val="18"/>
              </w:rPr>
            </w:pPr>
            <w:r>
              <w:rPr>
                <w:sz w:val="18"/>
                <w:szCs w:val="18"/>
              </w:rPr>
              <w:t>0.57</w:t>
            </w:r>
          </w:p>
        </w:tc>
        <w:tc>
          <w:tcPr>
            <w:tcW w:w="0" w:type="auto"/>
            <w:shd w:val="clear" w:color="auto" w:fill="A6A6A6"/>
            <w:vAlign w:val="center"/>
          </w:tcPr>
          <w:p w:rsidR="007B266E" w:rsidRPr="00A3657F" w:rsidRDefault="007B266E" w:rsidP="003B0DB1">
            <w:pPr>
              <w:jc w:val="center"/>
              <w:rPr>
                <w:sz w:val="18"/>
                <w:szCs w:val="18"/>
              </w:rPr>
            </w:pPr>
            <w:r>
              <w:rPr>
                <w:sz w:val="18"/>
                <w:szCs w:val="18"/>
              </w:rPr>
              <w:t>69</w:t>
            </w:r>
            <w:r w:rsidR="00F9763E">
              <w:rPr>
                <w:sz w:val="18"/>
                <w:szCs w:val="18"/>
              </w:rPr>
              <w:t>.0</w:t>
            </w:r>
          </w:p>
        </w:tc>
        <w:tc>
          <w:tcPr>
            <w:tcW w:w="0" w:type="auto"/>
            <w:shd w:val="clear" w:color="auto" w:fill="A6A6A6"/>
            <w:vAlign w:val="center"/>
          </w:tcPr>
          <w:p w:rsidR="007B266E" w:rsidRPr="00A3657F" w:rsidRDefault="007B266E" w:rsidP="003B0DB1">
            <w:pPr>
              <w:jc w:val="center"/>
              <w:rPr>
                <w:sz w:val="18"/>
                <w:szCs w:val="18"/>
              </w:rPr>
            </w:pPr>
            <w:r>
              <w:rPr>
                <w:sz w:val="18"/>
                <w:szCs w:val="18"/>
              </w:rPr>
              <w:t>69</w:t>
            </w:r>
            <w:r w:rsidR="00F9763E">
              <w:rPr>
                <w:sz w:val="18"/>
                <w:szCs w:val="18"/>
              </w:rPr>
              <w:t>.0</w:t>
            </w:r>
          </w:p>
        </w:tc>
        <w:tc>
          <w:tcPr>
            <w:tcW w:w="0" w:type="auto"/>
            <w:shd w:val="clear" w:color="auto" w:fill="A6A6A6"/>
            <w:vAlign w:val="center"/>
          </w:tcPr>
          <w:p w:rsidR="007B266E" w:rsidRPr="00A3657F" w:rsidRDefault="007B266E" w:rsidP="003B0DB1">
            <w:pPr>
              <w:jc w:val="center"/>
              <w:rPr>
                <w:sz w:val="18"/>
                <w:szCs w:val="18"/>
              </w:rPr>
            </w:pPr>
            <w:r>
              <w:rPr>
                <w:sz w:val="18"/>
                <w:szCs w:val="18"/>
              </w:rPr>
              <w:t>279.5</w:t>
            </w:r>
          </w:p>
        </w:tc>
        <w:tc>
          <w:tcPr>
            <w:tcW w:w="0" w:type="auto"/>
            <w:shd w:val="clear" w:color="auto" w:fill="F2F2F2"/>
            <w:vAlign w:val="center"/>
          </w:tcPr>
          <w:p w:rsidR="007B266E" w:rsidRPr="00A3657F" w:rsidRDefault="007B266E" w:rsidP="003B0DB1">
            <w:pPr>
              <w:jc w:val="center"/>
              <w:rPr>
                <w:sz w:val="18"/>
                <w:szCs w:val="18"/>
              </w:rPr>
            </w:pPr>
            <w:r>
              <w:rPr>
                <w:sz w:val="18"/>
                <w:szCs w:val="18"/>
              </w:rPr>
              <w:t>168.0</w:t>
            </w:r>
          </w:p>
        </w:tc>
        <w:tc>
          <w:tcPr>
            <w:tcW w:w="0" w:type="auto"/>
            <w:shd w:val="clear" w:color="auto" w:fill="F2F2F2"/>
            <w:vAlign w:val="center"/>
          </w:tcPr>
          <w:p w:rsidR="007B266E" w:rsidRPr="00A3657F" w:rsidRDefault="007B266E" w:rsidP="003B0DB1">
            <w:pPr>
              <w:jc w:val="center"/>
              <w:rPr>
                <w:sz w:val="18"/>
                <w:szCs w:val="18"/>
              </w:rPr>
            </w:pPr>
            <w:r>
              <w:rPr>
                <w:sz w:val="18"/>
                <w:szCs w:val="18"/>
              </w:rPr>
              <w:t>0.64</w:t>
            </w:r>
          </w:p>
        </w:tc>
        <w:tc>
          <w:tcPr>
            <w:tcW w:w="0" w:type="auto"/>
            <w:shd w:val="clear" w:color="auto" w:fill="F2F2F2"/>
            <w:vAlign w:val="center"/>
          </w:tcPr>
          <w:p w:rsidR="007B266E" w:rsidRPr="00A3657F" w:rsidRDefault="007B266E" w:rsidP="003B0DB1">
            <w:pPr>
              <w:jc w:val="center"/>
              <w:rPr>
                <w:sz w:val="18"/>
                <w:szCs w:val="18"/>
              </w:rPr>
            </w:pPr>
            <w:r>
              <w:rPr>
                <w:sz w:val="18"/>
                <w:szCs w:val="18"/>
              </w:rPr>
              <w:t>71.7</w:t>
            </w:r>
          </w:p>
        </w:tc>
        <w:tc>
          <w:tcPr>
            <w:tcW w:w="0" w:type="auto"/>
            <w:shd w:val="clear" w:color="auto" w:fill="F2F2F2"/>
            <w:vAlign w:val="center"/>
          </w:tcPr>
          <w:p w:rsidR="007B266E" w:rsidRPr="00A3657F" w:rsidRDefault="007B266E" w:rsidP="003B0DB1">
            <w:pPr>
              <w:jc w:val="center"/>
              <w:rPr>
                <w:sz w:val="18"/>
                <w:szCs w:val="18"/>
              </w:rPr>
            </w:pPr>
            <w:r>
              <w:rPr>
                <w:sz w:val="18"/>
                <w:szCs w:val="18"/>
              </w:rPr>
              <w:t>71.7</w:t>
            </w:r>
          </w:p>
        </w:tc>
        <w:tc>
          <w:tcPr>
            <w:tcW w:w="958" w:type="dxa"/>
            <w:shd w:val="clear" w:color="auto" w:fill="F2F2F2"/>
            <w:vAlign w:val="center"/>
          </w:tcPr>
          <w:p w:rsidR="007B266E" w:rsidRPr="00A3657F" w:rsidRDefault="007B266E" w:rsidP="003B0DB1">
            <w:pPr>
              <w:jc w:val="center"/>
              <w:rPr>
                <w:sz w:val="18"/>
                <w:szCs w:val="18"/>
              </w:rPr>
            </w:pPr>
            <w:r>
              <w:rPr>
                <w:sz w:val="18"/>
                <w:szCs w:val="18"/>
              </w:rPr>
              <w:t>265.2</w:t>
            </w:r>
          </w:p>
        </w:tc>
      </w:tr>
    </w:tbl>
    <w:p w:rsidR="007B266E" w:rsidRPr="00DE634C" w:rsidRDefault="007B266E" w:rsidP="007B266E">
      <w:pPr>
        <w:rPr>
          <w:u w:val="single"/>
        </w:rPr>
      </w:pPr>
      <w:r w:rsidRPr="00DE634C">
        <w:rPr>
          <w:u w:val="single"/>
        </w:rPr>
        <w:t xml:space="preserve">Table E7: Change in niche-market effect under pure bundling when firm serves a larger market </w:t>
      </w:r>
    </w:p>
    <w:p w:rsidR="007B266E" w:rsidRDefault="007B266E" w:rsidP="007B266E"/>
    <w:p w:rsidR="007B266E" w:rsidRPr="004C6ECB" w:rsidRDefault="007B266E" w:rsidP="007B266E">
      <w:pPr>
        <w:spacing w:line="360" w:lineRule="auto"/>
        <w:jc w:val="both"/>
      </w:pPr>
      <w:r>
        <w:br w:type="page"/>
      </w:r>
      <w:r w:rsidRPr="004C6ECB">
        <w:lastRenderedPageBreak/>
        <w:t>In Table E8 below, we show that (</w:t>
      </w:r>
      <w:proofErr w:type="spellStart"/>
      <w:r w:rsidRPr="004C6ECB">
        <w:t>i</w:t>
      </w:r>
      <w:proofErr w:type="spellEnd"/>
      <w:r w:rsidRPr="004C6ECB">
        <w:t>) when there is no suite bonus and (ii) when word processors and spreadsheets enter both the demand and supply side symmetrically, profits decrease in the correlation coefficient (i.e., the standard intuition obtains) when the firm employs a mixed bundling strategy.</w:t>
      </w:r>
    </w:p>
    <w:p w:rsidR="007B266E" w:rsidRDefault="007B266E" w:rsidP="007B266E"/>
    <w:tbl>
      <w:tblPr>
        <w:tblW w:w="10914"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
        <w:gridCol w:w="1239"/>
        <w:gridCol w:w="697"/>
        <w:gridCol w:w="529"/>
        <w:gridCol w:w="642"/>
        <w:gridCol w:w="529"/>
        <w:gridCol w:w="639"/>
        <w:gridCol w:w="598"/>
        <w:gridCol w:w="454"/>
        <w:gridCol w:w="552"/>
        <w:gridCol w:w="454"/>
        <w:gridCol w:w="666"/>
        <w:gridCol w:w="594"/>
        <w:gridCol w:w="473"/>
        <w:gridCol w:w="575"/>
        <w:gridCol w:w="1183"/>
      </w:tblGrid>
      <w:tr w:rsidR="007B266E" w:rsidRPr="00A3657F" w:rsidTr="003B0DB1">
        <w:trPr>
          <w:trHeight w:val="341"/>
        </w:trPr>
        <w:tc>
          <w:tcPr>
            <w:tcW w:w="1058" w:type="dxa"/>
            <w:shd w:val="clear" w:color="auto" w:fill="auto"/>
            <w:vAlign w:val="center"/>
          </w:tcPr>
          <w:p w:rsidR="007B266E" w:rsidRPr="00A3657F" w:rsidRDefault="007B266E" w:rsidP="003B0DB1">
            <w:pPr>
              <w:spacing w:line="360" w:lineRule="auto"/>
              <w:jc w:val="center"/>
              <w:rPr>
                <w:b/>
                <w:bCs/>
                <w:sz w:val="18"/>
                <w:szCs w:val="18"/>
              </w:rPr>
            </w:pPr>
            <w:r w:rsidRPr="00A3657F">
              <w:rPr>
                <w:b/>
                <w:bCs/>
                <w:sz w:val="18"/>
                <w:szCs w:val="18"/>
              </w:rPr>
              <w:t>1995</w:t>
            </w:r>
          </w:p>
        </w:tc>
        <w:tc>
          <w:tcPr>
            <w:tcW w:w="3531" w:type="dxa"/>
            <w:gridSpan w:val="5"/>
            <w:shd w:val="clear" w:color="auto" w:fill="D9D9D9"/>
            <w:vAlign w:val="center"/>
          </w:tcPr>
          <w:p w:rsidR="007B266E" w:rsidRPr="00A3657F" w:rsidRDefault="007B266E" w:rsidP="003B0DB1">
            <w:pPr>
              <w:jc w:val="center"/>
              <w:rPr>
                <w:sz w:val="18"/>
                <w:szCs w:val="18"/>
              </w:rPr>
            </w:pPr>
            <w:r w:rsidRPr="00A3657F">
              <w:rPr>
                <w:sz w:val="18"/>
                <w:szCs w:val="18"/>
              </w:rPr>
              <w:t>ρ=1</w:t>
            </w:r>
          </w:p>
        </w:tc>
        <w:tc>
          <w:tcPr>
            <w:tcW w:w="0" w:type="auto"/>
            <w:gridSpan w:val="5"/>
            <w:shd w:val="clear" w:color="auto" w:fill="A6A6A6"/>
            <w:vAlign w:val="center"/>
          </w:tcPr>
          <w:p w:rsidR="007B266E" w:rsidRPr="00A3657F" w:rsidRDefault="007B266E" w:rsidP="003B0DB1">
            <w:pPr>
              <w:jc w:val="center"/>
              <w:rPr>
                <w:sz w:val="18"/>
                <w:szCs w:val="18"/>
              </w:rPr>
            </w:pPr>
            <w:r w:rsidRPr="00A3657F">
              <w:rPr>
                <w:sz w:val="18"/>
                <w:szCs w:val="18"/>
              </w:rPr>
              <w:t>ρ=0</w:t>
            </w:r>
          </w:p>
        </w:tc>
        <w:tc>
          <w:tcPr>
            <w:tcW w:w="3390" w:type="dxa"/>
            <w:gridSpan w:val="5"/>
            <w:shd w:val="clear" w:color="auto" w:fill="F2F2F2"/>
            <w:vAlign w:val="center"/>
          </w:tcPr>
          <w:p w:rsidR="007B266E" w:rsidRPr="00A3657F" w:rsidRDefault="007B266E" w:rsidP="003B0DB1">
            <w:pPr>
              <w:jc w:val="center"/>
              <w:rPr>
                <w:sz w:val="18"/>
                <w:szCs w:val="18"/>
              </w:rPr>
            </w:pPr>
            <w:r w:rsidRPr="00A3657F">
              <w:rPr>
                <w:sz w:val="18"/>
                <w:szCs w:val="18"/>
              </w:rPr>
              <w:t>ρ=-1</w:t>
            </w:r>
          </w:p>
        </w:tc>
      </w:tr>
      <w:tr w:rsidR="007B266E" w:rsidRPr="00A3657F" w:rsidTr="003B0DB1">
        <w:trPr>
          <w:trHeight w:val="350"/>
        </w:trPr>
        <w:tc>
          <w:tcPr>
            <w:tcW w:w="1058" w:type="dxa"/>
            <w:tcBorders>
              <w:bottom w:val="threeDEmboss" w:sz="24" w:space="0" w:color="auto"/>
            </w:tcBorders>
            <w:shd w:val="clear" w:color="auto" w:fill="auto"/>
          </w:tcPr>
          <w:p w:rsidR="007B266E" w:rsidRPr="00A3657F" w:rsidRDefault="007B266E" w:rsidP="003B0DB1">
            <w:pPr>
              <w:spacing w:line="360" w:lineRule="auto"/>
              <w:rPr>
                <w:b/>
                <w:bCs/>
                <w:sz w:val="16"/>
                <w:szCs w:val="16"/>
              </w:rPr>
            </w:pPr>
          </w:p>
        </w:tc>
        <w:tc>
          <w:tcPr>
            <w:tcW w:w="1033" w:type="dxa"/>
            <w:tcBorders>
              <w:bottom w:val="threeDEmboss" w:sz="24" w:space="0" w:color="auto"/>
            </w:tcBorders>
            <w:shd w:val="clear" w:color="auto" w:fill="auto"/>
            <w:vAlign w:val="center"/>
          </w:tcPr>
          <w:p w:rsidR="007B266E" w:rsidRPr="00A3657F" w:rsidRDefault="007B266E" w:rsidP="003B0DB1">
            <w:pPr>
              <w:jc w:val="center"/>
              <w:rPr>
                <w:sz w:val="16"/>
                <w:szCs w:val="16"/>
              </w:rPr>
            </w:pPr>
            <w:r w:rsidRPr="00A3657F">
              <w:rPr>
                <w:sz w:val="16"/>
                <w:szCs w:val="16"/>
              </w:rPr>
              <w:t>Price</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sidRPr="00A3657F">
              <w:rPr>
                <w:sz w:val="16"/>
                <w:szCs w:val="16"/>
              </w:rPr>
              <w:t>Share</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sidRPr="00A3657F">
              <w:rPr>
                <w:sz w:val="16"/>
                <w:szCs w:val="16"/>
              </w:rPr>
              <w:t>Π</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4"/>
                <w:szCs w:val="14"/>
              </w:rPr>
            </w:pPr>
            <w:r w:rsidRPr="00A3657F">
              <w:rPr>
                <w:sz w:val="14"/>
                <w:szCs w:val="14"/>
              </w:rPr>
              <w:t>π-MS</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Pr>
                <w:sz w:val="16"/>
                <w:szCs w:val="16"/>
              </w:rPr>
              <w:t>CS</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sidRPr="00A3657F">
              <w:rPr>
                <w:sz w:val="16"/>
                <w:szCs w:val="16"/>
              </w:rPr>
              <w:t>Price</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sidRPr="00A3657F">
              <w:rPr>
                <w:sz w:val="16"/>
                <w:szCs w:val="16"/>
              </w:rPr>
              <w:t>Share</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sidRPr="00A3657F">
              <w:rPr>
                <w:sz w:val="16"/>
                <w:szCs w:val="16"/>
              </w:rPr>
              <w:t>Π</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4"/>
                <w:szCs w:val="14"/>
              </w:rPr>
            </w:pPr>
            <w:r w:rsidRPr="00A3657F">
              <w:rPr>
                <w:sz w:val="14"/>
                <w:szCs w:val="14"/>
              </w:rPr>
              <w:t>π-MS</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Pr>
                <w:sz w:val="16"/>
                <w:szCs w:val="16"/>
              </w:rPr>
              <w:t>CS</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sidRPr="00A3657F">
              <w:rPr>
                <w:sz w:val="16"/>
                <w:szCs w:val="16"/>
              </w:rPr>
              <w:t>Price</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sidRPr="00A3657F">
              <w:rPr>
                <w:sz w:val="16"/>
                <w:szCs w:val="16"/>
              </w:rPr>
              <w:t>share</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6"/>
                <w:szCs w:val="16"/>
              </w:rPr>
            </w:pPr>
            <w:r w:rsidRPr="00A3657F">
              <w:rPr>
                <w:sz w:val="16"/>
                <w:szCs w:val="16"/>
              </w:rPr>
              <w:t>Π</w:t>
            </w:r>
          </w:p>
        </w:tc>
        <w:tc>
          <w:tcPr>
            <w:tcW w:w="0" w:type="auto"/>
            <w:tcBorders>
              <w:bottom w:val="threeDEmboss" w:sz="24" w:space="0" w:color="auto"/>
            </w:tcBorders>
            <w:shd w:val="clear" w:color="auto" w:fill="auto"/>
            <w:vAlign w:val="center"/>
          </w:tcPr>
          <w:p w:rsidR="007B266E" w:rsidRPr="00A3657F" w:rsidRDefault="007B266E" w:rsidP="003B0DB1">
            <w:pPr>
              <w:jc w:val="center"/>
              <w:rPr>
                <w:sz w:val="14"/>
                <w:szCs w:val="14"/>
              </w:rPr>
            </w:pPr>
            <w:r w:rsidRPr="00A3657F">
              <w:rPr>
                <w:sz w:val="14"/>
                <w:szCs w:val="14"/>
              </w:rPr>
              <w:t>π-MS</w:t>
            </w:r>
          </w:p>
        </w:tc>
        <w:tc>
          <w:tcPr>
            <w:tcW w:w="1104" w:type="dxa"/>
            <w:tcBorders>
              <w:bottom w:val="threeDEmboss" w:sz="24" w:space="0" w:color="auto"/>
            </w:tcBorders>
            <w:shd w:val="clear" w:color="auto" w:fill="auto"/>
            <w:vAlign w:val="center"/>
          </w:tcPr>
          <w:p w:rsidR="007B266E" w:rsidRPr="00A3657F" w:rsidRDefault="007B266E" w:rsidP="003B0DB1">
            <w:pPr>
              <w:jc w:val="center"/>
              <w:rPr>
                <w:sz w:val="16"/>
                <w:szCs w:val="16"/>
              </w:rPr>
            </w:pPr>
            <w:r>
              <w:rPr>
                <w:sz w:val="16"/>
                <w:szCs w:val="16"/>
              </w:rPr>
              <w:t>CS</w:t>
            </w:r>
          </w:p>
        </w:tc>
      </w:tr>
      <w:tr w:rsidR="007B266E" w:rsidRPr="00A3657F" w:rsidTr="003B0DB1">
        <w:trPr>
          <w:trHeight w:val="341"/>
        </w:trPr>
        <w:tc>
          <w:tcPr>
            <w:tcW w:w="10914" w:type="dxa"/>
            <w:gridSpan w:val="16"/>
            <w:shd w:val="clear" w:color="auto" w:fill="auto"/>
            <w:vAlign w:val="center"/>
          </w:tcPr>
          <w:p w:rsidR="007B266E" w:rsidRPr="00A3657F" w:rsidRDefault="007B266E" w:rsidP="003B0DB1">
            <w:pPr>
              <w:jc w:val="center"/>
              <w:rPr>
                <w:sz w:val="18"/>
                <w:szCs w:val="18"/>
              </w:rPr>
            </w:pPr>
            <w:r w:rsidRPr="00A3657F">
              <w:rPr>
                <w:b/>
                <w:bCs/>
                <w:sz w:val="16"/>
                <w:szCs w:val="16"/>
              </w:rPr>
              <w:t>Case I:</w:t>
            </w:r>
            <w:r w:rsidRPr="00A3657F">
              <w:rPr>
                <w:sz w:val="16"/>
                <w:szCs w:val="16"/>
              </w:rPr>
              <w:t xml:space="preserve"> </w:t>
            </w:r>
            <w:r>
              <w:rPr>
                <w:sz w:val="16"/>
                <w:szCs w:val="16"/>
              </w:rPr>
              <w:t>Mixed Bundling, symmetry across components  - Without Suite Bonus</w:t>
            </w:r>
          </w:p>
        </w:tc>
      </w:tr>
      <w:tr w:rsidR="007B266E" w:rsidRPr="00A3657F" w:rsidTr="003B0DB1">
        <w:trPr>
          <w:trHeight w:val="341"/>
        </w:trPr>
        <w:tc>
          <w:tcPr>
            <w:tcW w:w="1058" w:type="dxa"/>
            <w:shd w:val="clear" w:color="auto" w:fill="auto"/>
            <w:vAlign w:val="center"/>
          </w:tcPr>
          <w:p w:rsidR="007B266E" w:rsidRPr="00A3657F" w:rsidRDefault="007B266E" w:rsidP="003B0DB1">
            <w:pPr>
              <w:rPr>
                <w:sz w:val="18"/>
                <w:szCs w:val="18"/>
              </w:rPr>
            </w:pPr>
            <w:r>
              <w:rPr>
                <w:sz w:val="18"/>
                <w:szCs w:val="18"/>
              </w:rPr>
              <w:t>MS Word</w:t>
            </w:r>
          </w:p>
        </w:tc>
        <w:tc>
          <w:tcPr>
            <w:tcW w:w="1033" w:type="dxa"/>
            <w:shd w:val="clear" w:color="auto" w:fill="D9D9D9"/>
            <w:vAlign w:val="center"/>
          </w:tcPr>
          <w:p w:rsidR="007B266E" w:rsidRPr="00A3657F" w:rsidRDefault="007B266E" w:rsidP="003B0DB1">
            <w:pPr>
              <w:jc w:val="center"/>
              <w:rPr>
                <w:sz w:val="18"/>
                <w:szCs w:val="18"/>
              </w:rPr>
            </w:pPr>
            <w:r>
              <w:rPr>
                <w:sz w:val="18"/>
                <w:szCs w:val="18"/>
              </w:rPr>
              <w:t>113.9</w:t>
            </w:r>
          </w:p>
        </w:tc>
        <w:tc>
          <w:tcPr>
            <w:tcW w:w="0" w:type="auto"/>
            <w:shd w:val="clear" w:color="auto" w:fill="D9D9D9"/>
            <w:vAlign w:val="center"/>
          </w:tcPr>
          <w:p w:rsidR="007B266E" w:rsidRPr="00A3657F" w:rsidRDefault="007B266E" w:rsidP="003B0DB1">
            <w:pPr>
              <w:jc w:val="center"/>
              <w:rPr>
                <w:sz w:val="18"/>
                <w:szCs w:val="18"/>
              </w:rPr>
            </w:pPr>
            <w:r>
              <w:rPr>
                <w:sz w:val="18"/>
                <w:szCs w:val="18"/>
              </w:rPr>
              <w:t>0.12</w:t>
            </w:r>
          </w:p>
        </w:tc>
        <w:tc>
          <w:tcPr>
            <w:tcW w:w="0" w:type="auto"/>
            <w:shd w:val="clear" w:color="auto" w:fill="D9D9D9"/>
            <w:vAlign w:val="center"/>
          </w:tcPr>
          <w:p w:rsidR="007B266E" w:rsidRPr="00A3657F" w:rsidRDefault="007B266E" w:rsidP="003B0DB1">
            <w:pPr>
              <w:jc w:val="center"/>
              <w:rPr>
                <w:sz w:val="18"/>
                <w:szCs w:val="18"/>
              </w:rPr>
            </w:pPr>
            <w:r>
              <w:rPr>
                <w:sz w:val="18"/>
                <w:szCs w:val="18"/>
              </w:rPr>
              <w:t>3.2</w:t>
            </w:r>
          </w:p>
        </w:tc>
        <w:tc>
          <w:tcPr>
            <w:tcW w:w="0" w:type="auto"/>
            <w:shd w:val="clear" w:color="auto" w:fill="D9D9D9"/>
            <w:vAlign w:val="center"/>
          </w:tcPr>
          <w:p w:rsidR="007B266E" w:rsidRPr="00A3657F" w:rsidRDefault="007B266E" w:rsidP="003B0DB1">
            <w:pPr>
              <w:jc w:val="center"/>
              <w:rPr>
                <w:sz w:val="18"/>
                <w:szCs w:val="18"/>
              </w:rPr>
            </w:pPr>
            <w:r>
              <w:rPr>
                <w:sz w:val="18"/>
                <w:szCs w:val="18"/>
              </w:rPr>
              <w:t>8.5</w:t>
            </w:r>
          </w:p>
        </w:tc>
        <w:tc>
          <w:tcPr>
            <w:tcW w:w="0" w:type="auto"/>
            <w:shd w:val="clear" w:color="auto" w:fill="D9D9D9"/>
            <w:vAlign w:val="center"/>
          </w:tcPr>
          <w:p w:rsidR="007B266E" w:rsidRPr="00A3657F" w:rsidRDefault="007B266E" w:rsidP="003B0DB1">
            <w:pPr>
              <w:jc w:val="center"/>
              <w:rPr>
                <w:sz w:val="18"/>
                <w:szCs w:val="18"/>
              </w:rPr>
            </w:pPr>
            <w:r>
              <w:rPr>
                <w:sz w:val="18"/>
                <w:szCs w:val="18"/>
              </w:rPr>
              <w:t>4.9</w:t>
            </w:r>
          </w:p>
        </w:tc>
        <w:tc>
          <w:tcPr>
            <w:tcW w:w="0" w:type="auto"/>
            <w:shd w:val="clear" w:color="auto" w:fill="A6A6A6"/>
            <w:vAlign w:val="center"/>
          </w:tcPr>
          <w:p w:rsidR="007B266E" w:rsidRPr="00A3657F" w:rsidRDefault="007B266E" w:rsidP="003B0DB1">
            <w:pPr>
              <w:jc w:val="center"/>
              <w:rPr>
                <w:sz w:val="18"/>
                <w:szCs w:val="18"/>
              </w:rPr>
            </w:pPr>
            <w:r>
              <w:rPr>
                <w:sz w:val="18"/>
                <w:szCs w:val="18"/>
              </w:rPr>
              <w:t>113.2</w:t>
            </w:r>
          </w:p>
        </w:tc>
        <w:tc>
          <w:tcPr>
            <w:tcW w:w="0" w:type="auto"/>
            <w:shd w:val="clear" w:color="auto" w:fill="A6A6A6"/>
            <w:vAlign w:val="center"/>
          </w:tcPr>
          <w:p w:rsidR="007B266E" w:rsidRPr="00A3657F" w:rsidRDefault="007B266E" w:rsidP="003B0DB1">
            <w:pPr>
              <w:jc w:val="center"/>
              <w:rPr>
                <w:sz w:val="18"/>
                <w:szCs w:val="18"/>
              </w:rPr>
            </w:pPr>
            <w:r>
              <w:rPr>
                <w:sz w:val="18"/>
                <w:szCs w:val="18"/>
              </w:rPr>
              <w:t>0.15</w:t>
            </w:r>
          </w:p>
        </w:tc>
        <w:tc>
          <w:tcPr>
            <w:tcW w:w="0" w:type="auto"/>
            <w:shd w:val="clear" w:color="auto" w:fill="A6A6A6"/>
            <w:vAlign w:val="center"/>
          </w:tcPr>
          <w:p w:rsidR="007B266E" w:rsidRPr="00A3657F" w:rsidRDefault="007B266E" w:rsidP="003B0DB1">
            <w:pPr>
              <w:jc w:val="center"/>
              <w:rPr>
                <w:sz w:val="18"/>
                <w:szCs w:val="18"/>
              </w:rPr>
            </w:pPr>
            <w:r>
              <w:rPr>
                <w:sz w:val="18"/>
                <w:szCs w:val="18"/>
              </w:rPr>
              <w:t>3.8</w:t>
            </w:r>
          </w:p>
        </w:tc>
        <w:tc>
          <w:tcPr>
            <w:tcW w:w="0" w:type="auto"/>
            <w:shd w:val="clear" w:color="auto" w:fill="A6A6A6"/>
            <w:vAlign w:val="center"/>
          </w:tcPr>
          <w:p w:rsidR="007B266E" w:rsidRPr="00A3657F" w:rsidRDefault="007B266E" w:rsidP="003B0DB1">
            <w:pPr>
              <w:jc w:val="center"/>
              <w:rPr>
                <w:sz w:val="18"/>
                <w:szCs w:val="18"/>
              </w:rPr>
            </w:pPr>
            <w:r>
              <w:rPr>
                <w:sz w:val="18"/>
                <w:szCs w:val="18"/>
              </w:rPr>
              <w:t>8.9</w:t>
            </w:r>
          </w:p>
        </w:tc>
        <w:tc>
          <w:tcPr>
            <w:tcW w:w="0" w:type="auto"/>
            <w:shd w:val="clear" w:color="auto" w:fill="A6A6A6"/>
            <w:vAlign w:val="center"/>
          </w:tcPr>
          <w:p w:rsidR="007B266E" w:rsidRPr="00A3657F" w:rsidRDefault="007B266E" w:rsidP="003B0DB1">
            <w:pPr>
              <w:jc w:val="center"/>
              <w:rPr>
                <w:sz w:val="18"/>
                <w:szCs w:val="18"/>
              </w:rPr>
            </w:pPr>
            <w:r>
              <w:rPr>
                <w:sz w:val="18"/>
                <w:szCs w:val="18"/>
              </w:rPr>
              <w:t>4.6</w:t>
            </w:r>
          </w:p>
        </w:tc>
        <w:tc>
          <w:tcPr>
            <w:tcW w:w="0" w:type="auto"/>
            <w:shd w:val="clear" w:color="auto" w:fill="F2F2F2"/>
            <w:vAlign w:val="center"/>
          </w:tcPr>
          <w:p w:rsidR="007B266E" w:rsidRPr="00A3657F" w:rsidRDefault="007B266E" w:rsidP="003B0DB1">
            <w:pPr>
              <w:jc w:val="center"/>
              <w:rPr>
                <w:sz w:val="18"/>
                <w:szCs w:val="18"/>
              </w:rPr>
            </w:pPr>
            <w:r>
              <w:rPr>
                <w:sz w:val="18"/>
                <w:szCs w:val="18"/>
              </w:rPr>
              <w:t>112.3</w:t>
            </w:r>
          </w:p>
        </w:tc>
        <w:tc>
          <w:tcPr>
            <w:tcW w:w="0" w:type="auto"/>
            <w:shd w:val="clear" w:color="auto" w:fill="F2F2F2"/>
            <w:vAlign w:val="center"/>
          </w:tcPr>
          <w:p w:rsidR="007B266E" w:rsidRPr="00A3657F" w:rsidRDefault="007B266E" w:rsidP="003B0DB1">
            <w:pPr>
              <w:jc w:val="center"/>
              <w:rPr>
                <w:sz w:val="18"/>
                <w:szCs w:val="18"/>
              </w:rPr>
            </w:pPr>
            <w:r>
              <w:rPr>
                <w:sz w:val="18"/>
                <w:szCs w:val="18"/>
              </w:rPr>
              <w:t>0.18</w:t>
            </w:r>
          </w:p>
        </w:tc>
        <w:tc>
          <w:tcPr>
            <w:tcW w:w="0" w:type="auto"/>
            <w:shd w:val="clear" w:color="auto" w:fill="F2F2F2"/>
            <w:vAlign w:val="center"/>
          </w:tcPr>
          <w:p w:rsidR="007B266E" w:rsidRPr="00A3657F" w:rsidRDefault="007B266E" w:rsidP="003B0DB1">
            <w:pPr>
              <w:jc w:val="center"/>
              <w:rPr>
                <w:sz w:val="18"/>
                <w:szCs w:val="18"/>
              </w:rPr>
            </w:pPr>
            <w:r>
              <w:rPr>
                <w:sz w:val="18"/>
                <w:szCs w:val="18"/>
              </w:rPr>
              <w:t>4.3</w:t>
            </w:r>
          </w:p>
        </w:tc>
        <w:tc>
          <w:tcPr>
            <w:tcW w:w="0" w:type="auto"/>
            <w:shd w:val="clear" w:color="auto" w:fill="F2F2F2"/>
            <w:vAlign w:val="center"/>
          </w:tcPr>
          <w:p w:rsidR="007B266E" w:rsidRPr="00A3657F" w:rsidRDefault="007B266E" w:rsidP="003B0DB1">
            <w:pPr>
              <w:jc w:val="center"/>
              <w:rPr>
                <w:sz w:val="18"/>
                <w:szCs w:val="18"/>
              </w:rPr>
            </w:pPr>
            <w:r>
              <w:rPr>
                <w:sz w:val="18"/>
                <w:szCs w:val="18"/>
              </w:rPr>
              <w:t>9.4</w:t>
            </w:r>
          </w:p>
        </w:tc>
        <w:tc>
          <w:tcPr>
            <w:tcW w:w="1104" w:type="dxa"/>
            <w:shd w:val="clear" w:color="auto" w:fill="F2F2F2"/>
            <w:vAlign w:val="center"/>
          </w:tcPr>
          <w:p w:rsidR="007B266E" w:rsidRPr="00A3657F" w:rsidRDefault="007B266E" w:rsidP="003B0DB1">
            <w:pPr>
              <w:jc w:val="center"/>
              <w:rPr>
                <w:sz w:val="18"/>
                <w:szCs w:val="18"/>
              </w:rPr>
            </w:pPr>
            <w:r>
              <w:rPr>
                <w:sz w:val="18"/>
                <w:szCs w:val="18"/>
              </w:rPr>
              <w:t>0.6</w:t>
            </w:r>
          </w:p>
        </w:tc>
      </w:tr>
      <w:tr w:rsidR="007B266E" w:rsidRPr="00A3657F" w:rsidTr="003B0DB1">
        <w:trPr>
          <w:trHeight w:val="341"/>
        </w:trPr>
        <w:tc>
          <w:tcPr>
            <w:tcW w:w="1058" w:type="dxa"/>
            <w:shd w:val="clear" w:color="auto" w:fill="auto"/>
            <w:vAlign w:val="center"/>
          </w:tcPr>
          <w:p w:rsidR="007B266E" w:rsidRPr="00A3657F" w:rsidRDefault="007B266E" w:rsidP="003B0DB1">
            <w:pPr>
              <w:rPr>
                <w:sz w:val="18"/>
                <w:szCs w:val="18"/>
              </w:rPr>
            </w:pPr>
            <w:r>
              <w:rPr>
                <w:sz w:val="18"/>
                <w:szCs w:val="18"/>
              </w:rPr>
              <w:t>MS SS</w:t>
            </w:r>
          </w:p>
        </w:tc>
        <w:tc>
          <w:tcPr>
            <w:tcW w:w="1033" w:type="dxa"/>
            <w:shd w:val="clear" w:color="auto" w:fill="D9D9D9"/>
            <w:vAlign w:val="center"/>
          </w:tcPr>
          <w:p w:rsidR="007B266E" w:rsidRPr="00A3657F" w:rsidRDefault="007B266E" w:rsidP="003B0DB1">
            <w:pPr>
              <w:jc w:val="center"/>
              <w:rPr>
                <w:sz w:val="18"/>
                <w:szCs w:val="18"/>
              </w:rPr>
            </w:pPr>
            <w:r>
              <w:rPr>
                <w:sz w:val="18"/>
                <w:szCs w:val="18"/>
              </w:rPr>
              <w:t>113.9</w:t>
            </w:r>
          </w:p>
        </w:tc>
        <w:tc>
          <w:tcPr>
            <w:tcW w:w="0" w:type="auto"/>
            <w:shd w:val="clear" w:color="auto" w:fill="D9D9D9"/>
            <w:vAlign w:val="center"/>
          </w:tcPr>
          <w:p w:rsidR="007B266E" w:rsidRPr="00A3657F" w:rsidRDefault="007B266E" w:rsidP="003B0DB1">
            <w:pPr>
              <w:jc w:val="center"/>
              <w:rPr>
                <w:sz w:val="18"/>
                <w:szCs w:val="18"/>
              </w:rPr>
            </w:pPr>
            <w:r>
              <w:rPr>
                <w:sz w:val="18"/>
                <w:szCs w:val="18"/>
              </w:rPr>
              <w:t>0.12</w:t>
            </w:r>
          </w:p>
        </w:tc>
        <w:tc>
          <w:tcPr>
            <w:tcW w:w="0" w:type="auto"/>
            <w:shd w:val="clear" w:color="auto" w:fill="D9D9D9"/>
            <w:vAlign w:val="center"/>
          </w:tcPr>
          <w:p w:rsidR="007B266E" w:rsidRPr="00A3657F" w:rsidRDefault="007B266E" w:rsidP="003B0DB1">
            <w:pPr>
              <w:jc w:val="center"/>
              <w:rPr>
                <w:sz w:val="18"/>
                <w:szCs w:val="18"/>
              </w:rPr>
            </w:pPr>
            <w:r>
              <w:rPr>
                <w:sz w:val="18"/>
                <w:szCs w:val="18"/>
              </w:rPr>
              <w:t>3.2</w:t>
            </w:r>
          </w:p>
        </w:tc>
        <w:tc>
          <w:tcPr>
            <w:tcW w:w="0" w:type="auto"/>
            <w:shd w:val="clear" w:color="auto" w:fill="D9D9D9"/>
            <w:vAlign w:val="center"/>
          </w:tcPr>
          <w:p w:rsidR="007B266E" w:rsidRPr="00A3657F" w:rsidRDefault="007B266E" w:rsidP="003B0DB1">
            <w:pPr>
              <w:jc w:val="center"/>
              <w:rPr>
                <w:sz w:val="18"/>
                <w:szCs w:val="18"/>
              </w:rPr>
            </w:pPr>
          </w:p>
        </w:tc>
        <w:tc>
          <w:tcPr>
            <w:tcW w:w="0" w:type="auto"/>
            <w:shd w:val="clear" w:color="auto" w:fill="D9D9D9"/>
            <w:vAlign w:val="center"/>
          </w:tcPr>
          <w:p w:rsidR="007B266E" w:rsidRPr="00A3657F" w:rsidRDefault="007B266E" w:rsidP="003B0DB1">
            <w:pPr>
              <w:jc w:val="center"/>
              <w:rPr>
                <w:sz w:val="18"/>
                <w:szCs w:val="18"/>
              </w:rPr>
            </w:pPr>
          </w:p>
        </w:tc>
        <w:tc>
          <w:tcPr>
            <w:tcW w:w="0" w:type="auto"/>
            <w:shd w:val="clear" w:color="auto" w:fill="A6A6A6"/>
            <w:vAlign w:val="center"/>
          </w:tcPr>
          <w:p w:rsidR="007B266E" w:rsidRPr="00A3657F" w:rsidRDefault="007B266E" w:rsidP="003B0DB1">
            <w:pPr>
              <w:jc w:val="center"/>
              <w:rPr>
                <w:sz w:val="18"/>
                <w:szCs w:val="18"/>
              </w:rPr>
            </w:pPr>
            <w:r>
              <w:rPr>
                <w:sz w:val="18"/>
                <w:szCs w:val="18"/>
              </w:rPr>
              <w:t>113.2</w:t>
            </w:r>
          </w:p>
        </w:tc>
        <w:tc>
          <w:tcPr>
            <w:tcW w:w="0" w:type="auto"/>
            <w:shd w:val="clear" w:color="auto" w:fill="A6A6A6"/>
            <w:vAlign w:val="center"/>
          </w:tcPr>
          <w:p w:rsidR="007B266E" w:rsidRPr="00A3657F" w:rsidRDefault="007B266E" w:rsidP="003B0DB1">
            <w:pPr>
              <w:jc w:val="center"/>
              <w:rPr>
                <w:sz w:val="18"/>
                <w:szCs w:val="18"/>
              </w:rPr>
            </w:pPr>
            <w:r>
              <w:rPr>
                <w:sz w:val="18"/>
                <w:szCs w:val="18"/>
              </w:rPr>
              <w:t>0.15</w:t>
            </w:r>
          </w:p>
        </w:tc>
        <w:tc>
          <w:tcPr>
            <w:tcW w:w="0" w:type="auto"/>
            <w:shd w:val="clear" w:color="auto" w:fill="A6A6A6"/>
            <w:vAlign w:val="center"/>
          </w:tcPr>
          <w:p w:rsidR="007B266E" w:rsidRPr="00A3657F" w:rsidRDefault="007B266E" w:rsidP="003B0DB1">
            <w:pPr>
              <w:jc w:val="center"/>
              <w:rPr>
                <w:sz w:val="18"/>
                <w:szCs w:val="18"/>
              </w:rPr>
            </w:pPr>
            <w:r>
              <w:rPr>
                <w:sz w:val="18"/>
                <w:szCs w:val="18"/>
              </w:rPr>
              <w:t>3.8</w:t>
            </w:r>
          </w:p>
        </w:tc>
        <w:tc>
          <w:tcPr>
            <w:tcW w:w="0" w:type="auto"/>
            <w:shd w:val="clear" w:color="auto" w:fill="A6A6A6"/>
            <w:vAlign w:val="center"/>
          </w:tcPr>
          <w:p w:rsidR="007B266E" w:rsidRPr="00A3657F" w:rsidRDefault="007B266E" w:rsidP="003B0DB1">
            <w:pPr>
              <w:jc w:val="center"/>
              <w:rPr>
                <w:sz w:val="18"/>
                <w:szCs w:val="18"/>
              </w:rPr>
            </w:pPr>
          </w:p>
        </w:tc>
        <w:tc>
          <w:tcPr>
            <w:tcW w:w="0" w:type="auto"/>
            <w:shd w:val="clear" w:color="auto" w:fill="A6A6A6"/>
            <w:vAlign w:val="center"/>
          </w:tcPr>
          <w:p w:rsidR="007B266E" w:rsidRPr="00A3657F" w:rsidRDefault="007B266E" w:rsidP="003B0DB1">
            <w:pPr>
              <w:jc w:val="center"/>
              <w:rPr>
                <w:sz w:val="18"/>
                <w:szCs w:val="18"/>
              </w:rPr>
            </w:pPr>
          </w:p>
        </w:tc>
        <w:tc>
          <w:tcPr>
            <w:tcW w:w="0" w:type="auto"/>
            <w:shd w:val="clear" w:color="auto" w:fill="F2F2F2"/>
            <w:vAlign w:val="center"/>
          </w:tcPr>
          <w:p w:rsidR="007B266E" w:rsidRPr="00A3657F" w:rsidRDefault="007B266E" w:rsidP="003B0DB1">
            <w:pPr>
              <w:jc w:val="center"/>
              <w:rPr>
                <w:sz w:val="18"/>
                <w:szCs w:val="18"/>
              </w:rPr>
            </w:pPr>
            <w:r>
              <w:rPr>
                <w:sz w:val="18"/>
                <w:szCs w:val="18"/>
              </w:rPr>
              <w:t>112.3</w:t>
            </w:r>
          </w:p>
        </w:tc>
        <w:tc>
          <w:tcPr>
            <w:tcW w:w="0" w:type="auto"/>
            <w:shd w:val="clear" w:color="auto" w:fill="F2F2F2"/>
            <w:vAlign w:val="center"/>
          </w:tcPr>
          <w:p w:rsidR="007B266E" w:rsidRPr="00A3657F" w:rsidRDefault="007B266E" w:rsidP="003B0DB1">
            <w:pPr>
              <w:jc w:val="center"/>
              <w:rPr>
                <w:sz w:val="18"/>
                <w:szCs w:val="18"/>
              </w:rPr>
            </w:pPr>
            <w:r>
              <w:rPr>
                <w:sz w:val="18"/>
                <w:szCs w:val="18"/>
              </w:rPr>
              <w:t>0.18</w:t>
            </w:r>
          </w:p>
        </w:tc>
        <w:tc>
          <w:tcPr>
            <w:tcW w:w="0" w:type="auto"/>
            <w:shd w:val="clear" w:color="auto" w:fill="F2F2F2"/>
            <w:vAlign w:val="center"/>
          </w:tcPr>
          <w:p w:rsidR="007B266E" w:rsidRPr="00A3657F" w:rsidRDefault="007B266E" w:rsidP="003B0DB1">
            <w:pPr>
              <w:jc w:val="center"/>
              <w:rPr>
                <w:sz w:val="18"/>
                <w:szCs w:val="18"/>
              </w:rPr>
            </w:pPr>
            <w:r>
              <w:rPr>
                <w:sz w:val="18"/>
                <w:szCs w:val="18"/>
              </w:rPr>
              <w:t>4.4</w:t>
            </w:r>
          </w:p>
        </w:tc>
        <w:tc>
          <w:tcPr>
            <w:tcW w:w="0" w:type="auto"/>
            <w:shd w:val="clear" w:color="auto" w:fill="F2F2F2"/>
            <w:vAlign w:val="center"/>
          </w:tcPr>
          <w:p w:rsidR="007B266E" w:rsidRPr="00A3657F" w:rsidRDefault="007B266E" w:rsidP="003B0DB1">
            <w:pPr>
              <w:jc w:val="center"/>
              <w:rPr>
                <w:sz w:val="18"/>
                <w:szCs w:val="18"/>
              </w:rPr>
            </w:pPr>
          </w:p>
        </w:tc>
        <w:tc>
          <w:tcPr>
            <w:tcW w:w="1104" w:type="dxa"/>
            <w:shd w:val="clear" w:color="auto" w:fill="F2F2F2"/>
            <w:vAlign w:val="center"/>
          </w:tcPr>
          <w:p w:rsidR="007B266E" w:rsidRPr="00A3657F" w:rsidRDefault="007B266E" w:rsidP="003B0DB1">
            <w:pPr>
              <w:jc w:val="center"/>
              <w:rPr>
                <w:sz w:val="18"/>
                <w:szCs w:val="18"/>
              </w:rPr>
            </w:pPr>
          </w:p>
        </w:tc>
      </w:tr>
      <w:tr w:rsidR="007B266E" w:rsidRPr="00A3657F" w:rsidTr="003B0DB1">
        <w:trPr>
          <w:trHeight w:val="341"/>
        </w:trPr>
        <w:tc>
          <w:tcPr>
            <w:tcW w:w="1058" w:type="dxa"/>
            <w:shd w:val="clear" w:color="auto" w:fill="auto"/>
            <w:vAlign w:val="center"/>
          </w:tcPr>
          <w:p w:rsidR="007B266E" w:rsidRPr="00A3657F" w:rsidRDefault="007B266E" w:rsidP="003B0DB1">
            <w:pPr>
              <w:rPr>
                <w:sz w:val="18"/>
                <w:szCs w:val="18"/>
              </w:rPr>
            </w:pPr>
            <w:r>
              <w:rPr>
                <w:sz w:val="18"/>
                <w:szCs w:val="18"/>
              </w:rPr>
              <w:t>MS Suite</w:t>
            </w:r>
          </w:p>
        </w:tc>
        <w:tc>
          <w:tcPr>
            <w:tcW w:w="1033" w:type="dxa"/>
            <w:shd w:val="clear" w:color="auto" w:fill="D9D9D9"/>
            <w:vAlign w:val="center"/>
          </w:tcPr>
          <w:p w:rsidR="007B266E" w:rsidRPr="00A3657F" w:rsidRDefault="007B266E" w:rsidP="003B0DB1">
            <w:pPr>
              <w:jc w:val="center"/>
              <w:rPr>
                <w:sz w:val="18"/>
                <w:szCs w:val="18"/>
              </w:rPr>
            </w:pPr>
            <w:r>
              <w:rPr>
                <w:sz w:val="18"/>
                <w:szCs w:val="18"/>
              </w:rPr>
              <w:t>208.5</w:t>
            </w:r>
          </w:p>
        </w:tc>
        <w:tc>
          <w:tcPr>
            <w:tcW w:w="0" w:type="auto"/>
            <w:shd w:val="clear" w:color="auto" w:fill="D9D9D9"/>
            <w:vAlign w:val="center"/>
          </w:tcPr>
          <w:p w:rsidR="007B266E" w:rsidRPr="00A3657F" w:rsidRDefault="007B266E" w:rsidP="003B0DB1">
            <w:pPr>
              <w:jc w:val="center"/>
              <w:rPr>
                <w:sz w:val="18"/>
                <w:szCs w:val="18"/>
              </w:rPr>
            </w:pPr>
            <w:r>
              <w:rPr>
                <w:sz w:val="18"/>
                <w:szCs w:val="18"/>
              </w:rPr>
              <w:t>0.06</w:t>
            </w:r>
          </w:p>
        </w:tc>
        <w:tc>
          <w:tcPr>
            <w:tcW w:w="0" w:type="auto"/>
            <w:shd w:val="clear" w:color="auto" w:fill="D9D9D9"/>
            <w:vAlign w:val="center"/>
          </w:tcPr>
          <w:p w:rsidR="007B266E" w:rsidRPr="00A3657F" w:rsidRDefault="007B266E" w:rsidP="003B0DB1">
            <w:pPr>
              <w:jc w:val="center"/>
              <w:rPr>
                <w:sz w:val="18"/>
                <w:szCs w:val="18"/>
              </w:rPr>
            </w:pPr>
            <w:r>
              <w:rPr>
                <w:sz w:val="18"/>
                <w:szCs w:val="18"/>
              </w:rPr>
              <w:t>2.1</w:t>
            </w:r>
          </w:p>
        </w:tc>
        <w:tc>
          <w:tcPr>
            <w:tcW w:w="0" w:type="auto"/>
            <w:shd w:val="clear" w:color="auto" w:fill="D9D9D9"/>
            <w:vAlign w:val="center"/>
          </w:tcPr>
          <w:p w:rsidR="007B266E" w:rsidRPr="00A3657F" w:rsidRDefault="007B266E" w:rsidP="003B0DB1">
            <w:pPr>
              <w:jc w:val="center"/>
              <w:rPr>
                <w:sz w:val="18"/>
                <w:szCs w:val="18"/>
              </w:rPr>
            </w:pPr>
          </w:p>
        </w:tc>
        <w:tc>
          <w:tcPr>
            <w:tcW w:w="0" w:type="auto"/>
            <w:shd w:val="clear" w:color="auto" w:fill="D9D9D9"/>
            <w:vAlign w:val="center"/>
          </w:tcPr>
          <w:p w:rsidR="007B266E" w:rsidRPr="00A3657F" w:rsidRDefault="007B266E" w:rsidP="003B0DB1">
            <w:pPr>
              <w:jc w:val="center"/>
              <w:rPr>
                <w:sz w:val="18"/>
                <w:szCs w:val="18"/>
              </w:rPr>
            </w:pPr>
          </w:p>
        </w:tc>
        <w:tc>
          <w:tcPr>
            <w:tcW w:w="0" w:type="auto"/>
            <w:shd w:val="clear" w:color="auto" w:fill="A6A6A6"/>
            <w:vAlign w:val="center"/>
          </w:tcPr>
          <w:p w:rsidR="007B266E" w:rsidRPr="00A3657F" w:rsidRDefault="007B266E" w:rsidP="003B0DB1">
            <w:pPr>
              <w:jc w:val="center"/>
              <w:rPr>
                <w:sz w:val="18"/>
                <w:szCs w:val="18"/>
              </w:rPr>
            </w:pPr>
            <w:r>
              <w:rPr>
                <w:sz w:val="18"/>
                <w:szCs w:val="18"/>
              </w:rPr>
              <w:t>204.4</w:t>
            </w:r>
          </w:p>
        </w:tc>
        <w:tc>
          <w:tcPr>
            <w:tcW w:w="0" w:type="auto"/>
            <w:shd w:val="clear" w:color="auto" w:fill="A6A6A6"/>
            <w:vAlign w:val="center"/>
          </w:tcPr>
          <w:p w:rsidR="007B266E" w:rsidRPr="00A3657F" w:rsidRDefault="007B266E" w:rsidP="003B0DB1">
            <w:pPr>
              <w:jc w:val="center"/>
              <w:rPr>
                <w:sz w:val="18"/>
                <w:szCs w:val="18"/>
              </w:rPr>
            </w:pPr>
            <w:r>
              <w:rPr>
                <w:sz w:val="18"/>
                <w:szCs w:val="18"/>
              </w:rPr>
              <w:t>0.05</w:t>
            </w:r>
          </w:p>
        </w:tc>
        <w:tc>
          <w:tcPr>
            <w:tcW w:w="0" w:type="auto"/>
            <w:shd w:val="clear" w:color="auto" w:fill="A6A6A6"/>
            <w:vAlign w:val="center"/>
          </w:tcPr>
          <w:p w:rsidR="007B266E" w:rsidRPr="00A3657F" w:rsidRDefault="007B266E" w:rsidP="003B0DB1">
            <w:pPr>
              <w:jc w:val="center"/>
              <w:rPr>
                <w:sz w:val="18"/>
                <w:szCs w:val="18"/>
              </w:rPr>
            </w:pPr>
            <w:r>
              <w:rPr>
                <w:sz w:val="18"/>
                <w:szCs w:val="18"/>
              </w:rPr>
              <w:t>1.3</w:t>
            </w:r>
          </w:p>
        </w:tc>
        <w:tc>
          <w:tcPr>
            <w:tcW w:w="0" w:type="auto"/>
            <w:shd w:val="clear" w:color="auto" w:fill="A6A6A6"/>
            <w:vAlign w:val="center"/>
          </w:tcPr>
          <w:p w:rsidR="007B266E" w:rsidRPr="00A3657F" w:rsidRDefault="007B266E" w:rsidP="003B0DB1">
            <w:pPr>
              <w:jc w:val="center"/>
              <w:rPr>
                <w:sz w:val="18"/>
                <w:szCs w:val="18"/>
              </w:rPr>
            </w:pPr>
          </w:p>
        </w:tc>
        <w:tc>
          <w:tcPr>
            <w:tcW w:w="0" w:type="auto"/>
            <w:shd w:val="clear" w:color="auto" w:fill="A6A6A6"/>
            <w:vAlign w:val="center"/>
          </w:tcPr>
          <w:p w:rsidR="007B266E" w:rsidRPr="00A3657F" w:rsidRDefault="007B266E" w:rsidP="003B0DB1">
            <w:pPr>
              <w:jc w:val="center"/>
              <w:rPr>
                <w:sz w:val="18"/>
                <w:szCs w:val="18"/>
              </w:rPr>
            </w:pPr>
          </w:p>
        </w:tc>
        <w:tc>
          <w:tcPr>
            <w:tcW w:w="0" w:type="auto"/>
            <w:shd w:val="clear" w:color="auto" w:fill="F2F2F2"/>
            <w:vAlign w:val="center"/>
          </w:tcPr>
          <w:p w:rsidR="007B266E" w:rsidRPr="00A3657F" w:rsidRDefault="007B266E" w:rsidP="003B0DB1">
            <w:pPr>
              <w:jc w:val="center"/>
              <w:rPr>
                <w:sz w:val="18"/>
                <w:szCs w:val="18"/>
              </w:rPr>
            </w:pPr>
            <w:r>
              <w:rPr>
                <w:sz w:val="18"/>
                <w:szCs w:val="18"/>
              </w:rPr>
              <w:t>198.4</w:t>
            </w:r>
          </w:p>
        </w:tc>
        <w:tc>
          <w:tcPr>
            <w:tcW w:w="0" w:type="auto"/>
            <w:shd w:val="clear" w:color="auto" w:fill="F2F2F2"/>
            <w:vAlign w:val="center"/>
          </w:tcPr>
          <w:p w:rsidR="007B266E" w:rsidRPr="00A3657F" w:rsidRDefault="007B266E" w:rsidP="003B0DB1">
            <w:pPr>
              <w:jc w:val="center"/>
              <w:rPr>
                <w:sz w:val="18"/>
                <w:szCs w:val="18"/>
              </w:rPr>
            </w:pPr>
            <w:r>
              <w:rPr>
                <w:sz w:val="18"/>
                <w:szCs w:val="18"/>
              </w:rPr>
              <w:t>0.03</w:t>
            </w:r>
          </w:p>
        </w:tc>
        <w:tc>
          <w:tcPr>
            <w:tcW w:w="0" w:type="auto"/>
            <w:shd w:val="clear" w:color="auto" w:fill="F2F2F2"/>
            <w:vAlign w:val="center"/>
          </w:tcPr>
          <w:p w:rsidR="007B266E" w:rsidRPr="00A3657F" w:rsidRDefault="007B266E" w:rsidP="003B0DB1">
            <w:pPr>
              <w:jc w:val="center"/>
              <w:rPr>
                <w:sz w:val="18"/>
                <w:szCs w:val="18"/>
              </w:rPr>
            </w:pPr>
            <w:r>
              <w:rPr>
                <w:sz w:val="18"/>
                <w:szCs w:val="18"/>
              </w:rPr>
              <w:t>0.7</w:t>
            </w:r>
          </w:p>
        </w:tc>
        <w:tc>
          <w:tcPr>
            <w:tcW w:w="0" w:type="auto"/>
            <w:shd w:val="clear" w:color="auto" w:fill="F2F2F2"/>
            <w:vAlign w:val="center"/>
          </w:tcPr>
          <w:p w:rsidR="007B266E" w:rsidRPr="00A3657F" w:rsidRDefault="007B266E" w:rsidP="003B0DB1">
            <w:pPr>
              <w:jc w:val="center"/>
              <w:rPr>
                <w:sz w:val="18"/>
                <w:szCs w:val="18"/>
              </w:rPr>
            </w:pPr>
          </w:p>
        </w:tc>
        <w:tc>
          <w:tcPr>
            <w:tcW w:w="1104" w:type="dxa"/>
            <w:shd w:val="clear" w:color="auto" w:fill="F2F2F2"/>
            <w:vAlign w:val="center"/>
          </w:tcPr>
          <w:p w:rsidR="007B266E" w:rsidRPr="00A3657F" w:rsidRDefault="007B266E" w:rsidP="003B0DB1">
            <w:pPr>
              <w:jc w:val="center"/>
              <w:rPr>
                <w:sz w:val="18"/>
                <w:szCs w:val="18"/>
              </w:rPr>
            </w:pPr>
          </w:p>
        </w:tc>
      </w:tr>
    </w:tbl>
    <w:p w:rsidR="007B266E" w:rsidRPr="00DE634C" w:rsidRDefault="007B266E" w:rsidP="007B266E">
      <w:pPr>
        <w:rPr>
          <w:u w:val="single"/>
        </w:rPr>
      </w:pPr>
      <w:r w:rsidRPr="00DE634C">
        <w:rPr>
          <w:u w:val="single"/>
        </w:rPr>
        <w:t>Table E8:  Symmetry on demand and costs and no suite bonus</w:t>
      </w:r>
    </w:p>
    <w:p w:rsidR="007B266E" w:rsidRDefault="007B266E" w:rsidP="007B266E"/>
    <w:p w:rsidR="007B266E" w:rsidRDefault="007B266E" w:rsidP="00623D5E">
      <w:pPr>
        <w:jc w:val="both"/>
      </w:pPr>
    </w:p>
    <w:p w:rsidR="0039416E" w:rsidRDefault="0039416E" w:rsidP="0039416E"/>
    <w:p w:rsidR="00D75237" w:rsidRDefault="00D75237" w:rsidP="00126757">
      <w:pPr>
        <w:rPr>
          <w:lang w:bidi="he-IL"/>
        </w:rPr>
      </w:pPr>
    </w:p>
    <w:p w:rsidR="00A3167D" w:rsidRDefault="00A3167D">
      <w:pPr>
        <w:rPr>
          <w:lang w:bidi="he-IL"/>
        </w:rPr>
      </w:pPr>
      <w:r>
        <w:rPr>
          <w:lang w:bidi="he-IL"/>
        </w:rPr>
        <w:br w:type="page"/>
      </w:r>
    </w:p>
    <w:p w:rsidR="00A3167D" w:rsidRDefault="00A3167D">
      <w:pPr>
        <w:rPr>
          <w:lang w:bidi="he-IL"/>
        </w:rPr>
      </w:pPr>
      <w:r w:rsidRPr="00A3167D">
        <w:rPr>
          <w:noProof/>
          <w:lang w:bidi="he-IL"/>
        </w:rPr>
        <w:lastRenderedPageBreak/>
        <w:drawing>
          <wp:anchor distT="0" distB="0" distL="114300" distR="114300" simplePos="0" relativeHeight="251664896" behindDoc="0" locked="0" layoutInCell="1" allowOverlap="1">
            <wp:simplePos x="0" y="0"/>
            <wp:positionH relativeFrom="column">
              <wp:posOffset>-1141095</wp:posOffset>
            </wp:positionH>
            <wp:positionV relativeFrom="paragraph">
              <wp:posOffset>-112143</wp:posOffset>
            </wp:positionV>
            <wp:extent cx="9523562" cy="5494391"/>
            <wp:effectExtent l="0" t="0" r="0" b="635"/>
            <wp:wrapTopAndBottom/>
            <wp:docPr id="2"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Pr>
          <w:lang w:bidi="he-IL"/>
        </w:rPr>
        <w:br w:type="page"/>
      </w:r>
    </w:p>
    <w:p w:rsidR="00A3167D" w:rsidRDefault="00AA596F" w:rsidP="00A3167D">
      <w:pPr>
        <w:rPr>
          <w:noProof/>
          <w:sz w:val="20"/>
          <w:lang w:eastAsia="he-IL" w:bidi="he-IL"/>
        </w:rPr>
      </w:pPr>
      <w:r>
        <w:rPr>
          <w:lang w:bidi="he-IL"/>
        </w:rPr>
        <w:lastRenderedPageBreak/>
        <w:br w:type="page"/>
      </w:r>
      <w:r w:rsidR="00A3167D" w:rsidRPr="00A3167D">
        <w:rPr>
          <w:noProof/>
          <w:sz w:val="20"/>
          <w:lang w:bidi="he-IL"/>
        </w:rPr>
        <w:drawing>
          <wp:anchor distT="0" distB="0" distL="114300" distR="114300" simplePos="0" relativeHeight="251662848" behindDoc="0" locked="0" layoutInCell="1" allowOverlap="1">
            <wp:simplePos x="0" y="0"/>
            <wp:positionH relativeFrom="column">
              <wp:posOffset>-1141095</wp:posOffset>
            </wp:positionH>
            <wp:positionV relativeFrom="paragraph">
              <wp:posOffset>155910</wp:posOffset>
            </wp:positionV>
            <wp:extent cx="9523562" cy="5494392"/>
            <wp:effectExtent l="0" t="635" r="0" b="0"/>
            <wp:wrapTopAndBottom/>
            <wp:docPr id="1"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p w:rsidR="00705527" w:rsidRDefault="00705527" w:rsidP="00126757"/>
    <w:p w:rsidR="00705527" w:rsidRDefault="00682CAE">
      <w:pPr>
        <w:pStyle w:val="Footer"/>
        <w:tabs>
          <w:tab w:val="clear" w:pos="4153"/>
          <w:tab w:val="clear" w:pos="8306"/>
        </w:tabs>
      </w:pPr>
      <w:r>
        <w:rPr>
          <w:noProof/>
          <w:sz w:val="20"/>
          <w:lang w:bidi="he-IL"/>
        </w:rPr>
        <w:drawing>
          <wp:anchor distT="0" distB="0" distL="114300" distR="114300" simplePos="0" relativeHeight="251658752" behindDoc="0" locked="0" layoutInCell="1" allowOverlap="1">
            <wp:simplePos x="0" y="0"/>
            <wp:positionH relativeFrom="column">
              <wp:posOffset>0</wp:posOffset>
            </wp:positionH>
            <wp:positionV relativeFrom="paragraph">
              <wp:posOffset>635</wp:posOffset>
            </wp:positionV>
            <wp:extent cx="7934325" cy="4294505"/>
            <wp:effectExtent l="0" t="0" r="0" b="0"/>
            <wp:wrapTopAndBottom/>
            <wp:docPr id="13" name="Objec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r w:rsidR="00705527">
        <w:br w:type="page"/>
      </w:r>
    </w:p>
    <w:p w:rsidR="00705527" w:rsidRDefault="00682CAE">
      <w:pPr>
        <w:pStyle w:val="Footer"/>
        <w:tabs>
          <w:tab w:val="clear" w:pos="4153"/>
          <w:tab w:val="clear" w:pos="8306"/>
        </w:tabs>
      </w:pPr>
      <w:r>
        <w:rPr>
          <w:noProof/>
          <w:sz w:val="20"/>
          <w:lang w:bidi="he-IL"/>
        </w:rPr>
        <w:lastRenderedPageBreak/>
        <w:drawing>
          <wp:anchor distT="0" distB="0" distL="114300" distR="114300" simplePos="0" relativeHeight="251659776" behindDoc="0" locked="0" layoutInCell="1" allowOverlap="1">
            <wp:simplePos x="0" y="0"/>
            <wp:positionH relativeFrom="column">
              <wp:posOffset>-1371600</wp:posOffset>
            </wp:positionH>
            <wp:positionV relativeFrom="paragraph">
              <wp:posOffset>-60960</wp:posOffset>
            </wp:positionV>
            <wp:extent cx="7934325" cy="4294505"/>
            <wp:effectExtent l="0" t="0" r="0" b="0"/>
            <wp:wrapTopAndBottom/>
            <wp:docPr id="15" name="Objec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00705527">
        <w:br w:type="page"/>
      </w:r>
    </w:p>
    <w:p w:rsidR="00705527" w:rsidRDefault="00682CAE">
      <w:pPr>
        <w:pStyle w:val="Footer"/>
        <w:tabs>
          <w:tab w:val="clear" w:pos="4153"/>
          <w:tab w:val="clear" w:pos="8306"/>
        </w:tabs>
      </w:pPr>
      <w:r>
        <w:rPr>
          <w:noProof/>
          <w:lang w:bidi="he-IL"/>
        </w:rPr>
        <w:lastRenderedPageBreak/>
        <w:drawing>
          <wp:inline distT="0" distB="0" distL="0" distR="0">
            <wp:extent cx="5477510" cy="3131185"/>
            <wp:effectExtent l="0" t="0" r="0" b="0"/>
            <wp:docPr id="39" name="Object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05527" w:rsidRDefault="00705527">
      <w:pPr>
        <w:pStyle w:val="Footer"/>
        <w:tabs>
          <w:tab w:val="clear" w:pos="4153"/>
          <w:tab w:val="clear" w:pos="8306"/>
        </w:tabs>
      </w:pPr>
      <w:r>
        <w:br w:type="page"/>
      </w:r>
    </w:p>
    <w:p w:rsidR="00705527" w:rsidRDefault="00682CAE">
      <w:pPr>
        <w:pStyle w:val="Footer"/>
        <w:tabs>
          <w:tab w:val="clear" w:pos="4153"/>
          <w:tab w:val="clear" w:pos="8306"/>
        </w:tabs>
      </w:pPr>
      <w:r>
        <w:rPr>
          <w:noProof/>
          <w:sz w:val="20"/>
          <w:lang w:bidi="he-IL"/>
        </w:rPr>
        <w:lastRenderedPageBreak/>
        <w:drawing>
          <wp:anchor distT="0" distB="0" distL="114300" distR="114300" simplePos="0" relativeHeight="251656704" behindDoc="0" locked="0" layoutInCell="1" allowOverlap="1">
            <wp:simplePos x="0" y="0"/>
            <wp:positionH relativeFrom="column">
              <wp:posOffset>0</wp:posOffset>
            </wp:positionH>
            <wp:positionV relativeFrom="paragraph">
              <wp:posOffset>635</wp:posOffset>
            </wp:positionV>
            <wp:extent cx="7790815" cy="4294505"/>
            <wp:effectExtent l="0" t="0" r="0" b="0"/>
            <wp:wrapTopAndBottom/>
            <wp:docPr id="10"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00705527">
        <w:br w:type="page"/>
      </w:r>
    </w:p>
    <w:p w:rsidR="00500C65" w:rsidRDefault="00500C65">
      <w:pPr>
        <w:pStyle w:val="Footer"/>
        <w:tabs>
          <w:tab w:val="clear" w:pos="4153"/>
          <w:tab w:val="clear" w:pos="8306"/>
        </w:tabs>
      </w:pPr>
    </w:p>
    <w:p w:rsidR="00580E9D" w:rsidRDefault="00253787" w:rsidP="00864F5B">
      <w:pPr>
        <w:pStyle w:val="Footer"/>
        <w:tabs>
          <w:tab w:val="clear" w:pos="4153"/>
          <w:tab w:val="clear" w:pos="8306"/>
        </w:tabs>
      </w:pPr>
      <w:r w:rsidRPr="00253787">
        <w:rPr>
          <w:noProof/>
          <w:lang w:bidi="he-IL"/>
        </w:rPr>
        <w:drawing>
          <wp:inline distT="0" distB="0" distL="0" distR="0">
            <wp:extent cx="5486400" cy="3586480"/>
            <wp:effectExtent l="19050" t="0" r="19050"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580E9D">
        <w:br w:type="page"/>
      </w:r>
      <w:r w:rsidR="00682CAE">
        <w:rPr>
          <w:noProof/>
          <w:lang w:bidi="he-IL"/>
        </w:rPr>
        <w:lastRenderedPageBreak/>
        <w:drawing>
          <wp:inline distT="0" distB="0" distL="0" distR="0">
            <wp:extent cx="5514851" cy="3804447"/>
            <wp:effectExtent l="1905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9" cstate="print"/>
                    <a:srcRect/>
                    <a:stretch>
                      <a:fillRect/>
                    </a:stretch>
                  </pic:blipFill>
                  <pic:spPr bwMode="auto">
                    <a:xfrm>
                      <a:off x="0" y="0"/>
                      <a:ext cx="5514616" cy="3804285"/>
                    </a:xfrm>
                    <a:prstGeom prst="rect">
                      <a:avLst/>
                    </a:prstGeom>
                    <a:noFill/>
                    <a:ln w="9525">
                      <a:noFill/>
                      <a:miter lim="800000"/>
                      <a:headEnd/>
                      <a:tailEnd/>
                    </a:ln>
                  </pic:spPr>
                </pic:pic>
              </a:graphicData>
            </a:graphic>
          </wp:inline>
        </w:drawing>
      </w:r>
    </w:p>
    <w:p w:rsidR="00705527" w:rsidRPr="00500C65" w:rsidRDefault="0016715E" w:rsidP="0016715E">
      <w:pPr>
        <w:pStyle w:val="Footer"/>
        <w:tabs>
          <w:tab w:val="clear" w:pos="4153"/>
          <w:tab w:val="clear" w:pos="8306"/>
        </w:tabs>
      </w:pPr>
      <w:r>
        <w:br w:type="page"/>
      </w:r>
      <w:r w:rsidR="00383B60" w:rsidRPr="00383B60">
        <w:rPr>
          <w:noProof/>
          <w:lang w:bidi="he-IL"/>
        </w:rPr>
        <w:lastRenderedPageBreak/>
        <w:drawing>
          <wp:inline distT="0" distB="0" distL="0" distR="0">
            <wp:extent cx="5831205" cy="3966832"/>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srcRect/>
                    <a:stretch>
                      <a:fillRect/>
                    </a:stretch>
                  </pic:blipFill>
                  <pic:spPr bwMode="auto">
                    <a:xfrm>
                      <a:off x="0" y="0"/>
                      <a:ext cx="5831205" cy="3966832"/>
                    </a:xfrm>
                    <a:prstGeom prst="rect">
                      <a:avLst/>
                    </a:prstGeom>
                    <a:noFill/>
                    <a:ln w="9525">
                      <a:noFill/>
                      <a:miter lim="800000"/>
                      <a:headEnd/>
                      <a:tailEnd/>
                    </a:ln>
                  </pic:spPr>
                </pic:pic>
              </a:graphicData>
            </a:graphic>
          </wp:inline>
        </w:drawing>
      </w:r>
      <w:r w:rsidR="00580E9D">
        <w:br w:type="page"/>
      </w:r>
      <w:r w:rsidR="00383B60" w:rsidRPr="00383B60">
        <w:rPr>
          <w:noProof/>
          <w:lang w:bidi="he-IL"/>
        </w:rPr>
        <w:lastRenderedPageBreak/>
        <w:drawing>
          <wp:inline distT="0" distB="0" distL="0" distR="0">
            <wp:extent cx="5831205" cy="3966832"/>
            <wp:effectExtent l="1905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srcRect/>
                    <a:stretch>
                      <a:fillRect/>
                    </a:stretch>
                  </pic:blipFill>
                  <pic:spPr bwMode="auto">
                    <a:xfrm>
                      <a:off x="0" y="0"/>
                      <a:ext cx="5831205" cy="3966832"/>
                    </a:xfrm>
                    <a:prstGeom prst="rect">
                      <a:avLst/>
                    </a:prstGeom>
                    <a:noFill/>
                    <a:ln w="9525">
                      <a:noFill/>
                      <a:miter lim="800000"/>
                      <a:headEnd/>
                      <a:tailEnd/>
                    </a:ln>
                  </pic:spPr>
                </pic:pic>
              </a:graphicData>
            </a:graphic>
          </wp:inline>
        </w:drawing>
      </w:r>
    </w:p>
    <w:sectPr w:rsidR="00705527" w:rsidRPr="00500C65" w:rsidSect="007D07AC">
      <w:footerReference w:type="even" r:id="rId42"/>
      <w:footerReference w:type="default" r:id="rId43"/>
      <w:pgSz w:w="12240" w:h="15840" w:code="1"/>
      <w:pgMar w:top="1440" w:right="1260" w:bottom="1440"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307" w:rsidRDefault="001B3307">
      <w:r>
        <w:separator/>
      </w:r>
    </w:p>
  </w:endnote>
  <w:endnote w:type="continuationSeparator" w:id="0">
    <w:p w:rsidR="001B3307" w:rsidRDefault="001B3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B1" w:rsidRDefault="0041565D">
    <w:pPr>
      <w:pStyle w:val="Footer"/>
      <w:framePr w:wrap="around" w:vAnchor="text" w:hAnchor="margin" w:xAlign="center" w:y="1"/>
      <w:rPr>
        <w:rStyle w:val="PageNumber"/>
      </w:rPr>
    </w:pPr>
    <w:r>
      <w:rPr>
        <w:rStyle w:val="PageNumber"/>
      </w:rPr>
      <w:fldChar w:fldCharType="begin"/>
    </w:r>
    <w:r w:rsidR="003B0DB1">
      <w:rPr>
        <w:rStyle w:val="PageNumber"/>
      </w:rPr>
      <w:instrText xml:space="preserve">PAGE  </w:instrText>
    </w:r>
    <w:r>
      <w:rPr>
        <w:rStyle w:val="PageNumber"/>
      </w:rPr>
      <w:fldChar w:fldCharType="end"/>
    </w:r>
  </w:p>
  <w:p w:rsidR="003B0DB1" w:rsidRDefault="003B0D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B1" w:rsidRDefault="0041565D">
    <w:pPr>
      <w:pStyle w:val="Footer"/>
      <w:framePr w:wrap="around" w:vAnchor="text" w:hAnchor="margin" w:xAlign="center" w:y="1"/>
      <w:rPr>
        <w:rStyle w:val="PageNumber"/>
      </w:rPr>
    </w:pPr>
    <w:r>
      <w:rPr>
        <w:rStyle w:val="PageNumber"/>
      </w:rPr>
      <w:fldChar w:fldCharType="begin"/>
    </w:r>
    <w:r w:rsidR="003B0DB1">
      <w:rPr>
        <w:rStyle w:val="PageNumber"/>
      </w:rPr>
      <w:instrText xml:space="preserve">PAGE  </w:instrText>
    </w:r>
    <w:r>
      <w:rPr>
        <w:rStyle w:val="PageNumber"/>
      </w:rPr>
      <w:fldChar w:fldCharType="separate"/>
    </w:r>
    <w:r w:rsidR="00D53C91">
      <w:rPr>
        <w:rStyle w:val="PageNumber"/>
        <w:noProof/>
      </w:rPr>
      <w:t>23</w:t>
    </w:r>
    <w:r>
      <w:rPr>
        <w:rStyle w:val="PageNumber"/>
      </w:rPr>
      <w:fldChar w:fldCharType="end"/>
    </w:r>
  </w:p>
  <w:p w:rsidR="003B0DB1" w:rsidRDefault="003B0D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307" w:rsidRDefault="001B3307">
      <w:r>
        <w:separator/>
      </w:r>
    </w:p>
  </w:footnote>
  <w:footnote w:type="continuationSeparator" w:id="0">
    <w:p w:rsidR="001B3307" w:rsidRDefault="001B3307">
      <w:r>
        <w:continuationSeparator/>
      </w:r>
    </w:p>
  </w:footnote>
  <w:footnote w:id="1">
    <w:p w:rsidR="003B0DB1" w:rsidRDefault="003B0DB1" w:rsidP="00567028">
      <w:pPr>
        <w:pStyle w:val="FootnoteText"/>
      </w:pPr>
      <w:r>
        <w:rPr>
          <w:rStyle w:val="FootnoteReference"/>
        </w:rPr>
        <w:footnoteRef/>
      </w:r>
      <w:r>
        <w:t xml:space="preserve"> Gandal: Tel Aviv University and CEPR, Markovich: Interdisciplinary Center, Riordan: Columbia University.</w:t>
      </w:r>
    </w:p>
  </w:footnote>
  <w:footnote w:id="2">
    <w:p w:rsidR="003B0DB1" w:rsidRDefault="003B0DB1" w:rsidP="00591ED5">
      <w:pPr>
        <w:pStyle w:val="FootnoteText"/>
        <w:jc w:val="both"/>
      </w:pPr>
      <w:r>
        <w:rPr>
          <w:rStyle w:val="FootnoteReference"/>
        </w:rPr>
        <w:footnoteRef/>
      </w:r>
      <w:r>
        <w:t xml:space="preserve"> </w:t>
      </w:r>
      <w:proofErr w:type="spellStart"/>
      <w:r>
        <w:t>Nalebuff</w:t>
      </w:r>
      <w:proofErr w:type="spellEnd"/>
      <w:r>
        <w:t xml:space="preserve"> (2004) argues that positive correlation is natural due to an income effect, i.e. higher income consumers that greater value for both spreadsheets and word-processors. Additionally, positive correlation might be due to an education effect.</w:t>
      </w:r>
    </w:p>
  </w:footnote>
  <w:footnote w:id="3">
    <w:p w:rsidR="003B0DB1" w:rsidRDefault="003B0DB1">
      <w:pPr>
        <w:pStyle w:val="FootnoteText"/>
      </w:pPr>
      <w:r>
        <w:rPr>
          <w:rStyle w:val="FootnoteReference"/>
        </w:rPr>
        <w:footnoteRef/>
      </w:r>
      <w:r>
        <w:t xml:space="preserve"> </w:t>
      </w:r>
      <w:proofErr w:type="spellStart"/>
      <w:r>
        <w:t>Nalebuff</w:t>
      </w:r>
      <w:proofErr w:type="spellEnd"/>
      <w:r>
        <w:t xml:space="preserve"> (2004) makes a similar point.</w:t>
      </w:r>
    </w:p>
  </w:footnote>
  <w:footnote w:id="4">
    <w:p w:rsidR="003B0DB1" w:rsidRDefault="003B0DB1" w:rsidP="00334CC0">
      <w:pPr>
        <w:pStyle w:val="FootnoteText"/>
        <w:jc w:val="both"/>
      </w:pPr>
      <w:r>
        <w:rPr>
          <w:rStyle w:val="FootnoteReference"/>
        </w:rPr>
        <w:footnoteRef/>
      </w:r>
      <w:r>
        <w:t xml:space="preserve"> In the case of WordPerfect/Corel, the word processor was the high-quality component while in the case of Lotus/</w:t>
      </w:r>
      <w:proofErr w:type="gramStart"/>
      <w:r>
        <w:t>IBM,</w:t>
      </w:r>
      <w:proofErr w:type="gramEnd"/>
      <w:r>
        <w:t xml:space="preserve"> the spreadsheet was the high-quality component.</w:t>
      </w:r>
    </w:p>
  </w:footnote>
  <w:footnote w:id="5">
    <w:p w:rsidR="003B0DB1" w:rsidRDefault="003B0DB1" w:rsidP="00334CC0">
      <w:pPr>
        <w:pStyle w:val="Footer"/>
        <w:tabs>
          <w:tab w:val="clear" w:pos="4153"/>
          <w:tab w:val="clear" w:pos="8306"/>
        </w:tabs>
        <w:jc w:val="both"/>
      </w:pPr>
      <w:r>
        <w:rPr>
          <w:rStyle w:val="FootnoteReference"/>
        </w:rPr>
        <w:footnoteRef/>
      </w:r>
      <w:r>
        <w:t xml:space="preserve"> </w:t>
      </w:r>
      <w:r w:rsidRPr="00183631">
        <w:rPr>
          <w:sz w:val="20"/>
          <w:szCs w:val="20"/>
        </w:rPr>
        <w:t>By 1995, Microsoft's component products were rated higher than the</w:t>
      </w:r>
      <w:r>
        <w:rPr>
          <w:sz w:val="20"/>
          <w:szCs w:val="20"/>
        </w:rPr>
        <w:t xml:space="preserve"> high-quality</w:t>
      </w:r>
      <w:r w:rsidRPr="00183631">
        <w:rPr>
          <w:sz w:val="20"/>
          <w:szCs w:val="20"/>
        </w:rPr>
        <w:t xml:space="preserve"> </w:t>
      </w:r>
      <w:r>
        <w:rPr>
          <w:sz w:val="20"/>
          <w:szCs w:val="20"/>
        </w:rPr>
        <w:t xml:space="preserve">components of the </w:t>
      </w:r>
      <w:r w:rsidRPr="00183631">
        <w:rPr>
          <w:sz w:val="20"/>
          <w:szCs w:val="20"/>
        </w:rPr>
        <w:t>competing products.</w:t>
      </w:r>
      <w:r>
        <w:t xml:space="preserve"> </w:t>
      </w:r>
    </w:p>
  </w:footnote>
  <w:footnote w:id="6">
    <w:p w:rsidR="003B0DB1" w:rsidRDefault="003B0DB1" w:rsidP="00334CC0">
      <w:pPr>
        <w:pStyle w:val="FootnoteText"/>
      </w:pPr>
      <w:r>
        <w:rPr>
          <w:rStyle w:val="FootnoteReference"/>
        </w:rPr>
        <w:footnoteRef/>
      </w:r>
      <w:r>
        <w:t xml:space="preserve"> </w:t>
      </w:r>
      <w:proofErr w:type="spellStart"/>
      <w:r>
        <w:t>Liebowitz</w:t>
      </w:r>
      <w:proofErr w:type="spellEnd"/>
      <w:r>
        <w:t xml:space="preserve"> and Margolis (1999) previously studied the evolution of word processor and spreadsheet markets. </w:t>
      </w:r>
      <w:r w:rsidRPr="0033472C">
        <w:t>They argue based on product review</w:t>
      </w:r>
      <w:r>
        <w:t>s</w:t>
      </w:r>
      <w:r w:rsidRPr="0033472C">
        <w:t xml:space="preserve"> that Microsoft’s dominance of the word processor and spreadsheet markets is due to the superior quality of Microsoft’s component products.</w:t>
      </w:r>
      <w:r>
        <w:t xml:space="preserve"> Our simulations suggest that the </w:t>
      </w:r>
      <w:r w:rsidRPr="0033472C">
        <w:t xml:space="preserve">superior </w:t>
      </w:r>
      <w:r>
        <w:t xml:space="preserve">observed </w:t>
      </w:r>
      <w:r w:rsidRPr="0033472C">
        <w:t>quality of Microsoft’s component products</w:t>
      </w:r>
      <w:r>
        <w:t xml:space="preserve"> was not that important for Microsoft's success in the suite market.</w:t>
      </w:r>
    </w:p>
  </w:footnote>
  <w:footnote w:id="7">
    <w:p w:rsidR="003B0DB1" w:rsidRDefault="003B0DB1" w:rsidP="00337659">
      <w:pPr>
        <w:pStyle w:val="FootnoteText"/>
      </w:pPr>
      <w:r>
        <w:rPr>
          <w:rStyle w:val="FootnoteReference"/>
        </w:rPr>
        <w:footnoteRef/>
      </w:r>
      <w:r>
        <w:t xml:space="preserve"> We define the potential market to be the number of operating systems sold or distributed via OEMs.</w:t>
      </w:r>
    </w:p>
  </w:footnote>
  <w:footnote w:id="8">
    <w:p w:rsidR="003B0DB1" w:rsidRDefault="003B0DB1" w:rsidP="001A15C9">
      <w:pPr>
        <w:pStyle w:val="FootnoteText"/>
      </w:pPr>
      <w:r>
        <w:rPr>
          <w:rStyle w:val="FootnoteReference"/>
        </w:rPr>
        <w:footnoteRef/>
      </w:r>
      <w:r>
        <w:t xml:space="preserve"> In the monopoly pure bundling case, Microsoft serves 20% of the potential market.  </w:t>
      </w:r>
      <w:r>
        <w:rPr>
          <w:rFonts w:asciiTheme="majorBidi" w:hAnsiTheme="majorBidi" w:cstheme="majorBidi"/>
        </w:rPr>
        <w:t>Although we use the term ‘expanding niche market’ to be consistent with JM (2006), simulations in Appendix E show that this effect holds even when pure bundling serves 40 percent of potential consumers.</w:t>
      </w:r>
    </w:p>
  </w:footnote>
  <w:footnote w:id="9">
    <w:p w:rsidR="003B0DB1" w:rsidRDefault="003B0DB1">
      <w:pPr>
        <w:pStyle w:val="FootnoteText"/>
      </w:pPr>
      <w:r>
        <w:rPr>
          <w:rStyle w:val="FootnoteReference"/>
        </w:rPr>
        <w:footnoteRef/>
      </w:r>
      <w:r>
        <w:t xml:space="preserve"> </w:t>
      </w:r>
      <w:r>
        <w:rPr>
          <w:rFonts w:asciiTheme="majorBidi" w:hAnsiTheme="majorBidi" w:cstheme="majorBidi"/>
        </w:rPr>
        <w:t xml:space="preserve">The market expansion effect of greater correlation has not been emphasized in the bundling literature although it is implicit in </w:t>
      </w:r>
      <w:proofErr w:type="spellStart"/>
      <w:r>
        <w:rPr>
          <w:rFonts w:asciiTheme="majorBidi" w:hAnsiTheme="majorBidi" w:cstheme="majorBidi"/>
        </w:rPr>
        <w:t>Schmalensee</w:t>
      </w:r>
      <w:proofErr w:type="spellEnd"/>
      <w:r>
        <w:rPr>
          <w:rFonts w:asciiTheme="majorBidi" w:hAnsiTheme="majorBidi" w:cstheme="majorBidi"/>
        </w:rPr>
        <w:t xml:space="preserve"> (1984); i</w:t>
      </w:r>
      <w:r>
        <w:t>n particular, see Case III in Figure 2.</w:t>
      </w:r>
    </w:p>
  </w:footnote>
  <w:footnote w:id="10">
    <w:p w:rsidR="003B0DB1" w:rsidRDefault="003B0DB1" w:rsidP="0066225D">
      <w:pPr>
        <w:pStyle w:val="FootnoteText"/>
      </w:pPr>
      <w:r>
        <w:rPr>
          <w:rStyle w:val="FootnoteReference"/>
        </w:rPr>
        <w:footnoteRef/>
      </w:r>
      <w:r>
        <w:t xml:space="preserve"> For an introduction to copulas, see </w:t>
      </w:r>
      <w:proofErr w:type="spellStart"/>
      <w:r>
        <w:t>Trivedi</w:t>
      </w:r>
      <w:proofErr w:type="spellEnd"/>
      <w:r>
        <w:t xml:space="preserve"> and Zimmer (2005.) </w:t>
      </w:r>
    </w:p>
  </w:footnote>
  <w:footnote w:id="11">
    <w:p w:rsidR="003B0DB1" w:rsidRPr="00ED5753" w:rsidRDefault="003B0DB1" w:rsidP="00ED5753">
      <w:pPr>
        <w:jc w:val="both"/>
        <w:rPr>
          <w:sz w:val="20"/>
          <w:szCs w:val="20"/>
        </w:rPr>
      </w:pPr>
      <w:r>
        <w:rPr>
          <w:rStyle w:val="FootnoteReference"/>
        </w:rPr>
        <w:footnoteRef/>
      </w:r>
      <w:r>
        <w:t xml:space="preserve"> </w:t>
      </w:r>
      <w:proofErr w:type="spellStart"/>
      <w:r w:rsidRPr="00F15D9A">
        <w:rPr>
          <w:sz w:val="20"/>
          <w:szCs w:val="20"/>
        </w:rPr>
        <w:t>Choi</w:t>
      </w:r>
      <w:proofErr w:type="spellEnd"/>
      <w:r w:rsidRPr="00F15D9A">
        <w:rPr>
          <w:sz w:val="20"/>
          <w:szCs w:val="20"/>
        </w:rPr>
        <w:t xml:space="preserve"> (2004) and </w:t>
      </w:r>
      <w:proofErr w:type="spellStart"/>
      <w:r w:rsidRPr="00F15D9A">
        <w:rPr>
          <w:sz w:val="20"/>
          <w:szCs w:val="20"/>
        </w:rPr>
        <w:t>Choi</w:t>
      </w:r>
      <w:proofErr w:type="spellEnd"/>
      <w:r w:rsidRPr="00F15D9A">
        <w:rPr>
          <w:sz w:val="20"/>
          <w:szCs w:val="20"/>
        </w:rPr>
        <w:t xml:space="preserve"> and </w:t>
      </w:r>
      <w:proofErr w:type="spellStart"/>
      <w:r w:rsidRPr="00F15D9A">
        <w:rPr>
          <w:sz w:val="20"/>
          <w:szCs w:val="20"/>
        </w:rPr>
        <w:t>Stefanidis</w:t>
      </w:r>
      <w:proofErr w:type="spellEnd"/>
      <w:r w:rsidRPr="00F15D9A">
        <w:rPr>
          <w:sz w:val="20"/>
          <w:szCs w:val="20"/>
        </w:rPr>
        <w:t xml:space="preserve"> (2001) examine the effects of tying on investment incentives.  Anderson and </w:t>
      </w:r>
      <w:proofErr w:type="spellStart"/>
      <w:r w:rsidRPr="00F15D9A">
        <w:rPr>
          <w:sz w:val="20"/>
          <w:szCs w:val="20"/>
        </w:rPr>
        <w:t>Leruth</w:t>
      </w:r>
      <w:proofErr w:type="spellEnd"/>
      <w:r w:rsidRPr="00F15D9A">
        <w:rPr>
          <w:sz w:val="20"/>
          <w:szCs w:val="20"/>
        </w:rPr>
        <w:t xml:space="preserve"> (1993) show that firms might commit not to offer bundles in order to avoid unprofitably competing on many fronts.  There is also a related literature on oligopoly bundling of system components (</w:t>
      </w:r>
      <w:proofErr w:type="spellStart"/>
      <w:r w:rsidRPr="00F15D9A">
        <w:rPr>
          <w:sz w:val="20"/>
          <w:szCs w:val="20"/>
        </w:rPr>
        <w:t>Matutes</w:t>
      </w:r>
      <w:proofErr w:type="spellEnd"/>
      <w:r w:rsidRPr="00F15D9A">
        <w:rPr>
          <w:sz w:val="20"/>
          <w:szCs w:val="20"/>
        </w:rPr>
        <w:t xml:space="preserve"> and </w:t>
      </w:r>
      <w:proofErr w:type="spellStart"/>
      <w:r w:rsidRPr="00F15D9A">
        <w:rPr>
          <w:sz w:val="20"/>
          <w:szCs w:val="20"/>
        </w:rPr>
        <w:t>Regibeau</w:t>
      </w:r>
      <w:proofErr w:type="spellEnd"/>
      <w:r w:rsidRPr="00F15D9A">
        <w:rPr>
          <w:sz w:val="20"/>
          <w:szCs w:val="20"/>
        </w:rPr>
        <w:t xml:space="preserve"> 1988; </w:t>
      </w:r>
      <w:proofErr w:type="spellStart"/>
      <w:r w:rsidRPr="00F15D9A">
        <w:rPr>
          <w:sz w:val="20"/>
          <w:szCs w:val="20"/>
        </w:rPr>
        <w:t>DeNicolo</w:t>
      </w:r>
      <w:proofErr w:type="spellEnd"/>
      <w:r w:rsidRPr="00F15D9A">
        <w:rPr>
          <w:sz w:val="20"/>
          <w:szCs w:val="20"/>
        </w:rPr>
        <w:t xml:space="preserve"> 2000), focusing on whether firms will sell compatible bundles so consumers can “mix-and-match” or whether they will choose incompatibility so that consumers will need to buy all components from a single firm</w:t>
      </w:r>
      <w:r w:rsidRPr="00ED5753">
        <w:rPr>
          <w:sz w:val="20"/>
          <w:szCs w:val="20"/>
        </w:rPr>
        <w:t>.</w:t>
      </w:r>
      <w:r w:rsidRPr="00A66817">
        <w:rPr>
          <w:sz w:val="20"/>
          <w:szCs w:val="20"/>
        </w:rPr>
        <w:t xml:space="preserve">   Armstrong (2010) </w:t>
      </w:r>
      <w:r>
        <w:rPr>
          <w:sz w:val="20"/>
          <w:szCs w:val="20"/>
        </w:rPr>
        <w:t>allows products in the bundle to be substitutes.</w:t>
      </w:r>
    </w:p>
  </w:footnote>
  <w:footnote w:id="12">
    <w:p w:rsidR="003B0DB1" w:rsidRDefault="003B0DB1">
      <w:pPr>
        <w:pStyle w:val="FootnoteText"/>
      </w:pPr>
      <w:r>
        <w:rPr>
          <w:rStyle w:val="FootnoteReference"/>
        </w:rPr>
        <w:footnoteRef/>
      </w:r>
      <w:r>
        <w:t xml:space="preserve"> Chen and Riordan (2012) however are able to prove the profitability of bundling over separate selling in a fairly general setting. </w:t>
      </w:r>
    </w:p>
  </w:footnote>
  <w:footnote w:id="13">
    <w:p w:rsidR="003B0DB1" w:rsidRDefault="003B0DB1" w:rsidP="003157F3">
      <w:pPr>
        <w:pStyle w:val="FootnoteText"/>
      </w:pPr>
      <w:r>
        <w:rPr>
          <w:rStyle w:val="FootnoteReference"/>
        </w:rPr>
        <w:footnoteRef/>
      </w:r>
      <w:r>
        <w:t xml:space="preserve"> </w:t>
      </w:r>
      <w:r w:rsidRPr="003157F3">
        <w:t>Using numerical analysis, Chu, Leslie, and Sorensen (2011), show that</w:t>
      </w:r>
      <w:r>
        <w:t xml:space="preserve"> when firms sell many products, simple</w:t>
      </w:r>
      <w:r w:rsidRPr="003157F3">
        <w:t xml:space="preserve"> pricing strategies </w:t>
      </w:r>
      <w:r>
        <w:t xml:space="preserve">(i.e., </w:t>
      </w:r>
      <w:r w:rsidRPr="003157F3">
        <w:t>setting prices that depend only on the size of bundle purchased</w:t>
      </w:r>
      <w:r>
        <w:t>) are close to</w:t>
      </w:r>
      <w:r w:rsidRPr="003157F3">
        <w:t xml:space="preserve"> the profits </w:t>
      </w:r>
      <w:r>
        <w:t>obtained under</w:t>
      </w:r>
      <w:r w:rsidRPr="003157F3">
        <w:t xml:space="preserve"> mixed bundling.</w:t>
      </w:r>
    </w:p>
  </w:footnote>
  <w:footnote w:id="14">
    <w:p w:rsidR="003B0DB1" w:rsidRDefault="003B0DB1">
      <w:pPr>
        <w:pStyle w:val="FootnoteText"/>
      </w:pPr>
      <w:r>
        <w:rPr>
          <w:rStyle w:val="FootnoteReference"/>
        </w:rPr>
        <w:footnoteRef/>
      </w:r>
      <w:r>
        <w:t xml:space="preserve"> Samna’s Ami (later renamed Ami Pro) was the first word processor for WINDOWS.</w:t>
      </w:r>
    </w:p>
  </w:footnote>
  <w:footnote w:id="15">
    <w:p w:rsidR="003B0DB1" w:rsidRDefault="003B0DB1" w:rsidP="00880665">
      <w:pPr>
        <w:pStyle w:val="FootnoteText"/>
        <w:jc w:val="both"/>
      </w:pPr>
      <w:r>
        <w:rPr>
          <w:rStyle w:val="FootnoteReference"/>
        </w:rPr>
        <w:footnoteRef/>
      </w:r>
      <w:r>
        <w:t xml:space="preserve"> MS Office was</w:t>
      </w:r>
      <w:r>
        <w:rPr>
          <w:color w:val="000000"/>
        </w:rPr>
        <w:t xml:space="preserve"> awarded the highest overall score by PC/Computing magazine in its February 1994 issue comparing office suites. In the head-to-head comparison, Office outscored all other office suites in each of the five categories, including integration, usability, individual applications, customization and "the basics." Office also swept all the categories in CIO magazine's Readers Choice Awards for Office suites.</w:t>
      </w:r>
    </w:p>
  </w:footnote>
  <w:footnote w:id="16">
    <w:p w:rsidR="003B0DB1" w:rsidRDefault="003B0DB1" w:rsidP="00880665">
      <w:pPr>
        <w:pStyle w:val="FootnoteText"/>
        <w:jc w:val="both"/>
      </w:pPr>
      <w:r>
        <w:rPr>
          <w:rStyle w:val="FootnoteReference"/>
        </w:rPr>
        <w:footnoteRef/>
      </w:r>
      <w:r>
        <w:t xml:space="preserve"> Andrews, Dave “It’s a Family Affair,”</w:t>
      </w:r>
      <w:r>
        <w:rPr>
          <w:b/>
          <w:bCs/>
        </w:rPr>
        <w:t xml:space="preserve"> </w:t>
      </w:r>
      <w:r>
        <w:rPr>
          <w:u w:val="single"/>
        </w:rPr>
        <w:t>BYTE Magazine</w:t>
      </w:r>
      <w:r>
        <w:t>, 01 November 1993: Vol. 8, No. 12.</w:t>
      </w:r>
    </w:p>
  </w:footnote>
  <w:footnote w:id="17">
    <w:p w:rsidR="003B0DB1" w:rsidRDefault="003B0DB1" w:rsidP="00880665">
      <w:pPr>
        <w:pStyle w:val="FootnoteText"/>
        <w:jc w:val="both"/>
      </w:pPr>
      <w:r>
        <w:rPr>
          <w:rStyle w:val="FootnoteReference"/>
        </w:rPr>
        <w:footnoteRef/>
      </w:r>
      <w:r>
        <w:t xml:space="preserve"> </w:t>
      </w:r>
      <w:r>
        <w:rPr>
          <w:color w:val="000000"/>
        </w:rPr>
        <w:t>Nevertheless, Office</w:t>
      </w:r>
      <w:r>
        <w:t xml:space="preserve"> 4.2 did not offer full integration. Only Excel 5.0 could both control and be controlled by other applications through Visual Basics Applications Edition.</w:t>
      </w:r>
      <w:r>
        <w:rPr>
          <w:color w:val="000000"/>
        </w:rPr>
        <w:t xml:space="preserve"> Word 6.0 could control another application through VBA—but it could only expose its own WordBasic objects so that Excel could use it. PowerPoint 4.0 was not able to control or be controlled by other applications through VBA.</w:t>
      </w:r>
    </w:p>
  </w:footnote>
  <w:footnote w:id="18">
    <w:p w:rsidR="003B0DB1" w:rsidRDefault="003B0DB1" w:rsidP="00880665">
      <w:pPr>
        <w:pStyle w:val="FootnoteText"/>
        <w:jc w:val="both"/>
      </w:pPr>
      <w:r>
        <w:rPr>
          <w:rStyle w:val="FootnoteReference"/>
        </w:rPr>
        <w:footnoteRef/>
      </w:r>
      <w:r>
        <w:t xml:space="preserve"> The reviewers still weren’t persuaded, and Novell eventually exited the industry, selling its office software assets to Corel in 1996. </w:t>
      </w:r>
    </w:p>
  </w:footnote>
  <w:footnote w:id="19">
    <w:p w:rsidR="003B0DB1" w:rsidRDefault="003B0DB1" w:rsidP="00F65AF8">
      <w:pPr>
        <w:pStyle w:val="FootnoteText"/>
        <w:jc w:val="both"/>
      </w:pPr>
      <w:r>
        <w:rPr>
          <w:rStyle w:val="FootnoteReference"/>
        </w:rPr>
        <w:footnoteRef/>
      </w:r>
      <w:r>
        <w:t xml:space="preserve"> Microsoft announced in July (1995) that it would ship its new version of its popular suite of application programs on August 24</w:t>
      </w:r>
      <w:r>
        <w:rPr>
          <w:vertAlign w:val="superscript"/>
        </w:rPr>
        <w:t>th</w:t>
      </w:r>
      <w:r>
        <w:t xml:space="preserve">, the same day that it intended to release Windows 95. See “Microsoft’s office suite to be shipped in August,” </w:t>
      </w:r>
      <w:r>
        <w:rPr>
          <w:u w:val="single"/>
        </w:rPr>
        <w:t>Wall Street Journal</w:t>
      </w:r>
      <w:r>
        <w:t>, 11 July 1995: Section B5.</w:t>
      </w:r>
    </w:p>
  </w:footnote>
  <w:footnote w:id="20">
    <w:p w:rsidR="003B0DB1" w:rsidRDefault="003B0DB1" w:rsidP="00F50073">
      <w:pPr>
        <w:pStyle w:val="FootnoteText"/>
        <w:jc w:val="both"/>
      </w:pPr>
      <w:r>
        <w:rPr>
          <w:rStyle w:val="FootnoteReference"/>
        </w:rPr>
        <w:footnoteRef/>
      </w:r>
      <w:r>
        <w:t xml:space="preserve"> IBM acquired Lotus in 1995. </w:t>
      </w:r>
    </w:p>
  </w:footnote>
  <w:footnote w:id="21">
    <w:p w:rsidR="003B0DB1" w:rsidRDefault="003B0DB1" w:rsidP="000A42B4">
      <w:pPr>
        <w:pStyle w:val="FootnoteText"/>
        <w:jc w:val="both"/>
      </w:pPr>
      <w:r>
        <w:rPr>
          <w:rStyle w:val="FootnoteReference"/>
        </w:rPr>
        <w:footnoteRef/>
      </w:r>
      <w:r>
        <w:t xml:space="preserve"> For ease of presentation we refer to WINDOWS for all versions of the WINDOWS operating system made for PCs, including WINDOWS 3.x, WINDOWS95, and WINDOWS98. For the years in which WINDOWS was a graphical user interface that worked with the DOS operating system, we only include products that were made for WINDOWS. </w:t>
      </w:r>
    </w:p>
  </w:footnote>
  <w:footnote w:id="22">
    <w:p w:rsidR="003B0DB1" w:rsidRDefault="003B0DB1" w:rsidP="000A42B4">
      <w:pPr>
        <w:pStyle w:val="FootnoteText"/>
        <w:jc w:val="both"/>
      </w:pPr>
      <w:r>
        <w:rPr>
          <w:rStyle w:val="FootnoteReference"/>
        </w:rPr>
        <w:footnoteRef/>
      </w:r>
      <w:r>
        <w:t xml:space="preserve"> The first report was purchased from Dataquest/Gartner; we are grateful to Dataquest/Gartner for supplying us the relevant data from the second report. </w:t>
      </w:r>
    </w:p>
  </w:footnote>
  <w:footnote w:id="23">
    <w:p w:rsidR="003B0DB1" w:rsidRDefault="003B0DB1" w:rsidP="00547A86">
      <w:pPr>
        <w:pStyle w:val="FootnoteText"/>
        <w:jc w:val="both"/>
      </w:pPr>
      <w:r>
        <w:rPr>
          <w:rStyle w:val="FootnoteReference"/>
        </w:rPr>
        <w:footnoteRef/>
      </w:r>
      <w:r>
        <w:t xml:space="preserve"> The data on unit sales (or shipments) is comprehensive and includes new licenses, upgrades, and units distributed through original equipment manufacturer (OEM) channels.  </w:t>
      </w:r>
    </w:p>
  </w:footnote>
  <w:footnote w:id="24">
    <w:p w:rsidR="003B0DB1" w:rsidRDefault="003B0DB1" w:rsidP="000A42B4">
      <w:pPr>
        <w:pStyle w:val="FootnoteText"/>
        <w:jc w:val="both"/>
      </w:pPr>
      <w:r>
        <w:rPr>
          <w:rStyle w:val="FootnoteReference"/>
        </w:rPr>
        <w:footnoteRef/>
      </w:r>
      <w:r>
        <w:t xml:space="preserve"> In some cases, we need to average over several versions of the product. For example, in some years, the Microsoft office suite comes in separate versions for WINDOWS and WINDOWS95. There was little difference in price between the versions available for various generations of the WINDOWS operating system.</w:t>
      </w:r>
    </w:p>
  </w:footnote>
  <w:footnote w:id="25">
    <w:p w:rsidR="003B0DB1" w:rsidRDefault="003B0DB1" w:rsidP="00880665">
      <w:pPr>
        <w:pStyle w:val="FootnoteText"/>
        <w:jc w:val="both"/>
      </w:pPr>
      <w:r>
        <w:rPr>
          <w:rStyle w:val="FootnoteReference"/>
        </w:rPr>
        <w:footnoteRef/>
      </w:r>
      <w:r>
        <w:t xml:space="preserve"> In the case of the LM ratings for Spreadsheets, there are no ratings for 1993 and 1995; fortunately, there are two ratings for 1994 and 1996. We use the first rating in 1994 (which takes place very early in the year) as the rating for 1993; similarly, we use the first rating in 1996 as the rating for 1995. In the case of LM ratings for word processors, there are no ratings for 1996 and 1998. Since there is only a single rating for 1995 and 1997, we average the 1995 and 1997 ratings to obtain ratings for 1996 and use the 1997 ratings for 1998 as well.  </w:t>
      </w:r>
    </w:p>
  </w:footnote>
  <w:footnote w:id="26">
    <w:p w:rsidR="003B0DB1" w:rsidRDefault="003B0DB1" w:rsidP="00110454">
      <w:pPr>
        <w:pStyle w:val="FootnoteText"/>
        <w:jc w:val="both"/>
      </w:pPr>
      <w:r>
        <w:rPr>
          <w:rStyle w:val="FootnoteReference"/>
        </w:rPr>
        <w:footnoteRef/>
      </w:r>
      <w:r>
        <w:t xml:space="preserve"> As noted</w:t>
      </w:r>
      <w:r w:rsidRPr="00B73726">
        <w:t xml:space="preserve">, LM data are through 1997. Hence for the three 1998 products for which we do not have price data, we use the 1997 value.  Prices for these goods were already </w:t>
      </w:r>
      <w:r w:rsidR="006B3BE2">
        <w:t>very</w:t>
      </w:r>
      <w:r w:rsidRPr="00B73726">
        <w:t xml:space="preserve"> low in 1997</w:t>
      </w:r>
      <w:r w:rsidR="006B3BE2">
        <w:t>. O</w:t>
      </w:r>
      <w:r w:rsidRPr="00B73726">
        <w:t xml:space="preserve">ur </w:t>
      </w:r>
      <w:r w:rsidR="006B3BE2">
        <w:t xml:space="preserve">main </w:t>
      </w:r>
      <w:r w:rsidRPr="00B73726">
        <w:t xml:space="preserve">results are robust to assuming that prices fell </w:t>
      </w:r>
      <w:r w:rsidR="00110454">
        <w:t>from 1997 to 1998</w:t>
      </w:r>
      <w:r w:rsidR="006B3BE2">
        <w:t xml:space="preserve"> at the same rate they fell from 1996 to 1997.</w:t>
      </w:r>
      <w:r w:rsidRPr="00B73726">
        <w:rPr>
          <w:sz w:val="24"/>
          <w:szCs w:val="24"/>
        </w:rPr>
        <w:t xml:space="preserve">  </w:t>
      </w:r>
    </w:p>
  </w:footnote>
  <w:footnote w:id="27">
    <w:p w:rsidR="003B0DB1" w:rsidRDefault="003B0DB1" w:rsidP="00F50073">
      <w:pPr>
        <w:pStyle w:val="FootnoteText"/>
        <w:jc w:val="both"/>
      </w:pPr>
      <w:r>
        <w:rPr>
          <w:rStyle w:val="FootnoteReference"/>
        </w:rPr>
        <w:footnoteRef/>
      </w:r>
      <w:r>
        <w:t xml:space="preserve"> The Dataquest reports and the </w:t>
      </w:r>
      <w:proofErr w:type="spellStart"/>
      <w:r>
        <w:t>Woroch</w:t>
      </w:r>
      <w:proofErr w:type="spellEnd"/>
      <w:r>
        <w:t xml:space="preserve"> et al (1995) data delineate between “DOS without WINDOWS” and “DOS with WINDOWS,” so it is straightforward to simply include the latter.</w:t>
      </w:r>
    </w:p>
  </w:footnote>
  <w:footnote w:id="28">
    <w:p w:rsidR="003B0DB1" w:rsidRDefault="003B0DB1" w:rsidP="00F50073">
      <w:pPr>
        <w:pStyle w:val="FootnoteText"/>
        <w:jc w:val="both"/>
      </w:pPr>
      <w:r>
        <w:rPr>
          <w:rStyle w:val="FootnoteReference"/>
        </w:rPr>
        <w:footnoteRef/>
      </w:r>
      <w:r>
        <w:t xml:space="preserve"> See </w:t>
      </w:r>
      <w:hyperlink r:id="rId1" w:history="1">
        <w:r>
          <w:rPr>
            <w:rStyle w:val="Hyperlink"/>
          </w:rPr>
          <w:t>http://www.ntia.doc.gov/ntiahome/net2/presentation/slide14.html</w:t>
        </w:r>
      </w:hyperlink>
      <w:r>
        <w:t>.   Since we have a yearly dummy variable, changes in the share of the inside goods primarily affect the coefficient associated with the relevant yearly dummy.</w:t>
      </w:r>
    </w:p>
  </w:footnote>
  <w:footnote w:id="29">
    <w:p w:rsidR="003B0DB1" w:rsidRDefault="003B0DB1" w:rsidP="009678CB">
      <w:pPr>
        <w:pStyle w:val="FootnoteText"/>
        <w:jc w:val="both"/>
      </w:pPr>
      <w:r>
        <w:rPr>
          <w:rStyle w:val="FootnoteReference"/>
        </w:rPr>
        <w:footnoteRef/>
      </w:r>
      <w:r>
        <w:t xml:space="preserve"> Given the pricing of the suite and the components and the extra software contained within the suite, no consumer would purchase a spreadsheet or a word processor from the same firm, since the utility from the choice is lower than that of the suite.</w:t>
      </w:r>
    </w:p>
  </w:footnote>
  <w:footnote w:id="30">
    <w:p w:rsidR="003B0DB1" w:rsidRDefault="003B0DB1" w:rsidP="009E48A9">
      <w:pPr>
        <w:pStyle w:val="FootnoteText"/>
      </w:pPr>
      <w:r>
        <w:rPr>
          <w:rStyle w:val="FootnoteReference"/>
        </w:rPr>
        <w:footnoteRef/>
      </w:r>
      <w:r>
        <w:t xml:space="preserve"> We could have put in a constant by leaving the K_SUITE variable out of the mean utility.</w:t>
      </w:r>
    </w:p>
  </w:footnote>
  <w:footnote w:id="31">
    <w:p w:rsidR="003B0DB1" w:rsidRDefault="003B0DB1" w:rsidP="000F2815">
      <w:pPr>
        <w:pStyle w:val="FootnoteText"/>
      </w:pPr>
      <w:r>
        <w:rPr>
          <w:rStyle w:val="FootnoteReference"/>
        </w:rPr>
        <w:footnoteRef/>
      </w:r>
      <w:r>
        <w:t xml:space="preserve"> This grouping is based on the yearly shares of the ‘inside’ goods, which are quite similar for 1992-1993 and for 1996-1998.  See Table 1.  </w:t>
      </w:r>
    </w:p>
  </w:footnote>
  <w:footnote w:id="32">
    <w:p w:rsidR="003B0DB1" w:rsidRDefault="003B0DB1" w:rsidP="00B140B0">
      <w:pPr>
        <w:pStyle w:val="FootnoteText"/>
      </w:pPr>
      <w:r>
        <w:rPr>
          <w:rStyle w:val="FootnoteReference"/>
        </w:rPr>
        <w:footnoteRef/>
      </w:r>
      <w:r>
        <w:t xml:space="preserve"> See </w:t>
      </w:r>
      <w:hyperlink r:id="rId2" w:history="1">
        <w:r w:rsidRPr="00A57910">
          <w:rPr>
            <w:rStyle w:val="Hyperlink"/>
          </w:rPr>
          <w:t>http://www.ds.unifi.it/VL/VL_EN/special/special7.html</w:t>
        </w:r>
      </w:hyperlink>
      <w:r>
        <w:t xml:space="preserve"> for details.</w:t>
      </w:r>
    </w:p>
  </w:footnote>
  <w:footnote w:id="33">
    <w:p w:rsidR="003B0DB1" w:rsidRDefault="003B0DB1" w:rsidP="00677B6D">
      <w:pPr>
        <w:pStyle w:val="FootnoteText"/>
      </w:pPr>
      <w:r>
        <w:rPr>
          <w:rStyle w:val="FootnoteReference"/>
        </w:rPr>
        <w:footnoteRef/>
      </w:r>
      <w:r>
        <w:t xml:space="preserve"> The </w:t>
      </w:r>
      <w:proofErr w:type="spellStart"/>
      <w:r>
        <w:t>Gumbel</w:t>
      </w:r>
      <w:proofErr w:type="spellEnd"/>
      <w:r>
        <w:t xml:space="preserve"> distribution with mean 0 and variance 1.64 is the extreme value distribution that is typically used in this literature.</w:t>
      </w:r>
    </w:p>
  </w:footnote>
  <w:footnote w:id="34">
    <w:p w:rsidR="003B0DB1" w:rsidRDefault="003B0DB1" w:rsidP="00CD70E9">
      <w:pPr>
        <w:pStyle w:val="FootnoteText"/>
      </w:pPr>
      <w:r>
        <w:rPr>
          <w:rStyle w:val="FootnoteReference"/>
        </w:rPr>
        <w:footnoteRef/>
      </w:r>
      <w:r>
        <w:t xml:space="preserve"> We abstract from the issue of repurchases and upgrades. </w:t>
      </w:r>
    </w:p>
  </w:footnote>
  <w:footnote w:id="35">
    <w:p w:rsidR="003B0DB1" w:rsidRDefault="003B0DB1" w:rsidP="0015741C">
      <w:pPr>
        <w:jc w:val="both"/>
        <w:rPr>
          <w:vanish/>
          <w:sz w:val="20"/>
          <w:szCs w:val="20"/>
        </w:rPr>
      </w:pPr>
      <w:r>
        <w:rPr>
          <w:rStyle w:val="FootnoteReference"/>
        </w:rPr>
        <w:footnoteRef/>
      </w:r>
      <w:r>
        <w:t xml:space="preserve"> </w:t>
      </w:r>
      <w:r>
        <w:rPr>
          <w:sz w:val="20"/>
          <w:szCs w:val="20"/>
        </w:rPr>
        <w:t xml:space="preserve">The initial value of </w:t>
      </w:r>
      <w:r>
        <w:rPr>
          <w:rFonts w:ascii="Symbol"/>
          <w:sz w:val="20"/>
          <w:szCs w:val="20"/>
        </w:rPr>
        <w:sym w:font="Symbol" w:char="F064"/>
      </w:r>
      <w:r>
        <w:rPr>
          <w:position w:val="-4"/>
          <w:sz w:val="20"/>
          <w:szCs w:val="20"/>
        </w:rPr>
        <w:t>j</w:t>
      </w:r>
      <w:r>
        <w:rPr>
          <w:sz w:val="20"/>
          <w:szCs w:val="20"/>
        </w:rPr>
        <w:t xml:space="preserve"> comes from </w:t>
      </w:r>
      <w:r>
        <w:rPr>
          <w:rFonts w:ascii="Symbol"/>
          <w:sz w:val="20"/>
          <w:szCs w:val="20"/>
        </w:rPr>
        <w:sym w:font="Symbol" w:char="F064"/>
      </w:r>
      <w:r>
        <w:rPr>
          <w:position w:val="-4"/>
          <w:sz w:val="20"/>
          <w:szCs w:val="20"/>
        </w:rPr>
        <w:t>j</w:t>
      </w:r>
      <w:r>
        <w:rPr>
          <w:sz w:val="20"/>
          <w:szCs w:val="20"/>
        </w:rPr>
        <w:t xml:space="preserve"> = </w:t>
      </w:r>
      <w:proofErr w:type="spellStart"/>
      <w:r>
        <w:rPr>
          <w:sz w:val="20"/>
          <w:szCs w:val="20"/>
        </w:rPr>
        <w:t>ln</w:t>
      </w:r>
      <w:proofErr w:type="spellEnd"/>
      <w:r>
        <w:rPr>
          <w:sz w:val="20"/>
          <w:szCs w:val="20"/>
        </w:rPr>
        <w:t>(s</w:t>
      </w:r>
      <w:r>
        <w:rPr>
          <w:position w:val="-4"/>
          <w:sz w:val="20"/>
          <w:szCs w:val="20"/>
        </w:rPr>
        <w:t>j</w:t>
      </w:r>
      <w:r>
        <w:rPr>
          <w:sz w:val="20"/>
          <w:szCs w:val="20"/>
        </w:rPr>
        <w:t>)-</w:t>
      </w:r>
      <w:proofErr w:type="spellStart"/>
      <w:r>
        <w:rPr>
          <w:sz w:val="20"/>
          <w:szCs w:val="20"/>
        </w:rPr>
        <w:t>ln</w:t>
      </w:r>
      <w:proofErr w:type="spellEnd"/>
      <w:r>
        <w:rPr>
          <w:sz w:val="20"/>
          <w:szCs w:val="20"/>
        </w:rPr>
        <w:t>(s</w:t>
      </w:r>
      <w:r>
        <w:rPr>
          <w:sz w:val="20"/>
          <w:szCs w:val="20"/>
          <w:vertAlign w:val="subscript"/>
        </w:rPr>
        <w:t>o</w:t>
      </w:r>
      <w:r>
        <w:rPr>
          <w:sz w:val="20"/>
          <w:szCs w:val="20"/>
        </w:rPr>
        <w:t>)</w:t>
      </w:r>
      <w:r>
        <w:rPr>
          <w:vanish/>
          <w:sz w:val="20"/>
          <w:szCs w:val="20"/>
        </w:rPr>
        <w:t xml:space="preserve"> </w:t>
      </w:r>
    </w:p>
    <w:p w:rsidR="003B0DB1" w:rsidRDefault="003B0DB1" w:rsidP="00CD70E9">
      <w:pPr>
        <w:pStyle w:val="FootnoteText"/>
      </w:pPr>
      <w:r>
        <w:t>, where s</w:t>
      </w:r>
      <w:r>
        <w:rPr>
          <w:vertAlign w:val="subscript"/>
        </w:rPr>
        <w:t>o</w:t>
      </w:r>
      <w:r>
        <w:t xml:space="preserve"> is the share of the outside good. See Berry (1994), Berry, </w:t>
      </w:r>
      <w:proofErr w:type="spellStart"/>
      <w:r>
        <w:t>Levinsohn</w:t>
      </w:r>
      <w:proofErr w:type="spellEnd"/>
      <w:r>
        <w:t xml:space="preserve">, and </w:t>
      </w:r>
      <w:proofErr w:type="spellStart"/>
      <w:r>
        <w:t>Pakes</w:t>
      </w:r>
      <w:proofErr w:type="spellEnd"/>
      <w:r>
        <w:t xml:space="preserve"> (1995) for details. </w:t>
      </w:r>
    </w:p>
  </w:footnote>
  <w:footnote w:id="36">
    <w:p w:rsidR="003B0DB1" w:rsidRDefault="003B0DB1" w:rsidP="0015741C">
      <w:pPr>
        <w:pStyle w:val="FootnoteText"/>
        <w:jc w:val="both"/>
      </w:pPr>
      <w:r>
        <w:rPr>
          <w:rStyle w:val="FootnoteReference"/>
        </w:rPr>
        <w:footnoteRef/>
      </w:r>
      <w:r>
        <w:t xml:space="preserve"> Since the data consist of sales of spreadsheets, </w:t>
      </w:r>
      <w:proofErr w:type="spellStart"/>
      <w:r>
        <w:t>wordprocessors</w:t>
      </w:r>
      <w:proofErr w:type="spellEnd"/>
      <w:r>
        <w:t xml:space="preserve"> and suites, the 15 choices are mapped into the 9 products. This is straightforward (as described above) since the total number of Microsoft Word </w:t>
      </w:r>
      <w:proofErr w:type="spellStart"/>
      <w:r>
        <w:t>wordprocessor</w:t>
      </w:r>
      <w:proofErr w:type="spellEnd"/>
      <w:r>
        <w:t xml:space="preserve"> sales (separate from the suite) is the number of consumers who purchased Word as a standalone product plus the number of consumers that “mix and match,” i.e., those that purchased Word with The Lotus/IBM spreadsheet and Word with the Corel/WP spreadsheet.</w:t>
      </w:r>
    </w:p>
  </w:footnote>
  <w:footnote w:id="37">
    <w:p w:rsidR="003B0DB1" w:rsidRDefault="003B0DB1" w:rsidP="0015741C">
      <w:pPr>
        <w:jc w:val="both"/>
      </w:pPr>
      <w:r>
        <w:rPr>
          <w:rStyle w:val="FootnoteReference"/>
        </w:rPr>
        <w:footnoteRef/>
      </w:r>
      <w:r>
        <w:t xml:space="preserve"> </w:t>
      </w:r>
      <w:r>
        <w:rPr>
          <w:sz w:val="20"/>
          <w:szCs w:val="20"/>
        </w:rPr>
        <w:t xml:space="preserve">As </w:t>
      </w:r>
      <w:proofErr w:type="spellStart"/>
      <w:r>
        <w:rPr>
          <w:sz w:val="20"/>
          <w:szCs w:val="20"/>
        </w:rPr>
        <w:t>Nevo</w:t>
      </w:r>
      <w:proofErr w:type="spellEnd"/>
      <w:r>
        <w:rPr>
          <w:sz w:val="20"/>
          <w:szCs w:val="20"/>
        </w:rPr>
        <w:t xml:space="preserve"> (1998) notes, this weighting matrix yields efficient estimates under the assumption that errors are </w:t>
      </w:r>
      <w:proofErr w:type="spellStart"/>
      <w:r>
        <w:rPr>
          <w:sz w:val="20"/>
          <w:szCs w:val="20"/>
        </w:rPr>
        <w:t>homoskedastic</w:t>
      </w:r>
      <w:proofErr w:type="spellEnd"/>
      <w:r>
        <w:rPr>
          <w:sz w:val="20"/>
          <w:szCs w:val="20"/>
        </w:rPr>
        <w:t>.</w:t>
      </w:r>
    </w:p>
  </w:footnote>
  <w:footnote w:id="38">
    <w:p w:rsidR="003B0DB1" w:rsidRDefault="003B0DB1" w:rsidP="00197244">
      <w:pPr>
        <w:pStyle w:val="FootnoteText"/>
      </w:pPr>
      <w:r>
        <w:rPr>
          <w:rStyle w:val="FootnoteReference"/>
        </w:rPr>
        <w:footnoteRef/>
      </w:r>
      <w:r>
        <w:t xml:space="preserve"> Since price is endogenous, we instrument for it. See the identification section for the discussion of instruments.</w:t>
      </w:r>
    </w:p>
  </w:footnote>
  <w:footnote w:id="39">
    <w:p w:rsidR="003B0DB1" w:rsidRPr="00B10C01" w:rsidRDefault="003B0DB1" w:rsidP="001C32A3">
      <w:pPr>
        <w:jc w:val="both"/>
        <w:rPr>
          <w:bCs/>
        </w:rPr>
      </w:pPr>
      <w:r>
        <w:rPr>
          <w:rStyle w:val="FootnoteReference"/>
        </w:rPr>
        <w:footnoteRef/>
      </w:r>
      <w:r>
        <w:t xml:space="preserve"> </w:t>
      </w:r>
      <w:r w:rsidRPr="00B10C01">
        <w:rPr>
          <w:sz w:val="20"/>
          <w:szCs w:val="20"/>
        </w:rPr>
        <w:t>The estimate</w:t>
      </w:r>
      <w:r>
        <w:rPr>
          <w:sz w:val="20"/>
          <w:szCs w:val="20"/>
        </w:rPr>
        <w:t>s</w:t>
      </w:r>
      <w:r w:rsidRPr="00B10C01">
        <w:rPr>
          <w:sz w:val="20"/>
          <w:szCs w:val="20"/>
        </w:rPr>
        <w:t xml:space="preserve"> </w:t>
      </w:r>
      <w:r w:rsidRPr="008842ED">
        <w:rPr>
          <w:sz w:val="20"/>
          <w:szCs w:val="20"/>
        </w:rPr>
        <w:t xml:space="preserve">of </w:t>
      </w:r>
      <w:proofErr w:type="spellStart"/>
      <w:r w:rsidRPr="001C32A3">
        <w:rPr>
          <w:color w:val="000000"/>
          <w:sz w:val="20"/>
          <w:szCs w:val="20"/>
          <w:lang w:bidi="he-IL"/>
        </w:rPr>
        <w:t>σ</w:t>
      </w:r>
      <w:r>
        <w:rPr>
          <w:sz w:val="20"/>
          <w:szCs w:val="20"/>
          <w:vertAlign w:val="subscript"/>
        </w:rPr>
        <w:t>WP</w:t>
      </w:r>
      <w:proofErr w:type="spellEnd"/>
      <w:r w:rsidRPr="001C32A3">
        <w:rPr>
          <w:sz w:val="20"/>
          <w:szCs w:val="20"/>
        </w:rPr>
        <w:t xml:space="preserve">, </w:t>
      </w:r>
      <w:proofErr w:type="spellStart"/>
      <w:r w:rsidRPr="001C32A3">
        <w:rPr>
          <w:color w:val="000000"/>
          <w:sz w:val="20"/>
          <w:szCs w:val="20"/>
          <w:lang w:bidi="he-IL"/>
        </w:rPr>
        <w:t>σ</w:t>
      </w:r>
      <w:r w:rsidRPr="001C32A3">
        <w:rPr>
          <w:sz w:val="20"/>
          <w:szCs w:val="20"/>
          <w:vertAlign w:val="subscript"/>
        </w:rPr>
        <w:t>SS</w:t>
      </w:r>
      <w:proofErr w:type="spellEnd"/>
      <w:r>
        <w:rPr>
          <w:sz w:val="20"/>
          <w:szCs w:val="20"/>
        </w:rPr>
        <w:t>, and ρ are</w:t>
      </w:r>
      <w:r w:rsidRPr="008842ED">
        <w:rPr>
          <w:sz w:val="20"/>
          <w:szCs w:val="20"/>
        </w:rPr>
        <w:t xml:space="preserve"> updated</w:t>
      </w:r>
      <w:r w:rsidRPr="00B10C01">
        <w:rPr>
          <w:sz w:val="20"/>
          <w:szCs w:val="20"/>
        </w:rPr>
        <w:t xml:space="preserve"> by </w:t>
      </w:r>
      <w:r>
        <w:rPr>
          <w:sz w:val="20"/>
          <w:szCs w:val="20"/>
        </w:rPr>
        <w:t>the software program "</w:t>
      </w:r>
      <w:r w:rsidRPr="00150270">
        <w:rPr>
          <w:i/>
          <w:iCs/>
          <w:sz w:val="20"/>
          <w:szCs w:val="20"/>
        </w:rPr>
        <w:t>R</w:t>
      </w:r>
      <w:r>
        <w:rPr>
          <w:sz w:val="20"/>
          <w:szCs w:val="20"/>
        </w:rPr>
        <w:t>"</w:t>
      </w:r>
      <w:r w:rsidRPr="00B10C01">
        <w:rPr>
          <w:sz w:val="20"/>
          <w:szCs w:val="20"/>
        </w:rPr>
        <w:t xml:space="preserve"> using </w:t>
      </w:r>
      <w:r>
        <w:rPr>
          <w:sz w:val="20"/>
          <w:szCs w:val="20"/>
        </w:rPr>
        <w:t>a grid search. In Appendix D, we discuss a slight modification to the estimation algorithm.</w:t>
      </w:r>
    </w:p>
  </w:footnote>
  <w:footnote w:id="40">
    <w:p w:rsidR="003B0DB1" w:rsidRDefault="003B0DB1" w:rsidP="00817165">
      <w:pPr>
        <w:pStyle w:val="FootnoteText"/>
      </w:pPr>
      <w:r>
        <w:rPr>
          <w:rStyle w:val="FootnoteReference"/>
        </w:rPr>
        <w:footnoteRef/>
      </w:r>
      <w:r>
        <w:t xml:space="preserve"> </w:t>
      </w:r>
      <w:r w:rsidR="00817165">
        <w:t>As noted above, t</w:t>
      </w:r>
      <w:r>
        <w:t xml:space="preserve">he assumption of the </w:t>
      </w:r>
      <w:proofErr w:type="spellStart"/>
      <w:r>
        <w:t>Gumbel</w:t>
      </w:r>
      <w:proofErr w:type="spellEnd"/>
      <w:r>
        <w:t xml:space="preserve"> distribution is typical when estimating discrete choice models of product differentiation.  If we did not know the variance </w:t>
      </w:r>
      <w:proofErr w:type="gramStart"/>
      <w:r>
        <w:t xml:space="preserve">of </w:t>
      </w:r>
      <w:proofErr w:type="gramEnd"/>
      <w:r>
        <w:rPr>
          <w:noProof/>
          <w:position w:val="-14"/>
          <w:lang w:bidi="he-IL"/>
        </w:rPr>
        <w:drawing>
          <wp:inline distT="0" distB="0" distL="0" distR="0">
            <wp:extent cx="215900" cy="228600"/>
            <wp:effectExtent l="0" t="0" r="1270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r>
        <w:t>, we would only be able to estimate the ratio of the standard deviations.</w:t>
      </w:r>
    </w:p>
  </w:footnote>
  <w:footnote w:id="41">
    <w:p w:rsidR="00D53C91" w:rsidRDefault="00D53C91" w:rsidP="00D53C91">
      <w:pPr>
        <w:pStyle w:val="FootnoteText"/>
        <w:jc w:val="both"/>
      </w:pPr>
      <w:r>
        <w:rPr>
          <w:rStyle w:val="FootnoteReference"/>
        </w:rPr>
        <w:footnoteRef/>
      </w:r>
      <w:r>
        <w:t xml:space="preserve"> For this instrumental variable, we define the </w:t>
      </w:r>
      <w:r>
        <w:t>relative quality</w:t>
      </w:r>
      <w:r>
        <w:t xml:space="preserve"> </w:t>
      </w:r>
      <w:r>
        <w:t xml:space="preserve">of the suite </w:t>
      </w:r>
      <w:r>
        <w:t>as the</w:t>
      </w:r>
      <w:r>
        <w:t xml:space="preserve"> sum of relative quality of </w:t>
      </w:r>
      <w:r>
        <w:t xml:space="preserve">the relevant </w:t>
      </w:r>
      <w:r>
        <w:t>spread</w:t>
      </w:r>
      <w:r>
        <w:t>sheet</w:t>
      </w:r>
      <w:r>
        <w:t xml:space="preserve"> </w:t>
      </w:r>
      <w:r>
        <w:t>and the</w:t>
      </w:r>
      <w:r>
        <w:t xml:space="preserve"> relative quality of </w:t>
      </w:r>
      <w:r>
        <w:t xml:space="preserve">the relevant </w:t>
      </w:r>
      <w:r>
        <w:t>word proc</w:t>
      </w:r>
      <w:r>
        <w:t>essor.</w:t>
      </w:r>
    </w:p>
  </w:footnote>
  <w:footnote w:id="42">
    <w:p w:rsidR="003B0DB1" w:rsidRDefault="003B0DB1" w:rsidP="006F651B">
      <w:pPr>
        <w:jc w:val="both"/>
      </w:pPr>
      <w:r>
        <w:rPr>
          <w:rStyle w:val="FootnoteReference"/>
        </w:rPr>
        <w:footnoteRef/>
      </w:r>
      <w:r>
        <w:t xml:space="preserve"> </w:t>
      </w:r>
      <w:r w:rsidRPr="00272BEA">
        <w:rPr>
          <w:sz w:val="20"/>
          <w:szCs w:val="20"/>
        </w:rPr>
        <w:t>In Appendix C, we use supplementary data from ‘Current Population Survey’ to provide supporting evidence for positive correlation in consumer preferences over word processors and spreadsheets through income levels.</w:t>
      </w:r>
    </w:p>
  </w:footnote>
  <w:footnote w:id="43">
    <w:p w:rsidR="003B0DB1" w:rsidRDefault="003B0DB1" w:rsidP="00F51E61">
      <w:pPr>
        <w:pStyle w:val="FootnoteText"/>
        <w:jc w:val="both"/>
      </w:pPr>
      <w:r>
        <w:rPr>
          <w:rStyle w:val="FootnoteReference"/>
        </w:rPr>
        <w:footnoteRef/>
      </w:r>
      <w:r>
        <w:t xml:space="preserve"> </w:t>
      </w:r>
      <w:proofErr w:type="spellStart"/>
      <w:proofErr w:type="gramStart"/>
      <w:r>
        <w:t>Cov</w:t>
      </w:r>
      <w:proofErr w:type="spellEnd"/>
      <w:r>
        <w:t>(</w:t>
      </w:r>
      <w:proofErr w:type="gramEnd"/>
      <w:r w:rsidRPr="005D39D3">
        <w:t>µ</w:t>
      </w:r>
      <w:r w:rsidRPr="005D39D3">
        <w:rPr>
          <w:vertAlign w:val="subscript"/>
        </w:rPr>
        <w:t>1</w:t>
      </w:r>
      <w:r>
        <w:t>+</w:t>
      </w:r>
      <w:r w:rsidRPr="008C4BC4">
        <w:t xml:space="preserve"> </w:t>
      </w:r>
      <w:proofErr w:type="spellStart"/>
      <w:r>
        <w:t>ε</w:t>
      </w:r>
      <w:r>
        <w:rPr>
          <w:vertAlign w:val="subscript"/>
        </w:rPr>
        <w:t>j</w:t>
      </w:r>
      <w:r w:rsidRPr="00B9709D">
        <w:rPr>
          <w:vertAlign w:val="subscript"/>
        </w:rPr>
        <w:t>k</w:t>
      </w:r>
      <w:proofErr w:type="spellEnd"/>
      <w:r>
        <w:t xml:space="preserve">, </w:t>
      </w:r>
      <w:r w:rsidRPr="005D39D3">
        <w:t>µ</w:t>
      </w:r>
      <w:r>
        <w:rPr>
          <w:vertAlign w:val="subscript"/>
        </w:rPr>
        <w:t xml:space="preserve">2 </w:t>
      </w:r>
      <w:r>
        <w:t xml:space="preserve">+ </w:t>
      </w:r>
      <w:proofErr w:type="spellStart"/>
      <w:r>
        <w:t>ε</w:t>
      </w:r>
      <w:r>
        <w:rPr>
          <w:vertAlign w:val="subscript"/>
        </w:rPr>
        <w:t>m</w:t>
      </w:r>
      <w:r w:rsidRPr="00B9709D">
        <w:rPr>
          <w:vertAlign w:val="subscript"/>
        </w:rPr>
        <w:t>k</w:t>
      </w:r>
      <w:proofErr w:type="spellEnd"/>
      <w:r>
        <w:t xml:space="preserve">) = </w:t>
      </w:r>
      <w:proofErr w:type="spellStart"/>
      <w:r>
        <w:t>Cov</w:t>
      </w:r>
      <w:proofErr w:type="spellEnd"/>
      <w:r>
        <w:t xml:space="preserve"> (</w:t>
      </w:r>
      <w:r w:rsidRPr="005D39D3">
        <w:t>µ</w:t>
      </w:r>
      <w:r w:rsidRPr="005D39D3">
        <w:rPr>
          <w:vertAlign w:val="subscript"/>
        </w:rPr>
        <w:t>1</w:t>
      </w:r>
      <w:r>
        <w:t>,</w:t>
      </w:r>
      <w:r w:rsidRPr="00B9709D">
        <w:t xml:space="preserve"> </w:t>
      </w:r>
      <w:r w:rsidRPr="005D39D3">
        <w:t>µ</w:t>
      </w:r>
      <w:r>
        <w:rPr>
          <w:vertAlign w:val="subscript"/>
        </w:rPr>
        <w:t>2</w:t>
      </w:r>
      <w:r>
        <w:t>) = σ</w:t>
      </w:r>
      <w:r w:rsidRPr="005D39D3">
        <w:rPr>
          <w:vertAlign w:val="subscript"/>
        </w:rPr>
        <w:t>1</w:t>
      </w:r>
      <w:r>
        <w:t>*</w:t>
      </w:r>
      <w:r w:rsidRPr="00B9709D">
        <w:t xml:space="preserve"> </w:t>
      </w:r>
      <w:r>
        <w:t>σ</w:t>
      </w:r>
      <w:r>
        <w:rPr>
          <w:vertAlign w:val="subscript"/>
        </w:rPr>
        <w:t>2</w:t>
      </w:r>
      <w:r w:rsidRPr="00B9709D">
        <w:t>* ρ</w:t>
      </w:r>
      <w:r>
        <w:t xml:space="preserve">. Further, </w:t>
      </w:r>
      <w:proofErr w:type="spellStart"/>
      <w:r>
        <w:t>Var</w:t>
      </w:r>
      <w:proofErr w:type="spellEnd"/>
      <w:r>
        <w:t xml:space="preserve"> (</w:t>
      </w:r>
      <w:r w:rsidRPr="005D39D3">
        <w:t>µ</w:t>
      </w:r>
      <w:proofErr w:type="spellStart"/>
      <w:r>
        <w:rPr>
          <w:vertAlign w:val="subscript"/>
        </w:rPr>
        <w:t>i</w:t>
      </w:r>
      <w:proofErr w:type="spellEnd"/>
      <w:r>
        <w:t>+</w:t>
      </w:r>
      <w:r w:rsidRPr="008C4BC4">
        <w:t xml:space="preserve"> </w:t>
      </w:r>
      <w:proofErr w:type="spellStart"/>
      <w:r>
        <w:t>ε</w:t>
      </w:r>
      <w:r>
        <w:rPr>
          <w:vertAlign w:val="subscript"/>
        </w:rPr>
        <w:t>j</w:t>
      </w:r>
      <w:r w:rsidRPr="00B9709D">
        <w:rPr>
          <w:vertAlign w:val="subscript"/>
        </w:rPr>
        <w:t>k</w:t>
      </w:r>
      <w:proofErr w:type="spellEnd"/>
      <w:proofErr w:type="gramStart"/>
      <w:r>
        <w:t>)=</w:t>
      </w:r>
      <w:proofErr w:type="gramEnd"/>
      <w:r>
        <w:t xml:space="preserve"> (σ</w:t>
      </w:r>
      <w:r>
        <w:rPr>
          <w:vertAlign w:val="subscript"/>
        </w:rPr>
        <w:t>i</w:t>
      </w:r>
      <w:r w:rsidRPr="00B9709D">
        <w:rPr>
          <w:vertAlign w:val="superscript"/>
        </w:rPr>
        <w:t>2</w:t>
      </w:r>
      <w:r>
        <w:t xml:space="preserve">+1.64) since the </w:t>
      </w:r>
      <w:proofErr w:type="spellStart"/>
      <w:r>
        <w:t>var</w:t>
      </w:r>
      <w:proofErr w:type="spellEnd"/>
      <w:r>
        <w:t>(</w:t>
      </w:r>
      <w:proofErr w:type="spellStart"/>
      <w:r>
        <w:t>ε</w:t>
      </w:r>
      <w:r>
        <w:rPr>
          <w:vertAlign w:val="subscript"/>
        </w:rPr>
        <w:t>j</w:t>
      </w:r>
      <w:r w:rsidRPr="00B9709D">
        <w:rPr>
          <w:vertAlign w:val="subscript"/>
        </w:rPr>
        <w:t>k</w:t>
      </w:r>
      <w:proofErr w:type="spellEnd"/>
      <w:r>
        <w:t xml:space="preserve">)=1.64 for the </w:t>
      </w:r>
      <w:proofErr w:type="spellStart"/>
      <w:r w:rsidR="00F51E61">
        <w:t>Gumbel</w:t>
      </w:r>
      <w:proofErr w:type="spellEnd"/>
      <w:r>
        <w:t xml:space="preserve"> distribution. Hence, the correlation between </w:t>
      </w:r>
      <w:r w:rsidRPr="005D39D3">
        <w:t>µ</w:t>
      </w:r>
      <w:r w:rsidRPr="005D39D3">
        <w:rPr>
          <w:vertAlign w:val="subscript"/>
        </w:rPr>
        <w:t>1</w:t>
      </w:r>
      <w:r>
        <w:t>+</w:t>
      </w:r>
      <w:r w:rsidRPr="008C4BC4">
        <w:t xml:space="preserve"> </w:t>
      </w:r>
      <w:proofErr w:type="spellStart"/>
      <w:r>
        <w:t>ε</w:t>
      </w:r>
      <w:r>
        <w:rPr>
          <w:vertAlign w:val="subscript"/>
        </w:rPr>
        <w:t>j</w:t>
      </w:r>
      <w:r w:rsidRPr="00B9709D">
        <w:rPr>
          <w:vertAlign w:val="subscript"/>
        </w:rPr>
        <w:t>k</w:t>
      </w:r>
      <w:proofErr w:type="spellEnd"/>
      <w:r>
        <w:t xml:space="preserve"> and </w:t>
      </w:r>
      <w:r w:rsidRPr="005D39D3">
        <w:t>µ</w:t>
      </w:r>
      <w:r>
        <w:rPr>
          <w:vertAlign w:val="subscript"/>
        </w:rPr>
        <w:t xml:space="preserve">2 </w:t>
      </w:r>
      <w:r>
        <w:t xml:space="preserve">+ </w:t>
      </w:r>
      <w:proofErr w:type="spellStart"/>
      <w:r>
        <w:t>ε</w:t>
      </w:r>
      <w:r>
        <w:rPr>
          <w:vertAlign w:val="subscript"/>
        </w:rPr>
        <w:t>m</w:t>
      </w:r>
      <w:r w:rsidRPr="00B9709D">
        <w:rPr>
          <w:vertAlign w:val="subscript"/>
        </w:rPr>
        <w:t>k</w:t>
      </w:r>
      <w:proofErr w:type="spellEnd"/>
      <w:r>
        <w:t xml:space="preserve"> is </w:t>
      </w:r>
    </w:p>
    <w:p w:rsidR="003B0DB1" w:rsidRDefault="003B0DB1" w:rsidP="00F51E61">
      <w:pPr>
        <w:pStyle w:val="FootnoteText"/>
        <w:jc w:val="both"/>
      </w:pPr>
      <w:r>
        <w:t xml:space="preserve"> </w:t>
      </w:r>
      <w:proofErr w:type="gramStart"/>
      <w:r w:rsidR="00F51E61" w:rsidRPr="00B9709D">
        <w:t>ρ</w:t>
      </w:r>
      <w:r w:rsidR="00F51E61">
        <w:t>*</w:t>
      </w:r>
      <w:proofErr w:type="gramEnd"/>
      <w:r>
        <w:t>σ</w:t>
      </w:r>
      <w:r w:rsidRPr="005D39D3">
        <w:rPr>
          <w:vertAlign w:val="subscript"/>
        </w:rPr>
        <w:t>1</w:t>
      </w:r>
      <w:r>
        <w:t>*σ</w:t>
      </w:r>
      <w:r>
        <w:rPr>
          <w:vertAlign w:val="subscript"/>
        </w:rPr>
        <w:t>2</w:t>
      </w:r>
      <w:r>
        <w:t>/[</w:t>
      </w:r>
      <w:r w:rsidRPr="00A05D8A">
        <w:t xml:space="preserve"> </w:t>
      </w:r>
      <w:r>
        <w:t>(σ</w:t>
      </w:r>
      <w:r>
        <w:rPr>
          <w:vertAlign w:val="subscript"/>
        </w:rPr>
        <w:t>1</w:t>
      </w:r>
      <w:r w:rsidRPr="00B9709D">
        <w:rPr>
          <w:vertAlign w:val="superscript"/>
        </w:rPr>
        <w:t>2</w:t>
      </w:r>
      <w:r>
        <w:t>+1.64) (σ</w:t>
      </w:r>
      <w:r>
        <w:rPr>
          <w:vertAlign w:val="subscript"/>
        </w:rPr>
        <w:t>2</w:t>
      </w:r>
      <w:r w:rsidRPr="00B9709D">
        <w:rPr>
          <w:vertAlign w:val="superscript"/>
        </w:rPr>
        <w:t>2</w:t>
      </w:r>
      <w:r>
        <w:t>+1.64)]</w:t>
      </w:r>
      <w:r w:rsidRPr="00A05D8A">
        <w:rPr>
          <w:vertAlign w:val="superscript"/>
        </w:rPr>
        <w:t>.5</w:t>
      </w:r>
      <w:r>
        <w:t xml:space="preserve">. Plugging in </w:t>
      </w:r>
      <w:r w:rsidRPr="00B9709D">
        <w:t>ρ</w:t>
      </w:r>
      <w:r>
        <w:t xml:space="preserve">=1 and estimated values for </w:t>
      </w:r>
      <w:proofErr w:type="spellStart"/>
      <w:r>
        <w:t>σ</w:t>
      </w:r>
      <w:r>
        <w:rPr>
          <w:vertAlign w:val="subscript"/>
        </w:rPr>
        <w:t>_WP</w:t>
      </w:r>
      <w:proofErr w:type="spellEnd"/>
      <w:r w:rsidRPr="00B9709D">
        <w:t xml:space="preserve"> </w:t>
      </w:r>
      <w:r>
        <w:t xml:space="preserve">and </w:t>
      </w:r>
      <w:proofErr w:type="spellStart"/>
      <w:r>
        <w:t>σ</w:t>
      </w:r>
      <w:r>
        <w:rPr>
          <w:vertAlign w:val="subscript"/>
        </w:rPr>
        <w:t>_SS</w:t>
      </w:r>
      <w:proofErr w:type="spellEnd"/>
      <w:r>
        <w:t xml:space="preserve"> yields 0.68.</w:t>
      </w:r>
    </w:p>
  </w:footnote>
  <w:footnote w:id="44">
    <w:p w:rsidR="00732207" w:rsidRDefault="00732207" w:rsidP="004A396B">
      <w:pPr>
        <w:pStyle w:val="FootnoteText"/>
        <w:jc w:val="both"/>
      </w:pPr>
      <w:r>
        <w:rPr>
          <w:rStyle w:val="FootnoteReference"/>
        </w:rPr>
        <w:footnoteRef/>
      </w:r>
      <w:r>
        <w:t xml:space="preserve"> </w:t>
      </w:r>
      <w:r w:rsidRPr="00DA60E7">
        <w:t xml:space="preserve">The estimated standard deviation of the coefficient associated with K_SUITE is quite high, but the point estimate (2.49) is not that different from the point estimate when we estimate a linear model with instrumental variables (3.05.) In that case, the estimated coefficient is significant.  </w:t>
      </w:r>
      <w:r w:rsidR="004A396B">
        <w:t>Furthermore, u</w:t>
      </w:r>
      <w:r w:rsidRPr="00DA60E7">
        <w:t>nder the linear model with instrumental variables, the estimated suite bonus is very similar: $34 (3.05/.09)</w:t>
      </w:r>
      <w:r>
        <w:t xml:space="preserve">  </w:t>
      </w:r>
    </w:p>
  </w:footnote>
  <w:footnote w:id="45">
    <w:p w:rsidR="003B0DB1" w:rsidRDefault="003B0DB1" w:rsidP="0055643B">
      <w:pPr>
        <w:pStyle w:val="FootnoteText"/>
        <w:jc w:val="both"/>
      </w:pPr>
      <w:r>
        <w:rPr>
          <w:rStyle w:val="FootnoteReference"/>
        </w:rPr>
        <w:footnoteRef/>
      </w:r>
      <w:r>
        <w:t xml:space="preserve"> Stan </w:t>
      </w:r>
      <w:proofErr w:type="spellStart"/>
      <w:proofErr w:type="gramStart"/>
      <w:r>
        <w:t>Miastkowski</w:t>
      </w:r>
      <w:proofErr w:type="spellEnd"/>
      <w:r>
        <w:t>,</w:t>
      </w:r>
      <w:proofErr w:type="gramEnd"/>
      <w:r>
        <w:t xml:space="preserve"> writes about the 1997 Corel/WP as follows: “Prior versions of WordPerfect Suite showed the results of cobbling together a bunch of disparate applications…”See “Corel’s Nearly Perfect Suite Spot,” </w:t>
      </w:r>
      <w:r w:rsidRPr="00CA39A9">
        <w:rPr>
          <w:i/>
          <w:iCs/>
        </w:rPr>
        <w:t>Byte.com</w:t>
      </w:r>
      <w:r>
        <w:t xml:space="preserve">, July 1997, available at </w:t>
      </w:r>
      <w:hyperlink r:id="rId4" w:anchor="077ev2t1" w:history="1">
        <w:r>
          <w:rPr>
            <w:rStyle w:val="Hyperlink"/>
          </w:rPr>
          <w:t>http://www.byte.com/art/9707/sec11/art4.htm#077ev2t1</w:t>
        </w:r>
      </w:hyperlink>
      <w:r>
        <w:t xml:space="preserve"> (accessed September 29, 2004). LM note, “When they [Microsoft’s competitors] did assemble competing suites, they tended to cobble together products that had little in common.”</w:t>
      </w:r>
    </w:p>
  </w:footnote>
  <w:footnote w:id="46">
    <w:p w:rsidR="003B0DB1" w:rsidRDefault="003B0DB1" w:rsidP="00503E43">
      <w:pPr>
        <w:pStyle w:val="FootnoteText"/>
        <w:jc w:val="both"/>
      </w:pPr>
      <w:r>
        <w:rPr>
          <w:rStyle w:val="FootnoteReference"/>
        </w:rPr>
        <w:footnoteRef/>
      </w:r>
      <w:r>
        <w:t xml:space="preserve"> </w:t>
      </w:r>
      <w:r>
        <w:rPr>
          <w:rFonts w:asciiTheme="majorBidi" w:hAnsiTheme="majorBidi" w:cstheme="majorBidi"/>
        </w:rPr>
        <w:t xml:space="preserve">In supplemental simulations in Appendix E, we show that if costs were substantially lower, Microsoft would serve a much larger portion of the market (greater than 50 percent of the potential market,) and the expanding-a-niche-market effect of greater correlation would be reversed. </w:t>
      </w:r>
      <w:r>
        <w:t xml:space="preserve">  </w:t>
      </w:r>
    </w:p>
  </w:footnote>
  <w:footnote w:id="47">
    <w:p w:rsidR="003B0DB1" w:rsidRDefault="003B0DB1" w:rsidP="00F15D9A">
      <w:pPr>
        <w:pStyle w:val="FootnoteText"/>
        <w:jc w:val="both"/>
      </w:pPr>
      <w:r>
        <w:rPr>
          <w:rStyle w:val="FootnoteReference"/>
        </w:rPr>
        <w:footnoteRef/>
      </w:r>
      <w:r>
        <w:t xml:space="preserve"> The reason profits are not identically the same is because of simulation error and the fact that a change in ρ shifts the empirical distribution of μ</w:t>
      </w:r>
      <w:r>
        <w:rPr>
          <w:vertAlign w:val="subscript"/>
        </w:rPr>
        <w:t>2</w:t>
      </w:r>
      <w:r>
        <w:t>. This is, however, a second order effect – profits from word processors increase by only 0.15% when ρ increases from -1 to 1 in the case of separate selling, while in the case of pure bundling, profits increase by 9.8% when ρ increases from -1 to 1.</w:t>
      </w:r>
    </w:p>
  </w:footnote>
  <w:footnote w:id="48">
    <w:p w:rsidR="003B0DB1" w:rsidRDefault="003B0DB1" w:rsidP="00503E43">
      <w:pPr>
        <w:pStyle w:val="FootnoteText"/>
        <w:jc w:val="both"/>
      </w:pPr>
      <w:r>
        <w:rPr>
          <w:rStyle w:val="FootnoteReference"/>
        </w:rPr>
        <w:footnoteRef/>
      </w:r>
      <w:r>
        <w:t xml:space="preserve"> Indeed in simulations in Appendix E, we show that (</w:t>
      </w:r>
      <w:proofErr w:type="spellStart"/>
      <w:r>
        <w:t>i</w:t>
      </w:r>
      <w:proofErr w:type="spellEnd"/>
      <w:r>
        <w:t>) when there is no suite bonus and (ii) when word processors and spreadsheets enter both the demand and supply side symmetrically, profits decrease in the correlation coefficient (i.e., the standard intuition obtains) when the firm employs a mixed bundling strategy.</w:t>
      </w:r>
    </w:p>
  </w:footnote>
  <w:footnote w:id="49">
    <w:p w:rsidR="003B0DB1" w:rsidRPr="009530FA" w:rsidRDefault="003B0DB1" w:rsidP="00C91753">
      <w:pPr>
        <w:pStyle w:val="FootnoteText"/>
      </w:pPr>
      <w:r>
        <w:rPr>
          <w:rStyle w:val="FootnoteReference"/>
        </w:rPr>
        <w:footnoteRef/>
      </w:r>
      <w:r>
        <w:t xml:space="preserve"> </w:t>
      </w:r>
      <w:r w:rsidRPr="00F15D9A">
        <w:rPr>
          <w:rFonts w:asciiTheme="majorBidi" w:hAnsiTheme="majorBidi" w:cstheme="majorBidi"/>
        </w:rPr>
        <w:t xml:space="preserve">It is straightforward to calculate </w:t>
      </w:r>
      <w:r>
        <w:rPr>
          <w:rFonts w:asciiTheme="majorBidi" w:hAnsiTheme="majorBidi" w:cstheme="majorBidi"/>
        </w:rPr>
        <w:t>consumer surplus</w:t>
      </w:r>
      <w:r w:rsidRPr="00F15D9A">
        <w:rPr>
          <w:rFonts w:asciiTheme="majorBidi" w:hAnsiTheme="majorBidi" w:cstheme="majorBidi"/>
        </w:rPr>
        <w:t xml:space="preserve"> under the different scenarios </w:t>
      </w:r>
      <w:proofErr w:type="gramStart"/>
      <w:r>
        <w:rPr>
          <w:rFonts w:asciiTheme="majorBidi" w:hAnsiTheme="majorBidi" w:cstheme="majorBidi"/>
        </w:rPr>
        <w:t>Using</w:t>
      </w:r>
      <w:proofErr w:type="gramEnd"/>
      <w:r>
        <w:rPr>
          <w:rFonts w:asciiTheme="majorBidi" w:hAnsiTheme="majorBidi" w:cstheme="majorBidi"/>
        </w:rPr>
        <w:t xml:space="preserve"> equation (4), which gives the probability a given consumer chooses each product, we calculate the expected utility for each consumer and add over all consumers in order to calculate consumer surplus.</w:t>
      </w:r>
    </w:p>
  </w:footnote>
  <w:footnote w:id="50">
    <w:p w:rsidR="00503E43" w:rsidRDefault="00503E43">
      <w:pPr>
        <w:pStyle w:val="FootnoteText"/>
      </w:pPr>
      <w:r>
        <w:rPr>
          <w:rStyle w:val="FootnoteReference"/>
        </w:rPr>
        <w:footnoteRef/>
      </w:r>
      <w:r>
        <w:t xml:space="preserve"> Consumer surplus is in thousands of $.</w:t>
      </w:r>
    </w:p>
  </w:footnote>
  <w:footnote w:id="51">
    <w:p w:rsidR="00503E43" w:rsidRDefault="00503E43" w:rsidP="00503E43">
      <w:pPr>
        <w:pStyle w:val="FootnoteText"/>
        <w:jc w:val="both"/>
      </w:pPr>
      <w:r>
        <w:rPr>
          <w:rStyle w:val="FootnoteReference"/>
        </w:rPr>
        <w:footnoteRef/>
      </w:r>
      <w:r>
        <w:t xml:space="preserve"> In all simulations, prices are in $, the share is based on the 100,000 potential consumers per year, profits are in hundreds of thousands of $, consumer surplus is in thousands of $, and </w:t>
      </w:r>
      <w:r w:rsidRPr="00DB3FEF">
        <w:rPr>
          <w:rFonts w:asciiTheme="majorBidi" w:hAnsiTheme="majorBidi" w:cstheme="majorBidi"/>
        </w:rPr>
        <w:t>π-MS</w:t>
      </w:r>
      <w:r>
        <w:t xml:space="preserve"> is total Microsoft profits from all products. </w:t>
      </w:r>
    </w:p>
  </w:footnote>
  <w:footnote w:id="52">
    <w:p w:rsidR="003B0DB1" w:rsidRDefault="003B0DB1" w:rsidP="0041710E">
      <w:pPr>
        <w:pStyle w:val="FootnoteText"/>
      </w:pPr>
      <w:r>
        <w:rPr>
          <w:rStyle w:val="FootnoteReference"/>
        </w:rPr>
        <w:footnoteRef/>
      </w:r>
      <w:r>
        <w:t xml:space="preserve"> Recall that the estimated marginal costs are </w:t>
      </w:r>
      <w:r w:rsidRPr="005153E6">
        <w:rPr>
          <w:rFonts w:asciiTheme="majorBidi" w:hAnsiTheme="majorBidi" w:cstheme="majorBidi"/>
        </w:rPr>
        <w:t>MS word</w:t>
      </w:r>
      <w:r>
        <w:rPr>
          <w:rFonts w:asciiTheme="majorBidi" w:hAnsiTheme="majorBidi" w:cstheme="majorBidi"/>
        </w:rPr>
        <w:t xml:space="preserve"> - $74; </w:t>
      </w:r>
      <w:r w:rsidRPr="005153E6">
        <w:rPr>
          <w:rFonts w:asciiTheme="majorBidi" w:hAnsiTheme="majorBidi" w:cstheme="majorBidi"/>
        </w:rPr>
        <w:t xml:space="preserve">MS </w:t>
      </w:r>
      <w:r>
        <w:rPr>
          <w:rFonts w:asciiTheme="majorBidi" w:hAnsiTheme="majorBidi" w:cstheme="majorBidi"/>
        </w:rPr>
        <w:t>Excel - $101; MS Suite - $205.</w:t>
      </w:r>
    </w:p>
  </w:footnote>
  <w:footnote w:id="53">
    <w:p w:rsidR="003B0DB1" w:rsidRDefault="003B0DB1" w:rsidP="00BC63AD">
      <w:pPr>
        <w:pStyle w:val="FootnoteText"/>
      </w:pPr>
      <w:r>
        <w:rPr>
          <w:rStyle w:val="FootnoteReference"/>
        </w:rPr>
        <w:footnoteRef/>
      </w:r>
      <w:r>
        <w:t xml:space="preserve"> These simulation results are available in Appendix E.</w:t>
      </w:r>
    </w:p>
  </w:footnote>
  <w:footnote w:id="54">
    <w:p w:rsidR="003B0DB1" w:rsidRDefault="003B0DB1" w:rsidP="00AC0DAF">
      <w:pPr>
        <w:pStyle w:val="FootnoteText"/>
        <w:jc w:val="both"/>
      </w:pPr>
      <w:r>
        <w:rPr>
          <w:rStyle w:val="FootnoteReference"/>
        </w:rPr>
        <w:footnoteRef/>
      </w:r>
      <w:r>
        <w:t xml:space="preserve"> </w:t>
      </w:r>
      <w:r>
        <w:rPr>
          <w:rFonts w:asciiTheme="majorBidi" w:hAnsiTheme="majorBidi" w:cstheme="majorBidi"/>
        </w:rPr>
        <w:t>Some of the results above, of course, depend on the particular cost structure. When the cost-penalty effect is attenuated enough, (</w:t>
      </w:r>
      <w:proofErr w:type="spellStart"/>
      <w:r>
        <w:rPr>
          <w:rFonts w:asciiTheme="majorBidi" w:hAnsiTheme="majorBidi" w:cstheme="majorBidi"/>
        </w:rPr>
        <w:t>i</w:t>
      </w:r>
      <w:proofErr w:type="spellEnd"/>
      <w:r>
        <w:rPr>
          <w:rFonts w:asciiTheme="majorBidi" w:hAnsiTheme="majorBidi" w:cstheme="majorBidi"/>
        </w:rPr>
        <w:t>) pure bundling is more profitable than separate selling even when consumer preferences are negatively correlated, and (ii) the profits of mixed bundling are decreasing in correlation.</w:t>
      </w:r>
      <w:r>
        <w:t xml:space="preserve"> </w:t>
      </w:r>
      <w:proofErr w:type="spellStart"/>
      <w:r>
        <w:t>Nalebuff</w:t>
      </w:r>
      <w:proofErr w:type="spellEnd"/>
      <w:r>
        <w:t xml:space="preserve"> (2004) argues that pure bundling as a better deterrent then mixed bundling.</w:t>
      </w:r>
    </w:p>
  </w:footnote>
  <w:footnote w:id="55">
    <w:p w:rsidR="003B0DB1" w:rsidRDefault="003B0DB1">
      <w:pPr>
        <w:pStyle w:val="FootnoteText"/>
      </w:pPr>
      <w:r>
        <w:rPr>
          <w:rStyle w:val="FootnoteReference"/>
        </w:rPr>
        <w:footnoteRef/>
      </w:r>
      <w:r>
        <w:t xml:space="preserve"> The ZDNet Microsoft review is from April 20, 2001, and is available at </w:t>
      </w:r>
      <w:hyperlink r:id="rId5" w:history="1">
        <w:r>
          <w:rPr>
            <w:rStyle w:val="Hyperlink"/>
          </w:rPr>
          <w:t>http://www.zdnet.com/supercenter/stories/overview/0,12069,477325,00.html</w:t>
        </w:r>
      </w:hyperlink>
      <w:r>
        <w:t xml:space="preserve">; </w:t>
      </w:r>
    </w:p>
    <w:p w:rsidR="003B0DB1" w:rsidRDefault="003B0DB1">
      <w:pPr>
        <w:pStyle w:val="FootnoteText"/>
      </w:pPr>
      <w:r>
        <w:t xml:space="preserve">the WordPerfect review is from May 2, 2001, and is available at </w:t>
      </w:r>
      <w:hyperlink r:id="rId6" w:history="1">
        <w:r>
          <w:rPr>
            <w:rStyle w:val="Hyperlink"/>
          </w:rPr>
          <w:t xml:space="preserve"> http://www.zdnet.com/supercenter/stories/review/0,12070,475950,00.html</w:t>
        </w:r>
        <w:r>
          <w:t xml:space="preserve"> </w:t>
        </w:r>
      </w:hyperlink>
      <w:r>
        <w:t xml:space="preserve">; </w:t>
      </w:r>
    </w:p>
    <w:p w:rsidR="003B0DB1" w:rsidRDefault="003B0DB1">
      <w:pPr>
        <w:pStyle w:val="FootnoteText"/>
      </w:pPr>
      <w:proofErr w:type="gramStart"/>
      <w:r>
        <w:t>the</w:t>
      </w:r>
      <w:proofErr w:type="gramEnd"/>
      <w:r>
        <w:t xml:space="preserve"> Lotus Smart Suite October 24, 2001, and is available at http://www.zdnet.com/supercenter/stories/review/0,12070,476275,00.html.</w:t>
      </w:r>
    </w:p>
  </w:footnote>
  <w:footnote w:id="56">
    <w:p w:rsidR="003B0DB1" w:rsidRDefault="003B0DB1" w:rsidP="00272BEA">
      <w:pPr>
        <w:pStyle w:val="FootnoteText"/>
        <w:jc w:val="both"/>
      </w:pPr>
      <w:r>
        <w:rPr>
          <w:rStyle w:val="FootnoteReference"/>
        </w:rPr>
        <w:footnoteRef/>
      </w:r>
      <w:r>
        <w:t xml:space="preserve"> The CPS is a joint project of the Bureau of Labor Statistics and the Bureau of the Census. See </w:t>
      </w:r>
      <w:r>
        <w:rPr>
          <w:rFonts w:hint="cs"/>
        </w:rPr>
        <w:t>http://www.bls.census.gov/cps/</w:t>
      </w:r>
      <w:r>
        <w:t xml:space="preserve"> for more details.</w:t>
      </w:r>
    </w:p>
  </w:footnote>
  <w:footnote w:id="57">
    <w:p w:rsidR="003B0DB1" w:rsidRDefault="003B0DB1" w:rsidP="00272BEA">
      <w:pPr>
        <w:pStyle w:val="FootnoteText"/>
      </w:pPr>
      <w:r>
        <w:rPr>
          <w:rStyle w:val="FootnoteReference"/>
        </w:rPr>
        <w:footnoteRef/>
      </w:r>
      <w:r>
        <w:t xml:space="preserve"> The possible answers are either yes or no.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E32DDAE"/>
    <w:lvl w:ilvl="0">
      <w:numFmt w:val="bullet"/>
      <w:lvlText w:val="*"/>
      <w:lvlJc w:val="left"/>
    </w:lvl>
  </w:abstractNum>
  <w:abstractNum w:abstractNumId="1">
    <w:nsid w:val="05094F5D"/>
    <w:multiLevelType w:val="hybridMultilevel"/>
    <w:tmpl w:val="08807EEA"/>
    <w:lvl w:ilvl="0" w:tplc="3C3E7B62">
      <w:start w:val="1"/>
      <w:numFmt w:val="upperRoman"/>
      <w:lvlText w:val="%1."/>
      <w:lvlJc w:val="right"/>
      <w:pPr>
        <w:tabs>
          <w:tab w:val="num" w:pos="540"/>
        </w:tabs>
        <w:ind w:left="540" w:right="540" w:hanging="180"/>
      </w:pPr>
      <w:rPr>
        <w:rFonts w:hint="default"/>
      </w:rPr>
    </w:lvl>
    <w:lvl w:ilvl="1" w:tplc="53A68970">
      <w:start w:val="1"/>
      <w:numFmt w:val="upperLetter"/>
      <w:lvlText w:val="%2."/>
      <w:lvlJc w:val="left"/>
      <w:pPr>
        <w:tabs>
          <w:tab w:val="num" w:pos="1440"/>
        </w:tabs>
        <w:ind w:left="1440" w:right="1440" w:hanging="360"/>
      </w:pPr>
      <w:rPr>
        <w:rFonts w:hint="default"/>
      </w:rPr>
    </w:lvl>
    <w:lvl w:ilvl="2" w:tplc="0409001B">
      <w:start w:val="1"/>
      <w:numFmt w:val="lowerRoman"/>
      <w:lvlText w:val="%3."/>
      <w:lvlJc w:val="right"/>
      <w:pPr>
        <w:tabs>
          <w:tab w:val="num" w:pos="2160"/>
        </w:tabs>
        <w:ind w:left="2160" w:right="2160" w:hanging="180"/>
      </w:pPr>
    </w:lvl>
    <w:lvl w:ilvl="3" w:tplc="0409000F">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nsid w:val="0DEC4472"/>
    <w:multiLevelType w:val="hybridMultilevel"/>
    <w:tmpl w:val="A5CE3A32"/>
    <w:lvl w:ilvl="0" w:tplc="FECEDE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BA01DA"/>
    <w:multiLevelType w:val="multilevel"/>
    <w:tmpl w:val="8E1673F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C5F14F8"/>
    <w:multiLevelType w:val="hybridMultilevel"/>
    <w:tmpl w:val="C91CF572"/>
    <w:lvl w:ilvl="0" w:tplc="040D000F">
      <w:start w:val="1"/>
      <w:numFmt w:val="decimal"/>
      <w:lvlText w:val="%1."/>
      <w:lvlJc w:val="left"/>
      <w:pPr>
        <w:tabs>
          <w:tab w:val="num" w:pos="720"/>
        </w:tabs>
        <w:ind w:left="720" w:right="720" w:hanging="360"/>
      </w:p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25B847F8"/>
    <w:multiLevelType w:val="hybridMultilevel"/>
    <w:tmpl w:val="4A702FBE"/>
    <w:lvl w:ilvl="0" w:tplc="240E72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F9657E"/>
    <w:multiLevelType w:val="hybridMultilevel"/>
    <w:tmpl w:val="DC487622"/>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2A8B55D7"/>
    <w:multiLevelType w:val="hybridMultilevel"/>
    <w:tmpl w:val="18F6FD78"/>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nsid w:val="2CB437BC"/>
    <w:multiLevelType w:val="hybridMultilevel"/>
    <w:tmpl w:val="26F4DD0A"/>
    <w:lvl w:ilvl="0" w:tplc="D85838E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7F478E"/>
    <w:multiLevelType w:val="hybridMultilevel"/>
    <w:tmpl w:val="B74A0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672B63"/>
    <w:multiLevelType w:val="hybridMultilevel"/>
    <w:tmpl w:val="B39CEAE2"/>
    <w:lvl w:ilvl="0" w:tplc="9822B8BC">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436126DB"/>
    <w:multiLevelType w:val="hybridMultilevel"/>
    <w:tmpl w:val="C8FE70FC"/>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2">
    <w:nsid w:val="457C5DCB"/>
    <w:multiLevelType w:val="hybridMultilevel"/>
    <w:tmpl w:val="1DEC4200"/>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469F7EF2"/>
    <w:multiLevelType w:val="hybridMultilevel"/>
    <w:tmpl w:val="1C820CEA"/>
    <w:lvl w:ilvl="0" w:tplc="DEDEA6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264FAA"/>
    <w:multiLevelType w:val="hybridMultilevel"/>
    <w:tmpl w:val="895C1022"/>
    <w:lvl w:ilvl="0" w:tplc="2ABE36E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BC480A"/>
    <w:multiLevelType w:val="hybridMultilevel"/>
    <w:tmpl w:val="A4DE62DE"/>
    <w:lvl w:ilvl="0" w:tplc="BF887FD6">
      <w:start w:val="1"/>
      <w:numFmt w:val="decimal"/>
      <w:lvlText w:val="%1."/>
      <w:lvlJc w:val="left"/>
      <w:pPr>
        <w:tabs>
          <w:tab w:val="num" w:pos="1080"/>
        </w:tabs>
        <w:ind w:left="1080" w:right="1080" w:hanging="72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nsid w:val="547849BC"/>
    <w:multiLevelType w:val="hybridMultilevel"/>
    <w:tmpl w:val="C91CF572"/>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55F86504"/>
    <w:multiLevelType w:val="hybridMultilevel"/>
    <w:tmpl w:val="31167CE2"/>
    <w:lvl w:ilvl="0" w:tplc="D7B60D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A193334"/>
    <w:multiLevelType w:val="hybridMultilevel"/>
    <w:tmpl w:val="C7A6AF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A511035"/>
    <w:multiLevelType w:val="hybridMultilevel"/>
    <w:tmpl w:val="E670D56E"/>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0">
    <w:nsid w:val="5A775279"/>
    <w:multiLevelType w:val="hybridMultilevel"/>
    <w:tmpl w:val="44CE1ECA"/>
    <w:lvl w:ilvl="0" w:tplc="84645AB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4B39DD"/>
    <w:multiLevelType w:val="hybridMultilevel"/>
    <w:tmpl w:val="4D401618"/>
    <w:lvl w:ilvl="0" w:tplc="D6B4360C">
      <w:start w:val="2"/>
      <w:numFmt w:val="decimal"/>
      <w:lvlText w:val="%1."/>
      <w:lvlJc w:val="left"/>
      <w:pPr>
        <w:tabs>
          <w:tab w:val="num" w:pos="360"/>
        </w:tabs>
        <w:ind w:left="360" w:right="360" w:hanging="360"/>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2">
    <w:nsid w:val="675D1ED0"/>
    <w:multiLevelType w:val="hybridMultilevel"/>
    <w:tmpl w:val="B1DAAF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B8D4C0F"/>
    <w:multiLevelType w:val="hybridMultilevel"/>
    <w:tmpl w:val="C91CF572"/>
    <w:lvl w:ilvl="0" w:tplc="040D000F">
      <w:start w:val="1"/>
      <w:numFmt w:val="decimal"/>
      <w:lvlText w:val="%1."/>
      <w:lvlJc w:val="left"/>
      <w:pPr>
        <w:tabs>
          <w:tab w:val="num" w:pos="720"/>
        </w:tabs>
        <w:ind w:left="720" w:right="720" w:hanging="360"/>
      </w:p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72533D36"/>
    <w:multiLevelType w:val="hybridMultilevel"/>
    <w:tmpl w:val="28828B60"/>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1"/>
  </w:num>
  <w:num w:numId="2">
    <w:abstractNumId w:val="15"/>
  </w:num>
  <w:num w:numId="3">
    <w:abstractNumId w:val="10"/>
  </w:num>
  <w:num w:numId="4">
    <w:abstractNumId w:val="7"/>
  </w:num>
  <w:num w:numId="5">
    <w:abstractNumId w:val="19"/>
  </w:num>
  <w:num w:numId="6">
    <w:abstractNumId w:val="11"/>
  </w:num>
  <w:num w:numId="7">
    <w:abstractNumId w:val="16"/>
  </w:num>
  <w:num w:numId="8">
    <w:abstractNumId w:val="23"/>
  </w:num>
  <w:num w:numId="9">
    <w:abstractNumId w:val="4"/>
  </w:num>
  <w:num w:numId="10">
    <w:abstractNumId w:val="6"/>
  </w:num>
  <w:num w:numId="11">
    <w:abstractNumId w:val="24"/>
  </w:num>
  <w:num w:numId="12">
    <w:abstractNumId w:val="12"/>
  </w:num>
  <w:num w:numId="13">
    <w:abstractNumId w:val="21"/>
  </w:num>
  <w:num w:numId="14">
    <w:abstractNumId w:val="14"/>
  </w:num>
  <w:num w:numId="15">
    <w:abstractNumId w:val="3"/>
  </w:num>
  <w:num w:numId="16">
    <w:abstractNumId w:val="17"/>
  </w:num>
  <w:num w:numId="17">
    <w:abstractNumId w:val="9"/>
  </w:num>
  <w:num w:numId="18">
    <w:abstractNumId w:val="8"/>
  </w:num>
  <w:num w:numId="19">
    <w:abstractNumId w:val="2"/>
  </w:num>
  <w:num w:numId="20">
    <w:abstractNumId w:val="5"/>
  </w:num>
  <w:num w:numId="21">
    <w:abstractNumId w:val="22"/>
  </w:num>
  <w:num w:numId="22">
    <w:abstractNumId w:val="18"/>
  </w:num>
  <w:num w:numId="23">
    <w:abstractNumId w:val="0"/>
    <w:lvlOverride w:ilvl="0">
      <w:lvl w:ilvl="0">
        <w:numFmt w:val="bullet"/>
        <w:lvlText w:val="•"/>
        <w:legacy w:legacy="1" w:legacySpace="0" w:legacyIndent="0"/>
        <w:lvlJc w:val="left"/>
        <w:rPr>
          <w:rFonts w:ascii="Times New Roman" w:hAnsi="Times New Roman" w:cs="Times New Roman" w:hint="default"/>
          <w:sz w:val="48"/>
        </w:rPr>
      </w:lvl>
    </w:lvlOverride>
  </w:num>
  <w:num w:numId="24">
    <w:abstractNumId w:val="0"/>
    <w:lvlOverride w:ilvl="0">
      <w:lvl w:ilvl="0">
        <w:numFmt w:val="bullet"/>
        <w:lvlText w:val="•"/>
        <w:legacy w:legacy="1" w:legacySpace="0" w:legacyIndent="0"/>
        <w:lvlJc w:val="left"/>
        <w:rPr>
          <w:rFonts w:ascii="Arial" w:hAnsi="Arial" w:cs="Arial" w:hint="default"/>
          <w:sz w:val="40"/>
        </w:rPr>
      </w:lvl>
    </w:lvlOverride>
  </w:num>
  <w:num w:numId="25">
    <w:abstractNumId w:val="0"/>
    <w:lvlOverride w:ilvl="0">
      <w:lvl w:ilvl="0">
        <w:numFmt w:val="bullet"/>
        <w:lvlText w:val="•"/>
        <w:legacy w:legacy="1" w:legacySpace="0" w:legacyIndent="0"/>
        <w:lvlJc w:val="left"/>
        <w:rPr>
          <w:rFonts w:ascii="Times New Roman" w:hAnsi="Times New Roman" w:cs="Times New Roman" w:hint="default"/>
          <w:sz w:val="28"/>
        </w:rPr>
      </w:lvl>
    </w:lvlOverride>
  </w:num>
  <w:num w:numId="26">
    <w:abstractNumId w:val="13"/>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05527"/>
    <w:rsid w:val="00003004"/>
    <w:rsid w:val="00003936"/>
    <w:rsid w:val="00004522"/>
    <w:rsid w:val="0000707B"/>
    <w:rsid w:val="0001226A"/>
    <w:rsid w:val="00013DC1"/>
    <w:rsid w:val="0001487D"/>
    <w:rsid w:val="000148EC"/>
    <w:rsid w:val="00015667"/>
    <w:rsid w:val="00015723"/>
    <w:rsid w:val="00016DD7"/>
    <w:rsid w:val="00020467"/>
    <w:rsid w:val="00024261"/>
    <w:rsid w:val="00025201"/>
    <w:rsid w:val="00025447"/>
    <w:rsid w:val="000263E1"/>
    <w:rsid w:val="00031E57"/>
    <w:rsid w:val="00032620"/>
    <w:rsid w:val="00032FAB"/>
    <w:rsid w:val="00036B53"/>
    <w:rsid w:val="000431E1"/>
    <w:rsid w:val="00050315"/>
    <w:rsid w:val="00051BCF"/>
    <w:rsid w:val="000535F8"/>
    <w:rsid w:val="0005582B"/>
    <w:rsid w:val="000562AD"/>
    <w:rsid w:val="000566A4"/>
    <w:rsid w:val="00056B92"/>
    <w:rsid w:val="00061175"/>
    <w:rsid w:val="000647D8"/>
    <w:rsid w:val="00070729"/>
    <w:rsid w:val="000721B5"/>
    <w:rsid w:val="00072564"/>
    <w:rsid w:val="0007337F"/>
    <w:rsid w:val="00074AE5"/>
    <w:rsid w:val="00076030"/>
    <w:rsid w:val="00076050"/>
    <w:rsid w:val="00077168"/>
    <w:rsid w:val="0007734C"/>
    <w:rsid w:val="00080B5B"/>
    <w:rsid w:val="0008107A"/>
    <w:rsid w:val="00081368"/>
    <w:rsid w:val="000816B9"/>
    <w:rsid w:val="00081D35"/>
    <w:rsid w:val="0008339E"/>
    <w:rsid w:val="0008344C"/>
    <w:rsid w:val="00084D99"/>
    <w:rsid w:val="00085D79"/>
    <w:rsid w:val="0008660A"/>
    <w:rsid w:val="00087E90"/>
    <w:rsid w:val="00093FD3"/>
    <w:rsid w:val="0009401E"/>
    <w:rsid w:val="000973A5"/>
    <w:rsid w:val="00097668"/>
    <w:rsid w:val="000A2BF3"/>
    <w:rsid w:val="000A2F36"/>
    <w:rsid w:val="000A3FBE"/>
    <w:rsid w:val="000A40BA"/>
    <w:rsid w:val="000A42B4"/>
    <w:rsid w:val="000A67F5"/>
    <w:rsid w:val="000A68D8"/>
    <w:rsid w:val="000B0003"/>
    <w:rsid w:val="000B2D7F"/>
    <w:rsid w:val="000B5258"/>
    <w:rsid w:val="000B7A24"/>
    <w:rsid w:val="000B7DB9"/>
    <w:rsid w:val="000C0A40"/>
    <w:rsid w:val="000C3517"/>
    <w:rsid w:val="000C4FC5"/>
    <w:rsid w:val="000C62A5"/>
    <w:rsid w:val="000C798D"/>
    <w:rsid w:val="000C7C0B"/>
    <w:rsid w:val="000D3259"/>
    <w:rsid w:val="000D3D5A"/>
    <w:rsid w:val="000D3D8A"/>
    <w:rsid w:val="000D4982"/>
    <w:rsid w:val="000D4CEB"/>
    <w:rsid w:val="000D5AF0"/>
    <w:rsid w:val="000D64A1"/>
    <w:rsid w:val="000D79A9"/>
    <w:rsid w:val="000E2149"/>
    <w:rsid w:val="000E3D08"/>
    <w:rsid w:val="000E4222"/>
    <w:rsid w:val="000E4384"/>
    <w:rsid w:val="000E4818"/>
    <w:rsid w:val="000E4C47"/>
    <w:rsid w:val="000E66DA"/>
    <w:rsid w:val="000E767A"/>
    <w:rsid w:val="000F0E37"/>
    <w:rsid w:val="000F16C4"/>
    <w:rsid w:val="000F180E"/>
    <w:rsid w:val="000F1C89"/>
    <w:rsid w:val="000F2815"/>
    <w:rsid w:val="000F37C7"/>
    <w:rsid w:val="000F3DD2"/>
    <w:rsid w:val="000F5D71"/>
    <w:rsid w:val="000F689E"/>
    <w:rsid w:val="00100CEC"/>
    <w:rsid w:val="0010271C"/>
    <w:rsid w:val="00110454"/>
    <w:rsid w:val="00112221"/>
    <w:rsid w:val="0011619F"/>
    <w:rsid w:val="001165C6"/>
    <w:rsid w:val="00116E22"/>
    <w:rsid w:val="00120AB7"/>
    <w:rsid w:val="00121590"/>
    <w:rsid w:val="001218E8"/>
    <w:rsid w:val="00121D4F"/>
    <w:rsid w:val="00123371"/>
    <w:rsid w:val="0012488B"/>
    <w:rsid w:val="00126757"/>
    <w:rsid w:val="00127CC4"/>
    <w:rsid w:val="00131C56"/>
    <w:rsid w:val="00131DA4"/>
    <w:rsid w:val="00132666"/>
    <w:rsid w:val="00133B72"/>
    <w:rsid w:val="00134EC2"/>
    <w:rsid w:val="00135FE3"/>
    <w:rsid w:val="00136274"/>
    <w:rsid w:val="00137969"/>
    <w:rsid w:val="00141F51"/>
    <w:rsid w:val="00144948"/>
    <w:rsid w:val="0014587B"/>
    <w:rsid w:val="00150270"/>
    <w:rsid w:val="00153068"/>
    <w:rsid w:val="00153F67"/>
    <w:rsid w:val="00155C2E"/>
    <w:rsid w:val="00155F6E"/>
    <w:rsid w:val="0015630F"/>
    <w:rsid w:val="00156C08"/>
    <w:rsid w:val="0015741C"/>
    <w:rsid w:val="00157990"/>
    <w:rsid w:val="001607FC"/>
    <w:rsid w:val="001614B0"/>
    <w:rsid w:val="001636D5"/>
    <w:rsid w:val="0016715E"/>
    <w:rsid w:val="001676D6"/>
    <w:rsid w:val="001704AA"/>
    <w:rsid w:val="001723D0"/>
    <w:rsid w:val="001726A3"/>
    <w:rsid w:val="00173DDC"/>
    <w:rsid w:val="00175492"/>
    <w:rsid w:val="00177E3D"/>
    <w:rsid w:val="00180812"/>
    <w:rsid w:val="0018185E"/>
    <w:rsid w:val="00183276"/>
    <w:rsid w:val="00183622"/>
    <w:rsid w:val="00183631"/>
    <w:rsid w:val="00184C23"/>
    <w:rsid w:val="001856D3"/>
    <w:rsid w:val="00186042"/>
    <w:rsid w:val="00186485"/>
    <w:rsid w:val="00190428"/>
    <w:rsid w:val="00190836"/>
    <w:rsid w:val="0019206E"/>
    <w:rsid w:val="00196F17"/>
    <w:rsid w:val="00196FB6"/>
    <w:rsid w:val="00197244"/>
    <w:rsid w:val="001A0254"/>
    <w:rsid w:val="001A15C9"/>
    <w:rsid w:val="001A3A78"/>
    <w:rsid w:val="001A3C89"/>
    <w:rsid w:val="001A42DA"/>
    <w:rsid w:val="001A64A6"/>
    <w:rsid w:val="001B0E57"/>
    <w:rsid w:val="001B21C4"/>
    <w:rsid w:val="001B3307"/>
    <w:rsid w:val="001B4ED2"/>
    <w:rsid w:val="001B5D01"/>
    <w:rsid w:val="001B7EBE"/>
    <w:rsid w:val="001C1C2A"/>
    <w:rsid w:val="001C2D64"/>
    <w:rsid w:val="001C32A3"/>
    <w:rsid w:val="001C368B"/>
    <w:rsid w:val="001C4A00"/>
    <w:rsid w:val="001C7E7F"/>
    <w:rsid w:val="001D012E"/>
    <w:rsid w:val="001D1850"/>
    <w:rsid w:val="001D4D77"/>
    <w:rsid w:val="001D5EBE"/>
    <w:rsid w:val="001D711E"/>
    <w:rsid w:val="001D73F0"/>
    <w:rsid w:val="001E0252"/>
    <w:rsid w:val="001E045B"/>
    <w:rsid w:val="001E0C8D"/>
    <w:rsid w:val="001E1361"/>
    <w:rsid w:val="001E3F41"/>
    <w:rsid w:val="001E78F9"/>
    <w:rsid w:val="001F2A59"/>
    <w:rsid w:val="001F3369"/>
    <w:rsid w:val="001F4181"/>
    <w:rsid w:val="001F4396"/>
    <w:rsid w:val="00200844"/>
    <w:rsid w:val="00202750"/>
    <w:rsid w:val="00203CE4"/>
    <w:rsid w:val="002040DC"/>
    <w:rsid w:val="00204984"/>
    <w:rsid w:val="00207DB2"/>
    <w:rsid w:val="002124C2"/>
    <w:rsid w:val="00213F42"/>
    <w:rsid w:val="0021530D"/>
    <w:rsid w:val="002162ED"/>
    <w:rsid w:val="002227C0"/>
    <w:rsid w:val="002227E3"/>
    <w:rsid w:val="002247AE"/>
    <w:rsid w:val="00224D04"/>
    <w:rsid w:val="00225C46"/>
    <w:rsid w:val="002261C2"/>
    <w:rsid w:val="00226ED9"/>
    <w:rsid w:val="00233504"/>
    <w:rsid w:val="002341A1"/>
    <w:rsid w:val="00235386"/>
    <w:rsid w:val="00235976"/>
    <w:rsid w:val="00236701"/>
    <w:rsid w:val="00236D23"/>
    <w:rsid w:val="002407E0"/>
    <w:rsid w:val="002415D7"/>
    <w:rsid w:val="00245A61"/>
    <w:rsid w:val="00246220"/>
    <w:rsid w:val="002474F0"/>
    <w:rsid w:val="002529B3"/>
    <w:rsid w:val="00253787"/>
    <w:rsid w:val="002554FA"/>
    <w:rsid w:val="00256000"/>
    <w:rsid w:val="002572AA"/>
    <w:rsid w:val="002628ED"/>
    <w:rsid w:val="00262E7E"/>
    <w:rsid w:val="00263908"/>
    <w:rsid w:val="00263C04"/>
    <w:rsid w:val="0026419C"/>
    <w:rsid w:val="0026669B"/>
    <w:rsid w:val="00266B52"/>
    <w:rsid w:val="00272BEA"/>
    <w:rsid w:val="00276688"/>
    <w:rsid w:val="002774A9"/>
    <w:rsid w:val="00277F92"/>
    <w:rsid w:val="002830A9"/>
    <w:rsid w:val="00283CCE"/>
    <w:rsid w:val="00283CDF"/>
    <w:rsid w:val="00283DBB"/>
    <w:rsid w:val="002845FB"/>
    <w:rsid w:val="00286268"/>
    <w:rsid w:val="002876A7"/>
    <w:rsid w:val="002907E1"/>
    <w:rsid w:val="00290FD3"/>
    <w:rsid w:val="0029120D"/>
    <w:rsid w:val="002928B5"/>
    <w:rsid w:val="0029746F"/>
    <w:rsid w:val="002A3C1F"/>
    <w:rsid w:val="002A5050"/>
    <w:rsid w:val="002A56C1"/>
    <w:rsid w:val="002A5A52"/>
    <w:rsid w:val="002B1515"/>
    <w:rsid w:val="002B27CA"/>
    <w:rsid w:val="002B2B32"/>
    <w:rsid w:val="002B4D05"/>
    <w:rsid w:val="002B73B1"/>
    <w:rsid w:val="002B7A1E"/>
    <w:rsid w:val="002C2BB7"/>
    <w:rsid w:val="002C3E2F"/>
    <w:rsid w:val="002C56E8"/>
    <w:rsid w:val="002C57DD"/>
    <w:rsid w:val="002C59D2"/>
    <w:rsid w:val="002C5C9C"/>
    <w:rsid w:val="002C6398"/>
    <w:rsid w:val="002C6A37"/>
    <w:rsid w:val="002D1C9B"/>
    <w:rsid w:val="002D2D0D"/>
    <w:rsid w:val="002D495F"/>
    <w:rsid w:val="002D6474"/>
    <w:rsid w:val="002D71BB"/>
    <w:rsid w:val="002E13FD"/>
    <w:rsid w:val="002E27F9"/>
    <w:rsid w:val="002E2842"/>
    <w:rsid w:val="002E2D8E"/>
    <w:rsid w:val="002E2F65"/>
    <w:rsid w:val="002E4266"/>
    <w:rsid w:val="002E5E06"/>
    <w:rsid w:val="002F1227"/>
    <w:rsid w:val="002F5514"/>
    <w:rsid w:val="002F5BBF"/>
    <w:rsid w:val="002F642C"/>
    <w:rsid w:val="002F7276"/>
    <w:rsid w:val="003016FB"/>
    <w:rsid w:val="0030192B"/>
    <w:rsid w:val="00301D0C"/>
    <w:rsid w:val="003030A4"/>
    <w:rsid w:val="003038F9"/>
    <w:rsid w:val="003041C3"/>
    <w:rsid w:val="003052A2"/>
    <w:rsid w:val="00305955"/>
    <w:rsid w:val="00307812"/>
    <w:rsid w:val="00311B23"/>
    <w:rsid w:val="0031211A"/>
    <w:rsid w:val="00312A6B"/>
    <w:rsid w:val="00313F9A"/>
    <w:rsid w:val="003157F3"/>
    <w:rsid w:val="00316255"/>
    <w:rsid w:val="00320F0B"/>
    <w:rsid w:val="003218A0"/>
    <w:rsid w:val="003218B4"/>
    <w:rsid w:val="00322CEE"/>
    <w:rsid w:val="00325C6D"/>
    <w:rsid w:val="00326026"/>
    <w:rsid w:val="00326C67"/>
    <w:rsid w:val="00327C89"/>
    <w:rsid w:val="0033472C"/>
    <w:rsid w:val="00334CC0"/>
    <w:rsid w:val="00335035"/>
    <w:rsid w:val="003354B4"/>
    <w:rsid w:val="00335A81"/>
    <w:rsid w:val="00337291"/>
    <w:rsid w:val="00337659"/>
    <w:rsid w:val="00337875"/>
    <w:rsid w:val="00341AD9"/>
    <w:rsid w:val="00343CA7"/>
    <w:rsid w:val="00345C47"/>
    <w:rsid w:val="00345E9D"/>
    <w:rsid w:val="003460D1"/>
    <w:rsid w:val="003469F7"/>
    <w:rsid w:val="003506C6"/>
    <w:rsid w:val="00352B59"/>
    <w:rsid w:val="0035351A"/>
    <w:rsid w:val="0035530D"/>
    <w:rsid w:val="00355482"/>
    <w:rsid w:val="003554CB"/>
    <w:rsid w:val="00356128"/>
    <w:rsid w:val="00356B65"/>
    <w:rsid w:val="00360808"/>
    <w:rsid w:val="00360B2E"/>
    <w:rsid w:val="0036741E"/>
    <w:rsid w:val="00371BB9"/>
    <w:rsid w:val="003768D3"/>
    <w:rsid w:val="00377325"/>
    <w:rsid w:val="00380A16"/>
    <w:rsid w:val="003835EA"/>
    <w:rsid w:val="00383B60"/>
    <w:rsid w:val="00384337"/>
    <w:rsid w:val="003875C9"/>
    <w:rsid w:val="003906D2"/>
    <w:rsid w:val="00390B9D"/>
    <w:rsid w:val="00393FA8"/>
    <w:rsid w:val="0039416E"/>
    <w:rsid w:val="0039529B"/>
    <w:rsid w:val="00395FD0"/>
    <w:rsid w:val="003961A7"/>
    <w:rsid w:val="00396B61"/>
    <w:rsid w:val="00397681"/>
    <w:rsid w:val="003A1B79"/>
    <w:rsid w:val="003A40DF"/>
    <w:rsid w:val="003A47E7"/>
    <w:rsid w:val="003A5D09"/>
    <w:rsid w:val="003A5F47"/>
    <w:rsid w:val="003A7B6C"/>
    <w:rsid w:val="003A7C7C"/>
    <w:rsid w:val="003A7FBE"/>
    <w:rsid w:val="003B069F"/>
    <w:rsid w:val="003B0DB1"/>
    <w:rsid w:val="003B1815"/>
    <w:rsid w:val="003B19A2"/>
    <w:rsid w:val="003B3550"/>
    <w:rsid w:val="003B5D23"/>
    <w:rsid w:val="003B6CDF"/>
    <w:rsid w:val="003C31EE"/>
    <w:rsid w:val="003C59A5"/>
    <w:rsid w:val="003C7FC9"/>
    <w:rsid w:val="003D217C"/>
    <w:rsid w:val="003D3F28"/>
    <w:rsid w:val="003D6B7B"/>
    <w:rsid w:val="003D6D91"/>
    <w:rsid w:val="003E020E"/>
    <w:rsid w:val="003E4930"/>
    <w:rsid w:val="003E626C"/>
    <w:rsid w:val="003F1578"/>
    <w:rsid w:val="003F19BB"/>
    <w:rsid w:val="003F1D80"/>
    <w:rsid w:val="003F26B7"/>
    <w:rsid w:val="003F2B65"/>
    <w:rsid w:val="003F3020"/>
    <w:rsid w:val="003F4C21"/>
    <w:rsid w:val="003F673B"/>
    <w:rsid w:val="003F71BF"/>
    <w:rsid w:val="00401104"/>
    <w:rsid w:val="00401978"/>
    <w:rsid w:val="0040374A"/>
    <w:rsid w:val="0040405E"/>
    <w:rsid w:val="00404E8D"/>
    <w:rsid w:val="004065D5"/>
    <w:rsid w:val="0040786A"/>
    <w:rsid w:val="00411E12"/>
    <w:rsid w:val="00412BD2"/>
    <w:rsid w:val="00412C83"/>
    <w:rsid w:val="00413904"/>
    <w:rsid w:val="0041565D"/>
    <w:rsid w:val="0041710E"/>
    <w:rsid w:val="00420CCB"/>
    <w:rsid w:val="00420D06"/>
    <w:rsid w:val="00423296"/>
    <w:rsid w:val="004249CE"/>
    <w:rsid w:val="00425C71"/>
    <w:rsid w:val="00426553"/>
    <w:rsid w:val="00430034"/>
    <w:rsid w:val="0043345A"/>
    <w:rsid w:val="0043628C"/>
    <w:rsid w:val="00440AA5"/>
    <w:rsid w:val="00440CD0"/>
    <w:rsid w:val="004412C7"/>
    <w:rsid w:val="00441C02"/>
    <w:rsid w:val="00441D74"/>
    <w:rsid w:val="00442405"/>
    <w:rsid w:val="00442584"/>
    <w:rsid w:val="0044264B"/>
    <w:rsid w:val="00451788"/>
    <w:rsid w:val="00451F42"/>
    <w:rsid w:val="0045483A"/>
    <w:rsid w:val="00454A0A"/>
    <w:rsid w:val="00455C0B"/>
    <w:rsid w:val="004561B6"/>
    <w:rsid w:val="00456B82"/>
    <w:rsid w:val="00460E52"/>
    <w:rsid w:val="00461B70"/>
    <w:rsid w:val="004646B8"/>
    <w:rsid w:val="00464754"/>
    <w:rsid w:val="00464DAB"/>
    <w:rsid w:val="004662DE"/>
    <w:rsid w:val="00473C1C"/>
    <w:rsid w:val="004765E2"/>
    <w:rsid w:val="0048189D"/>
    <w:rsid w:val="00482093"/>
    <w:rsid w:val="00482535"/>
    <w:rsid w:val="004825EC"/>
    <w:rsid w:val="00483022"/>
    <w:rsid w:val="00483A99"/>
    <w:rsid w:val="00486FC1"/>
    <w:rsid w:val="004949C5"/>
    <w:rsid w:val="004949EA"/>
    <w:rsid w:val="00494B8D"/>
    <w:rsid w:val="00497EE2"/>
    <w:rsid w:val="004A01F4"/>
    <w:rsid w:val="004A063B"/>
    <w:rsid w:val="004A17DA"/>
    <w:rsid w:val="004A1934"/>
    <w:rsid w:val="004A1D42"/>
    <w:rsid w:val="004A2532"/>
    <w:rsid w:val="004A28BC"/>
    <w:rsid w:val="004A3455"/>
    <w:rsid w:val="004A3646"/>
    <w:rsid w:val="004A396B"/>
    <w:rsid w:val="004A462E"/>
    <w:rsid w:val="004A66FE"/>
    <w:rsid w:val="004B017F"/>
    <w:rsid w:val="004B162D"/>
    <w:rsid w:val="004B393E"/>
    <w:rsid w:val="004B46AF"/>
    <w:rsid w:val="004C0AA4"/>
    <w:rsid w:val="004C13C1"/>
    <w:rsid w:val="004C1695"/>
    <w:rsid w:val="004C2239"/>
    <w:rsid w:val="004C36E1"/>
    <w:rsid w:val="004C4D5E"/>
    <w:rsid w:val="004C5650"/>
    <w:rsid w:val="004C5E6D"/>
    <w:rsid w:val="004C675E"/>
    <w:rsid w:val="004C7497"/>
    <w:rsid w:val="004C76D7"/>
    <w:rsid w:val="004C7B1E"/>
    <w:rsid w:val="004D07D8"/>
    <w:rsid w:val="004D6C69"/>
    <w:rsid w:val="004E37C2"/>
    <w:rsid w:val="004E54D3"/>
    <w:rsid w:val="004E5B11"/>
    <w:rsid w:val="004E6669"/>
    <w:rsid w:val="004F1657"/>
    <w:rsid w:val="004F1CC0"/>
    <w:rsid w:val="004F2F51"/>
    <w:rsid w:val="004F51F4"/>
    <w:rsid w:val="004F7D6F"/>
    <w:rsid w:val="00500C65"/>
    <w:rsid w:val="00502B78"/>
    <w:rsid w:val="00503E43"/>
    <w:rsid w:val="00504669"/>
    <w:rsid w:val="00504A19"/>
    <w:rsid w:val="00507410"/>
    <w:rsid w:val="00507F3E"/>
    <w:rsid w:val="00514360"/>
    <w:rsid w:val="005153E6"/>
    <w:rsid w:val="00516077"/>
    <w:rsid w:val="00516C09"/>
    <w:rsid w:val="0051707B"/>
    <w:rsid w:val="005170B2"/>
    <w:rsid w:val="00521B7E"/>
    <w:rsid w:val="00521D2C"/>
    <w:rsid w:val="00522A2F"/>
    <w:rsid w:val="00525454"/>
    <w:rsid w:val="00525FCC"/>
    <w:rsid w:val="00526B19"/>
    <w:rsid w:val="0053024A"/>
    <w:rsid w:val="00530FC2"/>
    <w:rsid w:val="00532ECE"/>
    <w:rsid w:val="00537663"/>
    <w:rsid w:val="005411A2"/>
    <w:rsid w:val="00543502"/>
    <w:rsid w:val="00544351"/>
    <w:rsid w:val="005448B3"/>
    <w:rsid w:val="005448C5"/>
    <w:rsid w:val="00545375"/>
    <w:rsid w:val="00545DB1"/>
    <w:rsid w:val="00547977"/>
    <w:rsid w:val="00547A86"/>
    <w:rsid w:val="00550742"/>
    <w:rsid w:val="005519CA"/>
    <w:rsid w:val="00552526"/>
    <w:rsid w:val="0055545C"/>
    <w:rsid w:val="0055567E"/>
    <w:rsid w:val="0055643B"/>
    <w:rsid w:val="00557727"/>
    <w:rsid w:val="00567028"/>
    <w:rsid w:val="00567C87"/>
    <w:rsid w:val="00570F97"/>
    <w:rsid w:val="00574361"/>
    <w:rsid w:val="00574778"/>
    <w:rsid w:val="00576102"/>
    <w:rsid w:val="00580E9D"/>
    <w:rsid w:val="00580F0D"/>
    <w:rsid w:val="005820C3"/>
    <w:rsid w:val="005858EE"/>
    <w:rsid w:val="0058751A"/>
    <w:rsid w:val="00587622"/>
    <w:rsid w:val="005905FA"/>
    <w:rsid w:val="005909B7"/>
    <w:rsid w:val="00591ED5"/>
    <w:rsid w:val="0059408C"/>
    <w:rsid w:val="0059415A"/>
    <w:rsid w:val="0059452E"/>
    <w:rsid w:val="00597B41"/>
    <w:rsid w:val="005A0A5A"/>
    <w:rsid w:val="005A2258"/>
    <w:rsid w:val="005A2ED5"/>
    <w:rsid w:val="005A3E58"/>
    <w:rsid w:val="005A493E"/>
    <w:rsid w:val="005A5224"/>
    <w:rsid w:val="005A528C"/>
    <w:rsid w:val="005A7E14"/>
    <w:rsid w:val="005B0523"/>
    <w:rsid w:val="005B35F3"/>
    <w:rsid w:val="005C34ED"/>
    <w:rsid w:val="005C4CF0"/>
    <w:rsid w:val="005C6D50"/>
    <w:rsid w:val="005C78DD"/>
    <w:rsid w:val="005C7DA3"/>
    <w:rsid w:val="005D2D60"/>
    <w:rsid w:val="005D2F3C"/>
    <w:rsid w:val="005D39D3"/>
    <w:rsid w:val="005D53DD"/>
    <w:rsid w:val="005E19EF"/>
    <w:rsid w:val="005E23CD"/>
    <w:rsid w:val="005E60D6"/>
    <w:rsid w:val="005F297C"/>
    <w:rsid w:val="005F2FFB"/>
    <w:rsid w:val="005F7380"/>
    <w:rsid w:val="00600430"/>
    <w:rsid w:val="00600A8D"/>
    <w:rsid w:val="00600E51"/>
    <w:rsid w:val="00600F2A"/>
    <w:rsid w:val="00602316"/>
    <w:rsid w:val="00602C7E"/>
    <w:rsid w:val="00603980"/>
    <w:rsid w:val="00605AD6"/>
    <w:rsid w:val="0060780A"/>
    <w:rsid w:val="00610539"/>
    <w:rsid w:val="00610ACF"/>
    <w:rsid w:val="00611098"/>
    <w:rsid w:val="00611B9F"/>
    <w:rsid w:val="006127D4"/>
    <w:rsid w:val="00612A08"/>
    <w:rsid w:val="00612D1B"/>
    <w:rsid w:val="006131B4"/>
    <w:rsid w:val="006149CD"/>
    <w:rsid w:val="00614A3D"/>
    <w:rsid w:val="00620722"/>
    <w:rsid w:val="00621598"/>
    <w:rsid w:val="0062233C"/>
    <w:rsid w:val="00623D5E"/>
    <w:rsid w:val="006263ED"/>
    <w:rsid w:val="00630423"/>
    <w:rsid w:val="0063114C"/>
    <w:rsid w:val="006312D9"/>
    <w:rsid w:val="00633AD5"/>
    <w:rsid w:val="00633C46"/>
    <w:rsid w:val="00634A59"/>
    <w:rsid w:val="00635F8A"/>
    <w:rsid w:val="00635F94"/>
    <w:rsid w:val="00637C10"/>
    <w:rsid w:val="00643058"/>
    <w:rsid w:val="006455AB"/>
    <w:rsid w:val="00650735"/>
    <w:rsid w:val="006512D8"/>
    <w:rsid w:val="006515E4"/>
    <w:rsid w:val="00651C4E"/>
    <w:rsid w:val="00654D2B"/>
    <w:rsid w:val="006561B9"/>
    <w:rsid w:val="00656489"/>
    <w:rsid w:val="006608F9"/>
    <w:rsid w:val="0066225D"/>
    <w:rsid w:val="00662532"/>
    <w:rsid w:val="006630DC"/>
    <w:rsid w:val="00663B51"/>
    <w:rsid w:val="00664099"/>
    <w:rsid w:val="00664494"/>
    <w:rsid w:val="00664785"/>
    <w:rsid w:val="0066482D"/>
    <w:rsid w:val="00664D59"/>
    <w:rsid w:val="00666864"/>
    <w:rsid w:val="00667039"/>
    <w:rsid w:val="00667342"/>
    <w:rsid w:val="0067087F"/>
    <w:rsid w:val="00677B38"/>
    <w:rsid w:val="00677B6D"/>
    <w:rsid w:val="00677EB5"/>
    <w:rsid w:val="00682108"/>
    <w:rsid w:val="00682CAE"/>
    <w:rsid w:val="00684E69"/>
    <w:rsid w:val="00691A65"/>
    <w:rsid w:val="0069207F"/>
    <w:rsid w:val="00696801"/>
    <w:rsid w:val="006A05C0"/>
    <w:rsid w:val="006A3C6D"/>
    <w:rsid w:val="006A46C1"/>
    <w:rsid w:val="006A5135"/>
    <w:rsid w:val="006A5C6D"/>
    <w:rsid w:val="006A6379"/>
    <w:rsid w:val="006A7875"/>
    <w:rsid w:val="006B00AE"/>
    <w:rsid w:val="006B070D"/>
    <w:rsid w:val="006B3BB6"/>
    <w:rsid w:val="006B3BE2"/>
    <w:rsid w:val="006B50F5"/>
    <w:rsid w:val="006B5796"/>
    <w:rsid w:val="006B59F2"/>
    <w:rsid w:val="006B739F"/>
    <w:rsid w:val="006C0C0D"/>
    <w:rsid w:val="006C17B7"/>
    <w:rsid w:val="006C33DE"/>
    <w:rsid w:val="006C3979"/>
    <w:rsid w:val="006C4D5C"/>
    <w:rsid w:val="006C6A26"/>
    <w:rsid w:val="006C7678"/>
    <w:rsid w:val="006D0D87"/>
    <w:rsid w:val="006D14EF"/>
    <w:rsid w:val="006D17AD"/>
    <w:rsid w:val="006D3A75"/>
    <w:rsid w:val="006D6FAB"/>
    <w:rsid w:val="006D720A"/>
    <w:rsid w:val="006E0149"/>
    <w:rsid w:val="006E20E2"/>
    <w:rsid w:val="006E2BD6"/>
    <w:rsid w:val="006E380F"/>
    <w:rsid w:val="006E52D3"/>
    <w:rsid w:val="006E63C4"/>
    <w:rsid w:val="006F17BD"/>
    <w:rsid w:val="006F3B70"/>
    <w:rsid w:val="006F651B"/>
    <w:rsid w:val="006F6AFC"/>
    <w:rsid w:val="00700530"/>
    <w:rsid w:val="00700E69"/>
    <w:rsid w:val="00702A77"/>
    <w:rsid w:val="00703521"/>
    <w:rsid w:val="0070381B"/>
    <w:rsid w:val="00703BEE"/>
    <w:rsid w:val="00704073"/>
    <w:rsid w:val="00704593"/>
    <w:rsid w:val="00705527"/>
    <w:rsid w:val="00707D50"/>
    <w:rsid w:val="00711272"/>
    <w:rsid w:val="0071186F"/>
    <w:rsid w:val="00711F94"/>
    <w:rsid w:val="007136D0"/>
    <w:rsid w:val="007137B0"/>
    <w:rsid w:val="007138F2"/>
    <w:rsid w:val="007162C6"/>
    <w:rsid w:val="00717B04"/>
    <w:rsid w:val="0072161D"/>
    <w:rsid w:val="007245FF"/>
    <w:rsid w:val="00731A7A"/>
    <w:rsid w:val="00732207"/>
    <w:rsid w:val="0073308B"/>
    <w:rsid w:val="00735008"/>
    <w:rsid w:val="00735D86"/>
    <w:rsid w:val="00737C6C"/>
    <w:rsid w:val="007404B1"/>
    <w:rsid w:val="007444F7"/>
    <w:rsid w:val="0074458D"/>
    <w:rsid w:val="00744BB4"/>
    <w:rsid w:val="0074682F"/>
    <w:rsid w:val="00746B69"/>
    <w:rsid w:val="00747F77"/>
    <w:rsid w:val="007526E3"/>
    <w:rsid w:val="00752C63"/>
    <w:rsid w:val="00753D63"/>
    <w:rsid w:val="00755999"/>
    <w:rsid w:val="00767A66"/>
    <w:rsid w:val="0077201F"/>
    <w:rsid w:val="007722CF"/>
    <w:rsid w:val="007725CE"/>
    <w:rsid w:val="00773CA0"/>
    <w:rsid w:val="00774108"/>
    <w:rsid w:val="00776700"/>
    <w:rsid w:val="00777AD1"/>
    <w:rsid w:val="00781207"/>
    <w:rsid w:val="007856D5"/>
    <w:rsid w:val="00786D3A"/>
    <w:rsid w:val="00787398"/>
    <w:rsid w:val="0079473C"/>
    <w:rsid w:val="007956E0"/>
    <w:rsid w:val="00796BD9"/>
    <w:rsid w:val="007976BC"/>
    <w:rsid w:val="007A16D8"/>
    <w:rsid w:val="007A1E75"/>
    <w:rsid w:val="007A27EE"/>
    <w:rsid w:val="007A7CCA"/>
    <w:rsid w:val="007B0172"/>
    <w:rsid w:val="007B195B"/>
    <w:rsid w:val="007B266E"/>
    <w:rsid w:val="007B38E3"/>
    <w:rsid w:val="007B6921"/>
    <w:rsid w:val="007B6CB0"/>
    <w:rsid w:val="007C26A8"/>
    <w:rsid w:val="007C3DE7"/>
    <w:rsid w:val="007C42F2"/>
    <w:rsid w:val="007C4686"/>
    <w:rsid w:val="007C4E20"/>
    <w:rsid w:val="007C53DD"/>
    <w:rsid w:val="007C53F2"/>
    <w:rsid w:val="007C5B57"/>
    <w:rsid w:val="007C5CEB"/>
    <w:rsid w:val="007C70D3"/>
    <w:rsid w:val="007C7182"/>
    <w:rsid w:val="007D07AC"/>
    <w:rsid w:val="007D1866"/>
    <w:rsid w:val="007D2CA9"/>
    <w:rsid w:val="007D3FE9"/>
    <w:rsid w:val="007D4804"/>
    <w:rsid w:val="007E2A74"/>
    <w:rsid w:val="007E6564"/>
    <w:rsid w:val="007F0ECA"/>
    <w:rsid w:val="007F2393"/>
    <w:rsid w:val="007F3B11"/>
    <w:rsid w:val="007F508F"/>
    <w:rsid w:val="007F52C1"/>
    <w:rsid w:val="007F7AC1"/>
    <w:rsid w:val="007F7C7E"/>
    <w:rsid w:val="007F7DA0"/>
    <w:rsid w:val="007F7EDE"/>
    <w:rsid w:val="00801A85"/>
    <w:rsid w:val="00802351"/>
    <w:rsid w:val="00802933"/>
    <w:rsid w:val="00804366"/>
    <w:rsid w:val="00804F7A"/>
    <w:rsid w:val="008059E8"/>
    <w:rsid w:val="00807D6D"/>
    <w:rsid w:val="00813428"/>
    <w:rsid w:val="00813B1F"/>
    <w:rsid w:val="00814F97"/>
    <w:rsid w:val="008150A0"/>
    <w:rsid w:val="0081548F"/>
    <w:rsid w:val="008166C7"/>
    <w:rsid w:val="00817165"/>
    <w:rsid w:val="008215F3"/>
    <w:rsid w:val="00821F46"/>
    <w:rsid w:val="0083096C"/>
    <w:rsid w:val="00831B91"/>
    <w:rsid w:val="00832073"/>
    <w:rsid w:val="0083402B"/>
    <w:rsid w:val="00837542"/>
    <w:rsid w:val="00837E6A"/>
    <w:rsid w:val="00842351"/>
    <w:rsid w:val="008454A1"/>
    <w:rsid w:val="008468A8"/>
    <w:rsid w:val="00847369"/>
    <w:rsid w:val="00853119"/>
    <w:rsid w:val="00855175"/>
    <w:rsid w:val="00856A40"/>
    <w:rsid w:val="00856B6F"/>
    <w:rsid w:val="00857351"/>
    <w:rsid w:val="00857EF7"/>
    <w:rsid w:val="0086089F"/>
    <w:rsid w:val="0086309A"/>
    <w:rsid w:val="0086365D"/>
    <w:rsid w:val="00864893"/>
    <w:rsid w:val="00864F5B"/>
    <w:rsid w:val="00866147"/>
    <w:rsid w:val="0086782D"/>
    <w:rsid w:val="008735C1"/>
    <w:rsid w:val="00874574"/>
    <w:rsid w:val="0087503E"/>
    <w:rsid w:val="00875871"/>
    <w:rsid w:val="00876664"/>
    <w:rsid w:val="00876F91"/>
    <w:rsid w:val="008776C4"/>
    <w:rsid w:val="008779D1"/>
    <w:rsid w:val="00880665"/>
    <w:rsid w:val="00880F9B"/>
    <w:rsid w:val="0088121D"/>
    <w:rsid w:val="008842ED"/>
    <w:rsid w:val="008846FF"/>
    <w:rsid w:val="008847D1"/>
    <w:rsid w:val="00884869"/>
    <w:rsid w:val="00886899"/>
    <w:rsid w:val="008901FD"/>
    <w:rsid w:val="008903DC"/>
    <w:rsid w:val="008910EB"/>
    <w:rsid w:val="008914ED"/>
    <w:rsid w:val="00891E81"/>
    <w:rsid w:val="00892C29"/>
    <w:rsid w:val="00893227"/>
    <w:rsid w:val="008A05EA"/>
    <w:rsid w:val="008A22B7"/>
    <w:rsid w:val="008A3F49"/>
    <w:rsid w:val="008A617C"/>
    <w:rsid w:val="008A742E"/>
    <w:rsid w:val="008B0E71"/>
    <w:rsid w:val="008B1C1D"/>
    <w:rsid w:val="008B272A"/>
    <w:rsid w:val="008C11D5"/>
    <w:rsid w:val="008C16A8"/>
    <w:rsid w:val="008C2ACF"/>
    <w:rsid w:val="008C38AA"/>
    <w:rsid w:val="008C39A2"/>
    <w:rsid w:val="008C3E3C"/>
    <w:rsid w:val="008C4BC4"/>
    <w:rsid w:val="008C5696"/>
    <w:rsid w:val="008C6367"/>
    <w:rsid w:val="008D4AB3"/>
    <w:rsid w:val="008D4D0A"/>
    <w:rsid w:val="008D6635"/>
    <w:rsid w:val="008D758B"/>
    <w:rsid w:val="008D7D72"/>
    <w:rsid w:val="008E2398"/>
    <w:rsid w:val="008E3B6B"/>
    <w:rsid w:val="008E46E6"/>
    <w:rsid w:val="008E5FC0"/>
    <w:rsid w:val="008F14D8"/>
    <w:rsid w:val="008F1858"/>
    <w:rsid w:val="008F1D5A"/>
    <w:rsid w:val="008F2005"/>
    <w:rsid w:val="008F20C0"/>
    <w:rsid w:val="008F3366"/>
    <w:rsid w:val="008F37D7"/>
    <w:rsid w:val="008F533F"/>
    <w:rsid w:val="008F665B"/>
    <w:rsid w:val="008F67ED"/>
    <w:rsid w:val="00901B5C"/>
    <w:rsid w:val="00905524"/>
    <w:rsid w:val="009064C9"/>
    <w:rsid w:val="00906511"/>
    <w:rsid w:val="00910520"/>
    <w:rsid w:val="00910E48"/>
    <w:rsid w:val="00911FF2"/>
    <w:rsid w:val="009153A4"/>
    <w:rsid w:val="0091618C"/>
    <w:rsid w:val="0091752D"/>
    <w:rsid w:val="009175C0"/>
    <w:rsid w:val="00920638"/>
    <w:rsid w:val="0092239C"/>
    <w:rsid w:val="0092369C"/>
    <w:rsid w:val="009246A3"/>
    <w:rsid w:val="009260DF"/>
    <w:rsid w:val="00926139"/>
    <w:rsid w:val="00932BF9"/>
    <w:rsid w:val="00932FBC"/>
    <w:rsid w:val="0093314F"/>
    <w:rsid w:val="00935133"/>
    <w:rsid w:val="00935A73"/>
    <w:rsid w:val="0094073C"/>
    <w:rsid w:val="0094455C"/>
    <w:rsid w:val="00951564"/>
    <w:rsid w:val="009515ED"/>
    <w:rsid w:val="009516B2"/>
    <w:rsid w:val="00951F33"/>
    <w:rsid w:val="009530FA"/>
    <w:rsid w:val="00953843"/>
    <w:rsid w:val="00953B80"/>
    <w:rsid w:val="00955488"/>
    <w:rsid w:val="00956D48"/>
    <w:rsid w:val="009603B8"/>
    <w:rsid w:val="009604E0"/>
    <w:rsid w:val="0096176E"/>
    <w:rsid w:val="009633E5"/>
    <w:rsid w:val="009643E5"/>
    <w:rsid w:val="0096484E"/>
    <w:rsid w:val="00964A29"/>
    <w:rsid w:val="00964B34"/>
    <w:rsid w:val="00967200"/>
    <w:rsid w:val="009678CB"/>
    <w:rsid w:val="00973BD8"/>
    <w:rsid w:val="00982C15"/>
    <w:rsid w:val="009843D2"/>
    <w:rsid w:val="0098764C"/>
    <w:rsid w:val="0099351B"/>
    <w:rsid w:val="00995038"/>
    <w:rsid w:val="00995141"/>
    <w:rsid w:val="00995659"/>
    <w:rsid w:val="00996304"/>
    <w:rsid w:val="00996F09"/>
    <w:rsid w:val="009978E4"/>
    <w:rsid w:val="009A27A4"/>
    <w:rsid w:val="009A431B"/>
    <w:rsid w:val="009A48ED"/>
    <w:rsid w:val="009A5F00"/>
    <w:rsid w:val="009A72DA"/>
    <w:rsid w:val="009A7A4A"/>
    <w:rsid w:val="009A7FE3"/>
    <w:rsid w:val="009B0C77"/>
    <w:rsid w:val="009B42EC"/>
    <w:rsid w:val="009B5273"/>
    <w:rsid w:val="009B5A3F"/>
    <w:rsid w:val="009B5C4B"/>
    <w:rsid w:val="009B6484"/>
    <w:rsid w:val="009B72F0"/>
    <w:rsid w:val="009C0630"/>
    <w:rsid w:val="009C166B"/>
    <w:rsid w:val="009C2D84"/>
    <w:rsid w:val="009D1BD5"/>
    <w:rsid w:val="009D1C26"/>
    <w:rsid w:val="009D4E6F"/>
    <w:rsid w:val="009D51B0"/>
    <w:rsid w:val="009D566C"/>
    <w:rsid w:val="009D579F"/>
    <w:rsid w:val="009D688F"/>
    <w:rsid w:val="009D71C1"/>
    <w:rsid w:val="009E19E1"/>
    <w:rsid w:val="009E3309"/>
    <w:rsid w:val="009E3C06"/>
    <w:rsid w:val="009E48A9"/>
    <w:rsid w:val="009E55B2"/>
    <w:rsid w:val="009F23E9"/>
    <w:rsid w:val="009F4F23"/>
    <w:rsid w:val="00A0067B"/>
    <w:rsid w:val="00A00D93"/>
    <w:rsid w:val="00A012DE"/>
    <w:rsid w:val="00A0259D"/>
    <w:rsid w:val="00A03B3D"/>
    <w:rsid w:val="00A044A6"/>
    <w:rsid w:val="00A04A7E"/>
    <w:rsid w:val="00A0536D"/>
    <w:rsid w:val="00A055F4"/>
    <w:rsid w:val="00A05A5C"/>
    <w:rsid w:val="00A05D8A"/>
    <w:rsid w:val="00A066BE"/>
    <w:rsid w:val="00A11642"/>
    <w:rsid w:val="00A13845"/>
    <w:rsid w:val="00A14A9F"/>
    <w:rsid w:val="00A15034"/>
    <w:rsid w:val="00A16A7C"/>
    <w:rsid w:val="00A17797"/>
    <w:rsid w:val="00A23205"/>
    <w:rsid w:val="00A23F95"/>
    <w:rsid w:val="00A25F19"/>
    <w:rsid w:val="00A3167D"/>
    <w:rsid w:val="00A32739"/>
    <w:rsid w:val="00A33CDB"/>
    <w:rsid w:val="00A3405E"/>
    <w:rsid w:val="00A345E9"/>
    <w:rsid w:val="00A36CDE"/>
    <w:rsid w:val="00A40E50"/>
    <w:rsid w:val="00A414C0"/>
    <w:rsid w:val="00A42316"/>
    <w:rsid w:val="00A43B32"/>
    <w:rsid w:val="00A45FD3"/>
    <w:rsid w:val="00A47553"/>
    <w:rsid w:val="00A504B0"/>
    <w:rsid w:val="00A512E2"/>
    <w:rsid w:val="00A52DFB"/>
    <w:rsid w:val="00A54549"/>
    <w:rsid w:val="00A54574"/>
    <w:rsid w:val="00A55287"/>
    <w:rsid w:val="00A5568C"/>
    <w:rsid w:val="00A55992"/>
    <w:rsid w:val="00A5629C"/>
    <w:rsid w:val="00A60E24"/>
    <w:rsid w:val="00A61DB2"/>
    <w:rsid w:val="00A62117"/>
    <w:rsid w:val="00A63864"/>
    <w:rsid w:val="00A65A01"/>
    <w:rsid w:val="00A66817"/>
    <w:rsid w:val="00A67548"/>
    <w:rsid w:val="00A67CBF"/>
    <w:rsid w:val="00A70AE6"/>
    <w:rsid w:val="00A713FF"/>
    <w:rsid w:val="00A718A8"/>
    <w:rsid w:val="00A7281F"/>
    <w:rsid w:val="00A72C3F"/>
    <w:rsid w:val="00A7525D"/>
    <w:rsid w:val="00A7623B"/>
    <w:rsid w:val="00A80706"/>
    <w:rsid w:val="00A8217E"/>
    <w:rsid w:val="00A828FF"/>
    <w:rsid w:val="00A855B1"/>
    <w:rsid w:val="00A8713A"/>
    <w:rsid w:val="00A87C46"/>
    <w:rsid w:val="00A91D81"/>
    <w:rsid w:val="00A95A1C"/>
    <w:rsid w:val="00A96CC0"/>
    <w:rsid w:val="00A97EAF"/>
    <w:rsid w:val="00AA551C"/>
    <w:rsid w:val="00AA596F"/>
    <w:rsid w:val="00AA60B0"/>
    <w:rsid w:val="00AB023C"/>
    <w:rsid w:val="00AB140D"/>
    <w:rsid w:val="00AB1F16"/>
    <w:rsid w:val="00AB4C02"/>
    <w:rsid w:val="00AB7265"/>
    <w:rsid w:val="00AB7782"/>
    <w:rsid w:val="00AC01F0"/>
    <w:rsid w:val="00AC0DAF"/>
    <w:rsid w:val="00AC10EA"/>
    <w:rsid w:val="00AC1A86"/>
    <w:rsid w:val="00AD0DEB"/>
    <w:rsid w:val="00AD1EA9"/>
    <w:rsid w:val="00AD65E2"/>
    <w:rsid w:val="00AE0292"/>
    <w:rsid w:val="00AE0AB4"/>
    <w:rsid w:val="00AE363D"/>
    <w:rsid w:val="00AE4C45"/>
    <w:rsid w:val="00AE5889"/>
    <w:rsid w:val="00AE5FFF"/>
    <w:rsid w:val="00AE60A5"/>
    <w:rsid w:val="00AF1699"/>
    <w:rsid w:val="00AF546C"/>
    <w:rsid w:val="00AF7BAC"/>
    <w:rsid w:val="00B00D57"/>
    <w:rsid w:val="00B05AB8"/>
    <w:rsid w:val="00B10C01"/>
    <w:rsid w:val="00B1214F"/>
    <w:rsid w:val="00B122F4"/>
    <w:rsid w:val="00B125F8"/>
    <w:rsid w:val="00B13282"/>
    <w:rsid w:val="00B140B0"/>
    <w:rsid w:val="00B14860"/>
    <w:rsid w:val="00B14D25"/>
    <w:rsid w:val="00B157CE"/>
    <w:rsid w:val="00B15951"/>
    <w:rsid w:val="00B166B5"/>
    <w:rsid w:val="00B17D4C"/>
    <w:rsid w:val="00B17DE5"/>
    <w:rsid w:val="00B204F4"/>
    <w:rsid w:val="00B20F66"/>
    <w:rsid w:val="00B27701"/>
    <w:rsid w:val="00B3015F"/>
    <w:rsid w:val="00B32689"/>
    <w:rsid w:val="00B347C7"/>
    <w:rsid w:val="00B34C76"/>
    <w:rsid w:val="00B34F97"/>
    <w:rsid w:val="00B406CF"/>
    <w:rsid w:val="00B41066"/>
    <w:rsid w:val="00B41ED7"/>
    <w:rsid w:val="00B42259"/>
    <w:rsid w:val="00B42511"/>
    <w:rsid w:val="00B4276A"/>
    <w:rsid w:val="00B43D41"/>
    <w:rsid w:val="00B44E84"/>
    <w:rsid w:val="00B4601B"/>
    <w:rsid w:val="00B464FD"/>
    <w:rsid w:val="00B53000"/>
    <w:rsid w:val="00B53411"/>
    <w:rsid w:val="00B537FE"/>
    <w:rsid w:val="00B53C58"/>
    <w:rsid w:val="00B541FA"/>
    <w:rsid w:val="00B56114"/>
    <w:rsid w:val="00B5781D"/>
    <w:rsid w:val="00B625EA"/>
    <w:rsid w:val="00B62EAF"/>
    <w:rsid w:val="00B63773"/>
    <w:rsid w:val="00B65FA6"/>
    <w:rsid w:val="00B67864"/>
    <w:rsid w:val="00B67BAF"/>
    <w:rsid w:val="00B700D6"/>
    <w:rsid w:val="00B73021"/>
    <w:rsid w:val="00B73726"/>
    <w:rsid w:val="00B73D8D"/>
    <w:rsid w:val="00B767E3"/>
    <w:rsid w:val="00B80910"/>
    <w:rsid w:val="00B81204"/>
    <w:rsid w:val="00B854D3"/>
    <w:rsid w:val="00B85FAA"/>
    <w:rsid w:val="00B86654"/>
    <w:rsid w:val="00B87ED3"/>
    <w:rsid w:val="00B913CB"/>
    <w:rsid w:val="00B921FD"/>
    <w:rsid w:val="00B92AA7"/>
    <w:rsid w:val="00B92AAF"/>
    <w:rsid w:val="00B92D2D"/>
    <w:rsid w:val="00B93663"/>
    <w:rsid w:val="00B94CC5"/>
    <w:rsid w:val="00B9709D"/>
    <w:rsid w:val="00B97383"/>
    <w:rsid w:val="00BA005F"/>
    <w:rsid w:val="00BA0885"/>
    <w:rsid w:val="00BA2F5D"/>
    <w:rsid w:val="00BA3AFA"/>
    <w:rsid w:val="00BA3DBC"/>
    <w:rsid w:val="00BA5585"/>
    <w:rsid w:val="00BA5850"/>
    <w:rsid w:val="00BA6661"/>
    <w:rsid w:val="00BA6AA4"/>
    <w:rsid w:val="00BA76C9"/>
    <w:rsid w:val="00BB15A9"/>
    <w:rsid w:val="00BB1DA6"/>
    <w:rsid w:val="00BB77EC"/>
    <w:rsid w:val="00BC201E"/>
    <w:rsid w:val="00BC27CB"/>
    <w:rsid w:val="00BC4DD2"/>
    <w:rsid w:val="00BC5071"/>
    <w:rsid w:val="00BC56C6"/>
    <w:rsid w:val="00BC580E"/>
    <w:rsid w:val="00BC63AD"/>
    <w:rsid w:val="00BC6A60"/>
    <w:rsid w:val="00BC77E2"/>
    <w:rsid w:val="00BD1CB6"/>
    <w:rsid w:val="00BD23BF"/>
    <w:rsid w:val="00BD3595"/>
    <w:rsid w:val="00BD45D9"/>
    <w:rsid w:val="00BD600C"/>
    <w:rsid w:val="00BE0EB8"/>
    <w:rsid w:val="00BE2256"/>
    <w:rsid w:val="00BE3AB6"/>
    <w:rsid w:val="00BE5F75"/>
    <w:rsid w:val="00BE6F69"/>
    <w:rsid w:val="00BE7BBA"/>
    <w:rsid w:val="00BF0B47"/>
    <w:rsid w:val="00BF1C65"/>
    <w:rsid w:val="00C0285B"/>
    <w:rsid w:val="00C02E02"/>
    <w:rsid w:val="00C0437F"/>
    <w:rsid w:val="00C04838"/>
    <w:rsid w:val="00C0636E"/>
    <w:rsid w:val="00C07267"/>
    <w:rsid w:val="00C10479"/>
    <w:rsid w:val="00C11584"/>
    <w:rsid w:val="00C1208F"/>
    <w:rsid w:val="00C12115"/>
    <w:rsid w:val="00C1233D"/>
    <w:rsid w:val="00C15C65"/>
    <w:rsid w:val="00C16DEB"/>
    <w:rsid w:val="00C17907"/>
    <w:rsid w:val="00C2160A"/>
    <w:rsid w:val="00C22B8F"/>
    <w:rsid w:val="00C22F36"/>
    <w:rsid w:val="00C23725"/>
    <w:rsid w:val="00C24802"/>
    <w:rsid w:val="00C258F7"/>
    <w:rsid w:val="00C2619E"/>
    <w:rsid w:val="00C30DB6"/>
    <w:rsid w:val="00C32EEA"/>
    <w:rsid w:val="00C33052"/>
    <w:rsid w:val="00C332AC"/>
    <w:rsid w:val="00C34497"/>
    <w:rsid w:val="00C34B4D"/>
    <w:rsid w:val="00C40A8F"/>
    <w:rsid w:val="00C42A37"/>
    <w:rsid w:val="00C45D1E"/>
    <w:rsid w:val="00C45F01"/>
    <w:rsid w:val="00C464ED"/>
    <w:rsid w:val="00C464F7"/>
    <w:rsid w:val="00C50E78"/>
    <w:rsid w:val="00C54B1F"/>
    <w:rsid w:val="00C60A62"/>
    <w:rsid w:val="00C634E8"/>
    <w:rsid w:val="00C64528"/>
    <w:rsid w:val="00C66082"/>
    <w:rsid w:val="00C66154"/>
    <w:rsid w:val="00C67702"/>
    <w:rsid w:val="00C70016"/>
    <w:rsid w:val="00C7056C"/>
    <w:rsid w:val="00C723F2"/>
    <w:rsid w:val="00C725E4"/>
    <w:rsid w:val="00C755C6"/>
    <w:rsid w:val="00C77027"/>
    <w:rsid w:val="00C81F0E"/>
    <w:rsid w:val="00C823DB"/>
    <w:rsid w:val="00C82614"/>
    <w:rsid w:val="00C82BD1"/>
    <w:rsid w:val="00C84582"/>
    <w:rsid w:val="00C85007"/>
    <w:rsid w:val="00C859FE"/>
    <w:rsid w:val="00C86EA9"/>
    <w:rsid w:val="00C90544"/>
    <w:rsid w:val="00C9151C"/>
    <w:rsid w:val="00C91753"/>
    <w:rsid w:val="00C91806"/>
    <w:rsid w:val="00C9255F"/>
    <w:rsid w:val="00C93FCF"/>
    <w:rsid w:val="00C95EC1"/>
    <w:rsid w:val="00C96FF0"/>
    <w:rsid w:val="00C97EDE"/>
    <w:rsid w:val="00CA0362"/>
    <w:rsid w:val="00CA3976"/>
    <w:rsid w:val="00CA39A9"/>
    <w:rsid w:val="00CA40A7"/>
    <w:rsid w:val="00CA4BBC"/>
    <w:rsid w:val="00CA6C52"/>
    <w:rsid w:val="00CA73AB"/>
    <w:rsid w:val="00CA7BAC"/>
    <w:rsid w:val="00CB33D6"/>
    <w:rsid w:val="00CB4D5A"/>
    <w:rsid w:val="00CB792F"/>
    <w:rsid w:val="00CC0A36"/>
    <w:rsid w:val="00CC3926"/>
    <w:rsid w:val="00CC4CE7"/>
    <w:rsid w:val="00CC4F3E"/>
    <w:rsid w:val="00CC7C6F"/>
    <w:rsid w:val="00CD06E4"/>
    <w:rsid w:val="00CD70E9"/>
    <w:rsid w:val="00CE0A55"/>
    <w:rsid w:val="00CE0DF4"/>
    <w:rsid w:val="00CE1978"/>
    <w:rsid w:val="00CE4484"/>
    <w:rsid w:val="00CE6205"/>
    <w:rsid w:val="00CE62A0"/>
    <w:rsid w:val="00CE63C4"/>
    <w:rsid w:val="00CE742D"/>
    <w:rsid w:val="00CF3169"/>
    <w:rsid w:val="00CF337C"/>
    <w:rsid w:val="00CF3897"/>
    <w:rsid w:val="00CF3B6F"/>
    <w:rsid w:val="00CF5482"/>
    <w:rsid w:val="00CF598F"/>
    <w:rsid w:val="00CF6F47"/>
    <w:rsid w:val="00CF7F03"/>
    <w:rsid w:val="00D006B7"/>
    <w:rsid w:val="00D00801"/>
    <w:rsid w:val="00D019E4"/>
    <w:rsid w:val="00D02209"/>
    <w:rsid w:val="00D07BF8"/>
    <w:rsid w:val="00D1057E"/>
    <w:rsid w:val="00D12901"/>
    <w:rsid w:val="00D129D5"/>
    <w:rsid w:val="00D12CC2"/>
    <w:rsid w:val="00D13665"/>
    <w:rsid w:val="00D16335"/>
    <w:rsid w:val="00D205FD"/>
    <w:rsid w:val="00D239C9"/>
    <w:rsid w:val="00D24D53"/>
    <w:rsid w:val="00D25D54"/>
    <w:rsid w:val="00D26A15"/>
    <w:rsid w:val="00D306FE"/>
    <w:rsid w:val="00D32A5F"/>
    <w:rsid w:val="00D36A34"/>
    <w:rsid w:val="00D40543"/>
    <w:rsid w:val="00D42DAA"/>
    <w:rsid w:val="00D4386D"/>
    <w:rsid w:val="00D43896"/>
    <w:rsid w:val="00D46653"/>
    <w:rsid w:val="00D50CA6"/>
    <w:rsid w:val="00D50EFD"/>
    <w:rsid w:val="00D51101"/>
    <w:rsid w:val="00D52FA1"/>
    <w:rsid w:val="00D535E6"/>
    <w:rsid w:val="00D53A57"/>
    <w:rsid w:val="00D53A75"/>
    <w:rsid w:val="00D53C91"/>
    <w:rsid w:val="00D53FF6"/>
    <w:rsid w:val="00D542DE"/>
    <w:rsid w:val="00D55046"/>
    <w:rsid w:val="00D56CAF"/>
    <w:rsid w:val="00D60BCC"/>
    <w:rsid w:val="00D61EC0"/>
    <w:rsid w:val="00D62A30"/>
    <w:rsid w:val="00D641AF"/>
    <w:rsid w:val="00D64758"/>
    <w:rsid w:val="00D65DA0"/>
    <w:rsid w:val="00D66F2C"/>
    <w:rsid w:val="00D70538"/>
    <w:rsid w:val="00D72602"/>
    <w:rsid w:val="00D73552"/>
    <w:rsid w:val="00D737AE"/>
    <w:rsid w:val="00D75237"/>
    <w:rsid w:val="00D80200"/>
    <w:rsid w:val="00D81623"/>
    <w:rsid w:val="00D8340A"/>
    <w:rsid w:val="00D83951"/>
    <w:rsid w:val="00D858AF"/>
    <w:rsid w:val="00D85B80"/>
    <w:rsid w:val="00D86BDA"/>
    <w:rsid w:val="00D90800"/>
    <w:rsid w:val="00D90ACB"/>
    <w:rsid w:val="00D93E89"/>
    <w:rsid w:val="00D96649"/>
    <w:rsid w:val="00D9782E"/>
    <w:rsid w:val="00DA04E8"/>
    <w:rsid w:val="00DA09C9"/>
    <w:rsid w:val="00DA0BCB"/>
    <w:rsid w:val="00DA16D6"/>
    <w:rsid w:val="00DA1F81"/>
    <w:rsid w:val="00DA2A89"/>
    <w:rsid w:val="00DA2EB1"/>
    <w:rsid w:val="00DA4D8A"/>
    <w:rsid w:val="00DA523C"/>
    <w:rsid w:val="00DA60E7"/>
    <w:rsid w:val="00DB0046"/>
    <w:rsid w:val="00DB26C0"/>
    <w:rsid w:val="00DB3FEF"/>
    <w:rsid w:val="00DB58D5"/>
    <w:rsid w:val="00DB628B"/>
    <w:rsid w:val="00DB6B8B"/>
    <w:rsid w:val="00DB7D6E"/>
    <w:rsid w:val="00DC0835"/>
    <w:rsid w:val="00DC76B4"/>
    <w:rsid w:val="00DD048D"/>
    <w:rsid w:val="00DD064F"/>
    <w:rsid w:val="00DD2191"/>
    <w:rsid w:val="00DD24A5"/>
    <w:rsid w:val="00DD2AFE"/>
    <w:rsid w:val="00DD655E"/>
    <w:rsid w:val="00DE0B13"/>
    <w:rsid w:val="00DE1DD4"/>
    <w:rsid w:val="00DE360F"/>
    <w:rsid w:val="00DE3C2E"/>
    <w:rsid w:val="00DE54C9"/>
    <w:rsid w:val="00DE580A"/>
    <w:rsid w:val="00DE634C"/>
    <w:rsid w:val="00DE7830"/>
    <w:rsid w:val="00DF2F62"/>
    <w:rsid w:val="00DF661B"/>
    <w:rsid w:val="00DF6B7A"/>
    <w:rsid w:val="00E03BC9"/>
    <w:rsid w:val="00E04811"/>
    <w:rsid w:val="00E05545"/>
    <w:rsid w:val="00E05C38"/>
    <w:rsid w:val="00E14784"/>
    <w:rsid w:val="00E16FC2"/>
    <w:rsid w:val="00E2288A"/>
    <w:rsid w:val="00E23782"/>
    <w:rsid w:val="00E31C72"/>
    <w:rsid w:val="00E3319A"/>
    <w:rsid w:val="00E333B5"/>
    <w:rsid w:val="00E33BDE"/>
    <w:rsid w:val="00E354C2"/>
    <w:rsid w:val="00E35A18"/>
    <w:rsid w:val="00E40A0E"/>
    <w:rsid w:val="00E40AB8"/>
    <w:rsid w:val="00E415AE"/>
    <w:rsid w:val="00E41746"/>
    <w:rsid w:val="00E418FD"/>
    <w:rsid w:val="00E41946"/>
    <w:rsid w:val="00E42001"/>
    <w:rsid w:val="00E44FA7"/>
    <w:rsid w:val="00E47B62"/>
    <w:rsid w:val="00E47E09"/>
    <w:rsid w:val="00E500FA"/>
    <w:rsid w:val="00E52016"/>
    <w:rsid w:val="00E52FB0"/>
    <w:rsid w:val="00E54A29"/>
    <w:rsid w:val="00E54D7E"/>
    <w:rsid w:val="00E6012B"/>
    <w:rsid w:val="00E60BE4"/>
    <w:rsid w:val="00E6232D"/>
    <w:rsid w:val="00E6289D"/>
    <w:rsid w:val="00E642B0"/>
    <w:rsid w:val="00E77A77"/>
    <w:rsid w:val="00E828AD"/>
    <w:rsid w:val="00E84025"/>
    <w:rsid w:val="00E86A79"/>
    <w:rsid w:val="00E90450"/>
    <w:rsid w:val="00E913F5"/>
    <w:rsid w:val="00E93F7D"/>
    <w:rsid w:val="00E945F9"/>
    <w:rsid w:val="00E94A68"/>
    <w:rsid w:val="00E94FAD"/>
    <w:rsid w:val="00E94FEE"/>
    <w:rsid w:val="00E965C1"/>
    <w:rsid w:val="00EA0E92"/>
    <w:rsid w:val="00EA34BF"/>
    <w:rsid w:val="00EA3B79"/>
    <w:rsid w:val="00EA4AD4"/>
    <w:rsid w:val="00EA4BCE"/>
    <w:rsid w:val="00EB25D5"/>
    <w:rsid w:val="00EB2F01"/>
    <w:rsid w:val="00EB3335"/>
    <w:rsid w:val="00EB4074"/>
    <w:rsid w:val="00EB4527"/>
    <w:rsid w:val="00EB59A4"/>
    <w:rsid w:val="00EB6555"/>
    <w:rsid w:val="00EB7C30"/>
    <w:rsid w:val="00EB7CB6"/>
    <w:rsid w:val="00EC0AB8"/>
    <w:rsid w:val="00EC4C3D"/>
    <w:rsid w:val="00EC56BC"/>
    <w:rsid w:val="00EC6045"/>
    <w:rsid w:val="00EC62AC"/>
    <w:rsid w:val="00EC66F6"/>
    <w:rsid w:val="00ED0D3D"/>
    <w:rsid w:val="00ED15E2"/>
    <w:rsid w:val="00ED24C1"/>
    <w:rsid w:val="00ED45BD"/>
    <w:rsid w:val="00ED4EEA"/>
    <w:rsid w:val="00ED5753"/>
    <w:rsid w:val="00ED6C51"/>
    <w:rsid w:val="00EE07FE"/>
    <w:rsid w:val="00EE13DA"/>
    <w:rsid w:val="00EE1974"/>
    <w:rsid w:val="00EE1C42"/>
    <w:rsid w:val="00EE2E95"/>
    <w:rsid w:val="00EE4903"/>
    <w:rsid w:val="00EE4E6F"/>
    <w:rsid w:val="00EE5A96"/>
    <w:rsid w:val="00EE7647"/>
    <w:rsid w:val="00EE7B42"/>
    <w:rsid w:val="00EF09B3"/>
    <w:rsid w:val="00EF0D01"/>
    <w:rsid w:val="00EF2547"/>
    <w:rsid w:val="00EF2925"/>
    <w:rsid w:val="00EF403E"/>
    <w:rsid w:val="00EF42D5"/>
    <w:rsid w:val="00EF70E3"/>
    <w:rsid w:val="00F0234D"/>
    <w:rsid w:val="00F036E9"/>
    <w:rsid w:val="00F071AD"/>
    <w:rsid w:val="00F12E74"/>
    <w:rsid w:val="00F13CBC"/>
    <w:rsid w:val="00F13F30"/>
    <w:rsid w:val="00F145DA"/>
    <w:rsid w:val="00F1537A"/>
    <w:rsid w:val="00F15D9A"/>
    <w:rsid w:val="00F1605B"/>
    <w:rsid w:val="00F169F8"/>
    <w:rsid w:val="00F17165"/>
    <w:rsid w:val="00F17E4E"/>
    <w:rsid w:val="00F21AB7"/>
    <w:rsid w:val="00F2313E"/>
    <w:rsid w:val="00F2377A"/>
    <w:rsid w:val="00F30794"/>
    <w:rsid w:val="00F30E32"/>
    <w:rsid w:val="00F32639"/>
    <w:rsid w:val="00F36240"/>
    <w:rsid w:val="00F3630C"/>
    <w:rsid w:val="00F42C05"/>
    <w:rsid w:val="00F42CCA"/>
    <w:rsid w:val="00F47A00"/>
    <w:rsid w:val="00F47E5B"/>
    <w:rsid w:val="00F50073"/>
    <w:rsid w:val="00F5116D"/>
    <w:rsid w:val="00F51E61"/>
    <w:rsid w:val="00F52C66"/>
    <w:rsid w:val="00F53F5E"/>
    <w:rsid w:val="00F542BD"/>
    <w:rsid w:val="00F54832"/>
    <w:rsid w:val="00F5598E"/>
    <w:rsid w:val="00F573BD"/>
    <w:rsid w:val="00F6118A"/>
    <w:rsid w:val="00F65A19"/>
    <w:rsid w:val="00F65AF8"/>
    <w:rsid w:val="00F66604"/>
    <w:rsid w:val="00F77946"/>
    <w:rsid w:val="00F805D4"/>
    <w:rsid w:val="00F814EE"/>
    <w:rsid w:val="00F81CE3"/>
    <w:rsid w:val="00F8467E"/>
    <w:rsid w:val="00F861E6"/>
    <w:rsid w:val="00F8707E"/>
    <w:rsid w:val="00F87300"/>
    <w:rsid w:val="00F92811"/>
    <w:rsid w:val="00F93AAD"/>
    <w:rsid w:val="00F94DA7"/>
    <w:rsid w:val="00F9763E"/>
    <w:rsid w:val="00F97A8B"/>
    <w:rsid w:val="00FA0FA0"/>
    <w:rsid w:val="00FA132D"/>
    <w:rsid w:val="00FA186E"/>
    <w:rsid w:val="00FA1A0F"/>
    <w:rsid w:val="00FA22EE"/>
    <w:rsid w:val="00FA3739"/>
    <w:rsid w:val="00FA4B1D"/>
    <w:rsid w:val="00FA6463"/>
    <w:rsid w:val="00FA6FB9"/>
    <w:rsid w:val="00FB2232"/>
    <w:rsid w:val="00FB588C"/>
    <w:rsid w:val="00FB60B2"/>
    <w:rsid w:val="00FB7B2A"/>
    <w:rsid w:val="00FC23B2"/>
    <w:rsid w:val="00FC2A9C"/>
    <w:rsid w:val="00FC4407"/>
    <w:rsid w:val="00FC605E"/>
    <w:rsid w:val="00FC6EE9"/>
    <w:rsid w:val="00FC7B74"/>
    <w:rsid w:val="00FD1BCA"/>
    <w:rsid w:val="00FD4903"/>
    <w:rsid w:val="00FD4E16"/>
    <w:rsid w:val="00FD7308"/>
    <w:rsid w:val="00FD779C"/>
    <w:rsid w:val="00FE3EDF"/>
    <w:rsid w:val="00FE472E"/>
    <w:rsid w:val="00FE7AED"/>
    <w:rsid w:val="00FF025D"/>
    <w:rsid w:val="00FF0A6C"/>
    <w:rsid w:val="00FF3A68"/>
    <w:rsid w:val="00FF47AD"/>
    <w:rsid w:val="00FF5D26"/>
    <w:rsid w:val="00FF62D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3E5"/>
    <w:rPr>
      <w:sz w:val="24"/>
      <w:szCs w:val="24"/>
      <w:lang w:bidi="ar-SA"/>
    </w:rPr>
  </w:style>
  <w:style w:type="paragraph" w:styleId="Heading1">
    <w:name w:val="heading 1"/>
    <w:basedOn w:val="Normal"/>
    <w:next w:val="Normal"/>
    <w:qFormat/>
    <w:rsid w:val="009643E5"/>
    <w:pPr>
      <w:keepNext/>
      <w:spacing w:line="360" w:lineRule="auto"/>
      <w:jc w:val="center"/>
      <w:outlineLvl w:val="0"/>
    </w:pPr>
    <w:rPr>
      <w:b/>
      <w:bCs/>
    </w:rPr>
  </w:style>
  <w:style w:type="paragraph" w:styleId="Heading2">
    <w:name w:val="heading 2"/>
    <w:basedOn w:val="Normal"/>
    <w:next w:val="Normal"/>
    <w:qFormat/>
    <w:rsid w:val="009643E5"/>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43E5"/>
    <w:pPr>
      <w:tabs>
        <w:tab w:val="center" w:pos="4153"/>
        <w:tab w:val="right" w:pos="8306"/>
      </w:tabs>
    </w:pPr>
  </w:style>
  <w:style w:type="character" w:styleId="PageNumber">
    <w:name w:val="page number"/>
    <w:basedOn w:val="DefaultParagraphFont"/>
    <w:rsid w:val="009643E5"/>
  </w:style>
  <w:style w:type="character" w:styleId="Hyperlink">
    <w:name w:val="Hyperlink"/>
    <w:basedOn w:val="DefaultParagraphFont"/>
    <w:rsid w:val="009643E5"/>
    <w:rPr>
      <w:color w:val="0000FF"/>
      <w:u w:val="single"/>
    </w:rPr>
  </w:style>
  <w:style w:type="paragraph" w:styleId="FootnoteText">
    <w:name w:val="footnote text"/>
    <w:basedOn w:val="Normal"/>
    <w:semiHidden/>
    <w:rsid w:val="009643E5"/>
    <w:rPr>
      <w:sz w:val="20"/>
      <w:szCs w:val="20"/>
    </w:rPr>
  </w:style>
  <w:style w:type="character" w:styleId="FootnoteReference">
    <w:name w:val="footnote reference"/>
    <w:basedOn w:val="DefaultParagraphFont"/>
    <w:semiHidden/>
    <w:rsid w:val="009643E5"/>
    <w:rPr>
      <w:vertAlign w:val="superscript"/>
    </w:rPr>
  </w:style>
  <w:style w:type="character" w:styleId="FollowedHyperlink">
    <w:name w:val="FollowedHyperlink"/>
    <w:basedOn w:val="DefaultParagraphFont"/>
    <w:rsid w:val="009643E5"/>
    <w:rPr>
      <w:color w:val="800080"/>
      <w:u w:val="single"/>
    </w:rPr>
  </w:style>
  <w:style w:type="paragraph" w:customStyle="1" w:styleId="HTMLBody">
    <w:name w:val="HTML Body"/>
    <w:rsid w:val="009643E5"/>
    <w:pPr>
      <w:autoSpaceDE w:val="0"/>
      <w:autoSpaceDN w:val="0"/>
      <w:adjustRightInd w:val="0"/>
    </w:pPr>
    <w:rPr>
      <w:rFonts w:ascii="Arial" w:hAnsi="Arial"/>
      <w:lang w:val="he-IL" w:eastAsia="he-IL"/>
    </w:rPr>
  </w:style>
  <w:style w:type="paragraph" w:styleId="Subtitle">
    <w:name w:val="Subtitle"/>
    <w:basedOn w:val="Normal"/>
    <w:qFormat/>
    <w:rsid w:val="009643E5"/>
    <w:pPr>
      <w:ind w:left="360"/>
    </w:pPr>
    <w:rPr>
      <w:b/>
      <w:bCs/>
      <w:lang w:eastAsia="he-IL" w:bidi="he-IL"/>
    </w:rPr>
  </w:style>
  <w:style w:type="paragraph" w:customStyle="1" w:styleId="MTDisplayEquation">
    <w:name w:val="MTDisplayEquation"/>
    <w:basedOn w:val="Normal"/>
    <w:rsid w:val="009643E5"/>
    <w:pPr>
      <w:tabs>
        <w:tab w:val="center" w:pos="4320"/>
        <w:tab w:val="right" w:pos="8640"/>
      </w:tabs>
    </w:pPr>
  </w:style>
  <w:style w:type="paragraph" w:styleId="Title">
    <w:name w:val="Title"/>
    <w:basedOn w:val="Normal"/>
    <w:qFormat/>
    <w:rsid w:val="009643E5"/>
    <w:pPr>
      <w:jc w:val="center"/>
    </w:pPr>
    <w:rPr>
      <w:b/>
      <w:bCs/>
    </w:rPr>
  </w:style>
  <w:style w:type="paragraph" w:styleId="BodyText">
    <w:name w:val="Body Text"/>
    <w:basedOn w:val="Normal"/>
    <w:rsid w:val="009643E5"/>
    <w:pPr>
      <w:tabs>
        <w:tab w:val="left" w:pos="284"/>
        <w:tab w:val="left" w:pos="5387"/>
      </w:tabs>
      <w:overflowPunct w:val="0"/>
      <w:autoSpaceDE w:val="0"/>
      <w:autoSpaceDN w:val="0"/>
      <w:adjustRightInd w:val="0"/>
      <w:spacing w:after="120"/>
      <w:textAlignment w:val="baseline"/>
    </w:pPr>
    <w:rPr>
      <w:sz w:val="16"/>
      <w:szCs w:val="16"/>
      <w:lang w:eastAsia="he-IL" w:bidi="he-IL"/>
    </w:rPr>
  </w:style>
  <w:style w:type="paragraph" w:styleId="NormalWeb">
    <w:name w:val="Normal (Web)"/>
    <w:basedOn w:val="Normal"/>
    <w:rsid w:val="009643E5"/>
    <w:pPr>
      <w:spacing w:before="100" w:beforeAutospacing="1" w:after="100" w:afterAutospacing="1"/>
    </w:pPr>
    <w:rPr>
      <w:rFonts w:ascii="Arial Unicode MS" w:eastAsia="Arial Unicode MS" w:hAnsi="Arial Unicode MS" w:cs="Arial Unicode MS"/>
      <w:lang w:eastAsia="he-IL" w:bidi="he-IL"/>
    </w:rPr>
  </w:style>
  <w:style w:type="paragraph" w:styleId="BodyTextIndent">
    <w:name w:val="Body Text Indent"/>
    <w:basedOn w:val="Normal"/>
    <w:rsid w:val="006A3C6D"/>
    <w:pPr>
      <w:spacing w:after="120"/>
      <w:ind w:left="360"/>
    </w:pPr>
  </w:style>
  <w:style w:type="paragraph" w:styleId="BalloonText">
    <w:name w:val="Balloon Text"/>
    <w:basedOn w:val="Normal"/>
    <w:semiHidden/>
    <w:rsid w:val="001D4D77"/>
    <w:rPr>
      <w:rFonts w:ascii="Tahoma" w:hAnsi="Tahoma" w:cs="Tahoma"/>
      <w:sz w:val="16"/>
      <w:szCs w:val="16"/>
    </w:rPr>
  </w:style>
  <w:style w:type="character" w:styleId="CommentReference">
    <w:name w:val="annotation reference"/>
    <w:basedOn w:val="DefaultParagraphFont"/>
    <w:semiHidden/>
    <w:rsid w:val="00CD70E9"/>
    <w:rPr>
      <w:sz w:val="16"/>
      <w:szCs w:val="16"/>
    </w:rPr>
  </w:style>
  <w:style w:type="paragraph" w:styleId="CommentText">
    <w:name w:val="annotation text"/>
    <w:basedOn w:val="Normal"/>
    <w:link w:val="CommentTextChar"/>
    <w:semiHidden/>
    <w:rsid w:val="00CD70E9"/>
    <w:rPr>
      <w:sz w:val="20"/>
      <w:szCs w:val="20"/>
    </w:rPr>
  </w:style>
  <w:style w:type="table" w:styleId="TableGrid">
    <w:name w:val="Table Grid"/>
    <w:basedOn w:val="TableNormal"/>
    <w:rsid w:val="00460E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E354C2"/>
    <w:rPr>
      <w:b/>
      <w:bCs/>
    </w:rPr>
  </w:style>
  <w:style w:type="character" w:customStyle="1" w:styleId="CommentTextChar">
    <w:name w:val="Comment Text Char"/>
    <w:basedOn w:val="DefaultParagraphFont"/>
    <w:link w:val="CommentText"/>
    <w:semiHidden/>
    <w:rsid w:val="00E354C2"/>
    <w:rPr>
      <w:lang w:bidi="ar-SA"/>
    </w:rPr>
  </w:style>
  <w:style w:type="character" w:customStyle="1" w:styleId="CommentSubjectChar">
    <w:name w:val="Comment Subject Char"/>
    <w:basedOn w:val="CommentTextChar"/>
    <w:link w:val="CommentSubject"/>
    <w:rsid w:val="00E354C2"/>
    <w:rPr>
      <w:lang w:bidi="ar-SA"/>
    </w:rPr>
  </w:style>
  <w:style w:type="paragraph" w:styleId="ListParagraph">
    <w:name w:val="List Paragraph"/>
    <w:basedOn w:val="Normal"/>
    <w:uiPriority w:val="34"/>
    <w:qFormat/>
    <w:rsid w:val="00B86654"/>
    <w:pPr>
      <w:ind w:left="720"/>
      <w:contextualSpacing/>
    </w:pPr>
  </w:style>
  <w:style w:type="character" w:customStyle="1" w:styleId="FooterChar">
    <w:name w:val="Footer Char"/>
    <w:basedOn w:val="DefaultParagraphFont"/>
    <w:link w:val="Footer"/>
    <w:rsid w:val="00235976"/>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3E5"/>
    <w:rPr>
      <w:sz w:val="24"/>
      <w:szCs w:val="24"/>
      <w:lang w:bidi="ar-SA"/>
    </w:rPr>
  </w:style>
  <w:style w:type="paragraph" w:styleId="Heading1">
    <w:name w:val="heading 1"/>
    <w:basedOn w:val="Normal"/>
    <w:next w:val="Normal"/>
    <w:qFormat/>
    <w:rsid w:val="009643E5"/>
    <w:pPr>
      <w:keepNext/>
      <w:spacing w:line="360" w:lineRule="auto"/>
      <w:jc w:val="center"/>
      <w:outlineLvl w:val="0"/>
    </w:pPr>
    <w:rPr>
      <w:b/>
      <w:bCs/>
    </w:rPr>
  </w:style>
  <w:style w:type="paragraph" w:styleId="Heading2">
    <w:name w:val="heading 2"/>
    <w:basedOn w:val="Normal"/>
    <w:next w:val="Normal"/>
    <w:qFormat/>
    <w:rsid w:val="009643E5"/>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43E5"/>
    <w:pPr>
      <w:tabs>
        <w:tab w:val="center" w:pos="4153"/>
        <w:tab w:val="right" w:pos="8306"/>
      </w:tabs>
    </w:pPr>
  </w:style>
  <w:style w:type="character" w:styleId="PageNumber">
    <w:name w:val="page number"/>
    <w:basedOn w:val="DefaultParagraphFont"/>
    <w:rsid w:val="009643E5"/>
  </w:style>
  <w:style w:type="character" w:styleId="Hyperlink">
    <w:name w:val="Hyperlink"/>
    <w:basedOn w:val="DefaultParagraphFont"/>
    <w:rsid w:val="009643E5"/>
    <w:rPr>
      <w:color w:val="0000FF"/>
      <w:u w:val="single"/>
    </w:rPr>
  </w:style>
  <w:style w:type="paragraph" w:styleId="FootnoteText">
    <w:name w:val="footnote text"/>
    <w:basedOn w:val="Normal"/>
    <w:semiHidden/>
    <w:rsid w:val="009643E5"/>
    <w:rPr>
      <w:sz w:val="20"/>
      <w:szCs w:val="20"/>
    </w:rPr>
  </w:style>
  <w:style w:type="character" w:styleId="FootnoteReference">
    <w:name w:val="footnote reference"/>
    <w:basedOn w:val="DefaultParagraphFont"/>
    <w:semiHidden/>
    <w:rsid w:val="009643E5"/>
    <w:rPr>
      <w:vertAlign w:val="superscript"/>
    </w:rPr>
  </w:style>
  <w:style w:type="character" w:styleId="FollowedHyperlink">
    <w:name w:val="FollowedHyperlink"/>
    <w:basedOn w:val="DefaultParagraphFont"/>
    <w:rsid w:val="009643E5"/>
    <w:rPr>
      <w:color w:val="800080"/>
      <w:u w:val="single"/>
    </w:rPr>
  </w:style>
  <w:style w:type="paragraph" w:customStyle="1" w:styleId="HTMLBody">
    <w:name w:val="HTML Body"/>
    <w:rsid w:val="009643E5"/>
    <w:pPr>
      <w:autoSpaceDE w:val="0"/>
      <w:autoSpaceDN w:val="0"/>
      <w:adjustRightInd w:val="0"/>
    </w:pPr>
    <w:rPr>
      <w:rFonts w:ascii="Arial" w:hAnsi="Arial"/>
      <w:lang w:val="he-IL" w:eastAsia="he-IL"/>
    </w:rPr>
  </w:style>
  <w:style w:type="paragraph" w:styleId="Subtitle">
    <w:name w:val="Subtitle"/>
    <w:basedOn w:val="Normal"/>
    <w:qFormat/>
    <w:rsid w:val="009643E5"/>
    <w:pPr>
      <w:ind w:left="360"/>
    </w:pPr>
    <w:rPr>
      <w:b/>
      <w:bCs/>
      <w:lang w:eastAsia="he-IL" w:bidi="he-IL"/>
    </w:rPr>
  </w:style>
  <w:style w:type="paragraph" w:customStyle="1" w:styleId="MTDisplayEquation">
    <w:name w:val="MTDisplayEquation"/>
    <w:basedOn w:val="Normal"/>
    <w:rsid w:val="009643E5"/>
    <w:pPr>
      <w:tabs>
        <w:tab w:val="center" w:pos="4320"/>
        <w:tab w:val="right" w:pos="8640"/>
      </w:tabs>
    </w:pPr>
  </w:style>
  <w:style w:type="paragraph" w:styleId="Title">
    <w:name w:val="Title"/>
    <w:basedOn w:val="Normal"/>
    <w:qFormat/>
    <w:rsid w:val="009643E5"/>
    <w:pPr>
      <w:jc w:val="center"/>
    </w:pPr>
    <w:rPr>
      <w:b/>
      <w:bCs/>
    </w:rPr>
  </w:style>
  <w:style w:type="paragraph" w:styleId="BodyText">
    <w:name w:val="Body Text"/>
    <w:basedOn w:val="Normal"/>
    <w:rsid w:val="009643E5"/>
    <w:pPr>
      <w:tabs>
        <w:tab w:val="left" w:pos="284"/>
        <w:tab w:val="left" w:pos="5387"/>
      </w:tabs>
      <w:overflowPunct w:val="0"/>
      <w:autoSpaceDE w:val="0"/>
      <w:autoSpaceDN w:val="0"/>
      <w:adjustRightInd w:val="0"/>
      <w:spacing w:after="120"/>
      <w:textAlignment w:val="baseline"/>
    </w:pPr>
    <w:rPr>
      <w:sz w:val="16"/>
      <w:szCs w:val="16"/>
      <w:lang w:eastAsia="he-IL" w:bidi="he-IL"/>
    </w:rPr>
  </w:style>
  <w:style w:type="paragraph" w:styleId="NormalWeb">
    <w:name w:val="Normal (Web)"/>
    <w:basedOn w:val="Normal"/>
    <w:rsid w:val="009643E5"/>
    <w:pPr>
      <w:spacing w:before="100" w:beforeAutospacing="1" w:after="100" w:afterAutospacing="1"/>
    </w:pPr>
    <w:rPr>
      <w:rFonts w:ascii="Arial Unicode MS" w:eastAsia="Arial Unicode MS" w:hAnsi="Arial Unicode MS" w:cs="Arial Unicode MS"/>
      <w:lang w:eastAsia="he-IL" w:bidi="he-IL"/>
    </w:rPr>
  </w:style>
  <w:style w:type="paragraph" w:styleId="BodyTextIndent">
    <w:name w:val="Body Text Indent"/>
    <w:basedOn w:val="Normal"/>
    <w:rsid w:val="006A3C6D"/>
    <w:pPr>
      <w:spacing w:after="120"/>
      <w:ind w:left="360"/>
    </w:pPr>
  </w:style>
  <w:style w:type="paragraph" w:styleId="BalloonText">
    <w:name w:val="Balloon Text"/>
    <w:basedOn w:val="Normal"/>
    <w:semiHidden/>
    <w:rsid w:val="001D4D77"/>
    <w:rPr>
      <w:rFonts w:ascii="Tahoma" w:hAnsi="Tahoma" w:cs="Tahoma"/>
      <w:sz w:val="16"/>
      <w:szCs w:val="16"/>
    </w:rPr>
  </w:style>
  <w:style w:type="character" w:styleId="CommentReference">
    <w:name w:val="annotation reference"/>
    <w:basedOn w:val="DefaultParagraphFont"/>
    <w:semiHidden/>
    <w:rsid w:val="00CD70E9"/>
    <w:rPr>
      <w:sz w:val="16"/>
      <w:szCs w:val="16"/>
    </w:rPr>
  </w:style>
  <w:style w:type="paragraph" w:styleId="CommentText">
    <w:name w:val="annotation text"/>
    <w:basedOn w:val="Normal"/>
    <w:link w:val="CommentTextChar"/>
    <w:semiHidden/>
    <w:rsid w:val="00CD70E9"/>
    <w:rPr>
      <w:sz w:val="20"/>
      <w:szCs w:val="20"/>
    </w:rPr>
  </w:style>
  <w:style w:type="table" w:styleId="TableGrid">
    <w:name w:val="Table Grid"/>
    <w:basedOn w:val="TableNormal"/>
    <w:rsid w:val="00460E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E354C2"/>
    <w:rPr>
      <w:b/>
      <w:bCs/>
    </w:rPr>
  </w:style>
  <w:style w:type="character" w:customStyle="1" w:styleId="CommentTextChar">
    <w:name w:val="Comment Text Char"/>
    <w:basedOn w:val="DefaultParagraphFont"/>
    <w:link w:val="CommentText"/>
    <w:semiHidden/>
    <w:rsid w:val="00E354C2"/>
    <w:rPr>
      <w:lang w:bidi="ar-SA"/>
    </w:rPr>
  </w:style>
  <w:style w:type="character" w:customStyle="1" w:styleId="CommentSubjectChar">
    <w:name w:val="Comment Subject Char"/>
    <w:basedOn w:val="CommentTextChar"/>
    <w:link w:val="CommentSubject"/>
    <w:rsid w:val="00E354C2"/>
    <w:rPr>
      <w:lang w:bidi="ar-SA"/>
    </w:rPr>
  </w:style>
  <w:style w:type="paragraph" w:styleId="ListParagraph">
    <w:name w:val="List Paragraph"/>
    <w:basedOn w:val="Normal"/>
    <w:uiPriority w:val="34"/>
    <w:qFormat/>
    <w:rsid w:val="00B86654"/>
    <w:pPr>
      <w:ind w:left="720"/>
      <w:contextualSpacing/>
    </w:pPr>
  </w:style>
  <w:style w:type="character" w:customStyle="1" w:styleId="FooterChar">
    <w:name w:val="Footer Char"/>
    <w:basedOn w:val="DefaultParagraphFont"/>
    <w:link w:val="Footer"/>
    <w:rsid w:val="00235976"/>
    <w:rPr>
      <w:sz w:val="24"/>
      <w:szCs w:val="24"/>
      <w:lang w:bidi="ar-SA"/>
    </w:rPr>
  </w:style>
</w:styles>
</file>

<file path=word/webSettings.xml><?xml version="1.0" encoding="utf-8"?>
<w:webSettings xmlns:r="http://schemas.openxmlformats.org/officeDocument/2006/relationships" xmlns:w="http://schemas.openxmlformats.org/wordprocessingml/2006/main">
  <w:divs>
    <w:div w:id="241185778">
      <w:bodyDiv w:val="1"/>
      <w:marLeft w:val="0"/>
      <w:marRight w:val="0"/>
      <w:marTop w:val="0"/>
      <w:marBottom w:val="0"/>
      <w:divBdr>
        <w:top w:val="none" w:sz="0" w:space="0" w:color="auto"/>
        <w:left w:val="none" w:sz="0" w:space="0" w:color="auto"/>
        <w:bottom w:val="none" w:sz="0" w:space="0" w:color="auto"/>
        <w:right w:val="none" w:sz="0" w:space="0" w:color="auto"/>
      </w:divBdr>
      <w:divsChild>
        <w:div w:id="328942866">
          <w:marLeft w:val="0"/>
          <w:marRight w:val="0"/>
          <w:marTop w:val="0"/>
          <w:marBottom w:val="0"/>
          <w:divBdr>
            <w:top w:val="none" w:sz="0" w:space="0" w:color="auto"/>
            <w:left w:val="none" w:sz="0" w:space="0" w:color="auto"/>
            <w:bottom w:val="none" w:sz="0" w:space="0" w:color="auto"/>
            <w:right w:val="none" w:sz="0" w:space="0" w:color="auto"/>
          </w:divBdr>
        </w:div>
        <w:div w:id="500127672">
          <w:marLeft w:val="0"/>
          <w:marRight w:val="0"/>
          <w:marTop w:val="0"/>
          <w:marBottom w:val="0"/>
          <w:divBdr>
            <w:top w:val="none" w:sz="0" w:space="0" w:color="auto"/>
            <w:left w:val="none" w:sz="0" w:space="0" w:color="auto"/>
            <w:bottom w:val="none" w:sz="0" w:space="0" w:color="auto"/>
            <w:right w:val="none" w:sz="0" w:space="0" w:color="auto"/>
          </w:divBdr>
        </w:div>
        <w:div w:id="1174685201">
          <w:marLeft w:val="0"/>
          <w:marRight w:val="0"/>
          <w:marTop w:val="0"/>
          <w:marBottom w:val="0"/>
          <w:divBdr>
            <w:top w:val="none" w:sz="0" w:space="0" w:color="auto"/>
            <w:left w:val="none" w:sz="0" w:space="0" w:color="auto"/>
            <w:bottom w:val="none" w:sz="0" w:space="0" w:color="auto"/>
            <w:right w:val="none" w:sz="0" w:space="0" w:color="auto"/>
          </w:divBdr>
        </w:div>
        <w:div w:id="1832871794">
          <w:marLeft w:val="0"/>
          <w:marRight w:val="0"/>
          <w:marTop w:val="0"/>
          <w:marBottom w:val="0"/>
          <w:divBdr>
            <w:top w:val="none" w:sz="0" w:space="0" w:color="auto"/>
            <w:left w:val="none" w:sz="0" w:space="0" w:color="auto"/>
            <w:bottom w:val="none" w:sz="0" w:space="0" w:color="auto"/>
            <w:right w:val="none" w:sz="0" w:space="0" w:color="auto"/>
          </w:divBdr>
        </w:div>
      </w:divsChild>
    </w:div>
    <w:div w:id="531116705">
      <w:bodyDiv w:val="1"/>
      <w:marLeft w:val="0"/>
      <w:marRight w:val="0"/>
      <w:marTop w:val="0"/>
      <w:marBottom w:val="0"/>
      <w:divBdr>
        <w:top w:val="none" w:sz="0" w:space="0" w:color="auto"/>
        <w:left w:val="none" w:sz="0" w:space="0" w:color="auto"/>
        <w:bottom w:val="none" w:sz="0" w:space="0" w:color="auto"/>
        <w:right w:val="none" w:sz="0" w:space="0" w:color="auto"/>
      </w:divBdr>
      <w:divsChild>
        <w:div w:id="520239711">
          <w:marLeft w:val="0"/>
          <w:marRight w:val="0"/>
          <w:marTop w:val="0"/>
          <w:marBottom w:val="0"/>
          <w:divBdr>
            <w:top w:val="none" w:sz="0" w:space="0" w:color="auto"/>
            <w:left w:val="none" w:sz="0" w:space="0" w:color="auto"/>
            <w:bottom w:val="none" w:sz="0" w:space="0" w:color="auto"/>
            <w:right w:val="none" w:sz="0" w:space="0" w:color="auto"/>
          </w:divBdr>
        </w:div>
        <w:div w:id="1080446535">
          <w:marLeft w:val="0"/>
          <w:marRight w:val="0"/>
          <w:marTop w:val="0"/>
          <w:marBottom w:val="0"/>
          <w:divBdr>
            <w:top w:val="none" w:sz="0" w:space="0" w:color="auto"/>
            <w:left w:val="none" w:sz="0" w:space="0" w:color="auto"/>
            <w:bottom w:val="none" w:sz="0" w:space="0" w:color="auto"/>
            <w:right w:val="none" w:sz="0" w:space="0" w:color="auto"/>
          </w:divBdr>
        </w:div>
        <w:div w:id="1642005542">
          <w:marLeft w:val="0"/>
          <w:marRight w:val="0"/>
          <w:marTop w:val="0"/>
          <w:marBottom w:val="0"/>
          <w:divBdr>
            <w:top w:val="none" w:sz="0" w:space="0" w:color="auto"/>
            <w:left w:val="none" w:sz="0" w:space="0" w:color="auto"/>
            <w:bottom w:val="none" w:sz="0" w:space="0" w:color="auto"/>
            <w:right w:val="none" w:sz="0" w:space="0" w:color="auto"/>
          </w:divBdr>
        </w:div>
        <w:div w:id="1797944567">
          <w:marLeft w:val="0"/>
          <w:marRight w:val="0"/>
          <w:marTop w:val="0"/>
          <w:marBottom w:val="0"/>
          <w:divBdr>
            <w:top w:val="none" w:sz="0" w:space="0" w:color="auto"/>
            <w:left w:val="none" w:sz="0" w:space="0" w:color="auto"/>
            <w:bottom w:val="none" w:sz="0" w:space="0" w:color="auto"/>
            <w:right w:val="none" w:sz="0" w:space="0" w:color="auto"/>
          </w:divBdr>
        </w:div>
      </w:divsChild>
    </w:div>
    <w:div w:id="1574002294">
      <w:bodyDiv w:val="1"/>
      <w:marLeft w:val="0"/>
      <w:marRight w:val="0"/>
      <w:marTop w:val="0"/>
      <w:marBottom w:val="0"/>
      <w:divBdr>
        <w:top w:val="none" w:sz="0" w:space="0" w:color="auto"/>
        <w:left w:val="none" w:sz="0" w:space="0" w:color="auto"/>
        <w:bottom w:val="none" w:sz="0" w:space="0" w:color="auto"/>
        <w:right w:val="none" w:sz="0" w:space="0" w:color="auto"/>
      </w:divBdr>
      <w:divsChild>
        <w:div w:id="67651714">
          <w:marLeft w:val="0"/>
          <w:marRight w:val="0"/>
          <w:marTop w:val="0"/>
          <w:marBottom w:val="0"/>
          <w:divBdr>
            <w:top w:val="none" w:sz="0" w:space="0" w:color="auto"/>
            <w:left w:val="none" w:sz="0" w:space="0" w:color="auto"/>
            <w:bottom w:val="none" w:sz="0" w:space="0" w:color="auto"/>
            <w:right w:val="none" w:sz="0" w:space="0" w:color="auto"/>
          </w:divBdr>
        </w:div>
        <w:div w:id="406877895">
          <w:marLeft w:val="0"/>
          <w:marRight w:val="0"/>
          <w:marTop w:val="0"/>
          <w:marBottom w:val="0"/>
          <w:divBdr>
            <w:top w:val="none" w:sz="0" w:space="0" w:color="auto"/>
            <w:left w:val="none" w:sz="0" w:space="0" w:color="auto"/>
            <w:bottom w:val="none" w:sz="0" w:space="0" w:color="auto"/>
            <w:right w:val="none" w:sz="0" w:space="0" w:color="auto"/>
          </w:divBdr>
        </w:div>
        <w:div w:id="429200013">
          <w:marLeft w:val="0"/>
          <w:marRight w:val="0"/>
          <w:marTop w:val="0"/>
          <w:marBottom w:val="0"/>
          <w:divBdr>
            <w:top w:val="none" w:sz="0" w:space="0" w:color="auto"/>
            <w:left w:val="none" w:sz="0" w:space="0" w:color="auto"/>
            <w:bottom w:val="none" w:sz="0" w:space="0" w:color="auto"/>
            <w:right w:val="none" w:sz="0" w:space="0" w:color="auto"/>
          </w:divBdr>
        </w:div>
        <w:div w:id="471335194">
          <w:marLeft w:val="0"/>
          <w:marRight w:val="0"/>
          <w:marTop w:val="0"/>
          <w:marBottom w:val="0"/>
          <w:divBdr>
            <w:top w:val="none" w:sz="0" w:space="0" w:color="auto"/>
            <w:left w:val="none" w:sz="0" w:space="0" w:color="auto"/>
            <w:bottom w:val="none" w:sz="0" w:space="0" w:color="auto"/>
            <w:right w:val="none" w:sz="0" w:space="0" w:color="auto"/>
          </w:divBdr>
        </w:div>
        <w:div w:id="597368597">
          <w:marLeft w:val="0"/>
          <w:marRight w:val="0"/>
          <w:marTop w:val="0"/>
          <w:marBottom w:val="0"/>
          <w:divBdr>
            <w:top w:val="none" w:sz="0" w:space="0" w:color="auto"/>
            <w:left w:val="none" w:sz="0" w:space="0" w:color="auto"/>
            <w:bottom w:val="none" w:sz="0" w:space="0" w:color="auto"/>
            <w:right w:val="none" w:sz="0" w:space="0" w:color="auto"/>
          </w:divBdr>
        </w:div>
        <w:div w:id="739331992">
          <w:marLeft w:val="0"/>
          <w:marRight w:val="0"/>
          <w:marTop w:val="0"/>
          <w:marBottom w:val="0"/>
          <w:divBdr>
            <w:top w:val="none" w:sz="0" w:space="0" w:color="auto"/>
            <w:left w:val="none" w:sz="0" w:space="0" w:color="auto"/>
            <w:bottom w:val="none" w:sz="0" w:space="0" w:color="auto"/>
            <w:right w:val="none" w:sz="0" w:space="0" w:color="auto"/>
          </w:divBdr>
        </w:div>
        <w:div w:id="778569038">
          <w:marLeft w:val="0"/>
          <w:marRight w:val="0"/>
          <w:marTop w:val="0"/>
          <w:marBottom w:val="0"/>
          <w:divBdr>
            <w:top w:val="none" w:sz="0" w:space="0" w:color="auto"/>
            <w:left w:val="none" w:sz="0" w:space="0" w:color="auto"/>
            <w:bottom w:val="none" w:sz="0" w:space="0" w:color="auto"/>
            <w:right w:val="none" w:sz="0" w:space="0" w:color="auto"/>
          </w:divBdr>
        </w:div>
        <w:div w:id="815336245">
          <w:marLeft w:val="0"/>
          <w:marRight w:val="0"/>
          <w:marTop w:val="0"/>
          <w:marBottom w:val="0"/>
          <w:divBdr>
            <w:top w:val="none" w:sz="0" w:space="0" w:color="auto"/>
            <w:left w:val="none" w:sz="0" w:space="0" w:color="auto"/>
            <w:bottom w:val="none" w:sz="0" w:space="0" w:color="auto"/>
            <w:right w:val="none" w:sz="0" w:space="0" w:color="auto"/>
          </w:divBdr>
        </w:div>
        <w:div w:id="844973562">
          <w:marLeft w:val="0"/>
          <w:marRight w:val="0"/>
          <w:marTop w:val="0"/>
          <w:marBottom w:val="0"/>
          <w:divBdr>
            <w:top w:val="none" w:sz="0" w:space="0" w:color="auto"/>
            <w:left w:val="none" w:sz="0" w:space="0" w:color="auto"/>
            <w:bottom w:val="none" w:sz="0" w:space="0" w:color="auto"/>
            <w:right w:val="none" w:sz="0" w:space="0" w:color="auto"/>
          </w:divBdr>
        </w:div>
        <w:div w:id="901597010">
          <w:marLeft w:val="0"/>
          <w:marRight w:val="0"/>
          <w:marTop w:val="0"/>
          <w:marBottom w:val="0"/>
          <w:divBdr>
            <w:top w:val="none" w:sz="0" w:space="0" w:color="auto"/>
            <w:left w:val="none" w:sz="0" w:space="0" w:color="auto"/>
            <w:bottom w:val="none" w:sz="0" w:space="0" w:color="auto"/>
            <w:right w:val="none" w:sz="0" w:space="0" w:color="auto"/>
          </w:divBdr>
        </w:div>
        <w:div w:id="960037879">
          <w:marLeft w:val="0"/>
          <w:marRight w:val="0"/>
          <w:marTop w:val="0"/>
          <w:marBottom w:val="0"/>
          <w:divBdr>
            <w:top w:val="none" w:sz="0" w:space="0" w:color="auto"/>
            <w:left w:val="none" w:sz="0" w:space="0" w:color="auto"/>
            <w:bottom w:val="none" w:sz="0" w:space="0" w:color="auto"/>
            <w:right w:val="none" w:sz="0" w:space="0" w:color="auto"/>
          </w:divBdr>
        </w:div>
        <w:div w:id="1003632929">
          <w:marLeft w:val="0"/>
          <w:marRight w:val="0"/>
          <w:marTop w:val="0"/>
          <w:marBottom w:val="0"/>
          <w:divBdr>
            <w:top w:val="none" w:sz="0" w:space="0" w:color="auto"/>
            <w:left w:val="none" w:sz="0" w:space="0" w:color="auto"/>
            <w:bottom w:val="none" w:sz="0" w:space="0" w:color="auto"/>
            <w:right w:val="none" w:sz="0" w:space="0" w:color="auto"/>
          </w:divBdr>
        </w:div>
        <w:div w:id="1231771283">
          <w:marLeft w:val="0"/>
          <w:marRight w:val="0"/>
          <w:marTop w:val="0"/>
          <w:marBottom w:val="0"/>
          <w:divBdr>
            <w:top w:val="none" w:sz="0" w:space="0" w:color="auto"/>
            <w:left w:val="none" w:sz="0" w:space="0" w:color="auto"/>
            <w:bottom w:val="none" w:sz="0" w:space="0" w:color="auto"/>
            <w:right w:val="none" w:sz="0" w:space="0" w:color="auto"/>
          </w:divBdr>
        </w:div>
        <w:div w:id="1367366016">
          <w:marLeft w:val="0"/>
          <w:marRight w:val="0"/>
          <w:marTop w:val="0"/>
          <w:marBottom w:val="0"/>
          <w:divBdr>
            <w:top w:val="none" w:sz="0" w:space="0" w:color="auto"/>
            <w:left w:val="none" w:sz="0" w:space="0" w:color="auto"/>
            <w:bottom w:val="none" w:sz="0" w:space="0" w:color="auto"/>
            <w:right w:val="none" w:sz="0" w:space="0" w:color="auto"/>
          </w:divBdr>
        </w:div>
        <w:div w:id="1557742394">
          <w:marLeft w:val="0"/>
          <w:marRight w:val="0"/>
          <w:marTop w:val="0"/>
          <w:marBottom w:val="0"/>
          <w:divBdr>
            <w:top w:val="none" w:sz="0" w:space="0" w:color="auto"/>
            <w:left w:val="none" w:sz="0" w:space="0" w:color="auto"/>
            <w:bottom w:val="none" w:sz="0" w:space="0" w:color="auto"/>
            <w:right w:val="none" w:sz="0" w:space="0" w:color="auto"/>
          </w:divBdr>
        </w:div>
        <w:div w:id="1744374551">
          <w:marLeft w:val="0"/>
          <w:marRight w:val="0"/>
          <w:marTop w:val="0"/>
          <w:marBottom w:val="0"/>
          <w:divBdr>
            <w:top w:val="none" w:sz="0" w:space="0" w:color="auto"/>
            <w:left w:val="none" w:sz="0" w:space="0" w:color="auto"/>
            <w:bottom w:val="none" w:sz="0" w:space="0" w:color="auto"/>
            <w:right w:val="none" w:sz="0" w:space="0" w:color="auto"/>
          </w:divBdr>
        </w:div>
        <w:div w:id="1887376664">
          <w:marLeft w:val="0"/>
          <w:marRight w:val="0"/>
          <w:marTop w:val="0"/>
          <w:marBottom w:val="0"/>
          <w:divBdr>
            <w:top w:val="none" w:sz="0" w:space="0" w:color="auto"/>
            <w:left w:val="none" w:sz="0" w:space="0" w:color="auto"/>
            <w:bottom w:val="none" w:sz="0" w:space="0" w:color="auto"/>
            <w:right w:val="none" w:sz="0" w:space="0" w:color="auto"/>
          </w:divBdr>
        </w:div>
        <w:div w:id="1987318751">
          <w:marLeft w:val="0"/>
          <w:marRight w:val="0"/>
          <w:marTop w:val="0"/>
          <w:marBottom w:val="0"/>
          <w:divBdr>
            <w:top w:val="none" w:sz="0" w:space="0" w:color="auto"/>
            <w:left w:val="none" w:sz="0" w:space="0" w:color="auto"/>
            <w:bottom w:val="none" w:sz="0" w:space="0" w:color="auto"/>
            <w:right w:val="none" w:sz="0" w:space="0" w:color="auto"/>
          </w:divBdr>
        </w:div>
        <w:div w:id="2071807823">
          <w:marLeft w:val="0"/>
          <w:marRight w:val="0"/>
          <w:marTop w:val="0"/>
          <w:marBottom w:val="0"/>
          <w:divBdr>
            <w:top w:val="none" w:sz="0" w:space="0" w:color="auto"/>
            <w:left w:val="none" w:sz="0" w:space="0" w:color="auto"/>
            <w:bottom w:val="none" w:sz="0" w:space="0" w:color="auto"/>
            <w:right w:val="none" w:sz="0" w:space="0" w:color="auto"/>
          </w:divBdr>
        </w:div>
        <w:div w:id="2124031422">
          <w:marLeft w:val="0"/>
          <w:marRight w:val="0"/>
          <w:marTop w:val="0"/>
          <w:marBottom w:val="0"/>
          <w:divBdr>
            <w:top w:val="none" w:sz="0" w:space="0" w:color="auto"/>
            <w:left w:val="none" w:sz="0" w:space="0" w:color="auto"/>
            <w:bottom w:val="none" w:sz="0" w:space="0" w:color="auto"/>
            <w:right w:val="none" w:sz="0" w:space="0" w:color="auto"/>
          </w:divBdr>
        </w:div>
      </w:divsChild>
    </w:div>
    <w:div w:id="1806048772">
      <w:bodyDiv w:val="1"/>
      <w:marLeft w:val="0"/>
      <w:marRight w:val="0"/>
      <w:marTop w:val="0"/>
      <w:marBottom w:val="0"/>
      <w:divBdr>
        <w:top w:val="none" w:sz="0" w:space="0" w:color="auto"/>
        <w:left w:val="none" w:sz="0" w:space="0" w:color="auto"/>
        <w:bottom w:val="none" w:sz="0" w:space="0" w:color="auto"/>
        <w:right w:val="none" w:sz="0" w:space="0" w:color="auto"/>
      </w:divBdr>
      <w:divsChild>
        <w:div w:id="343627670">
          <w:marLeft w:val="2520"/>
          <w:marRight w:val="0"/>
          <w:marTop w:val="77"/>
          <w:marBottom w:val="0"/>
          <w:divBdr>
            <w:top w:val="none" w:sz="0" w:space="0" w:color="auto"/>
            <w:left w:val="none" w:sz="0" w:space="0" w:color="auto"/>
            <w:bottom w:val="none" w:sz="0" w:space="0" w:color="auto"/>
            <w:right w:val="none" w:sz="0" w:space="0" w:color="auto"/>
          </w:divBdr>
        </w:div>
        <w:div w:id="367292683">
          <w:marLeft w:val="2520"/>
          <w:marRight w:val="0"/>
          <w:marTop w:val="77"/>
          <w:marBottom w:val="0"/>
          <w:divBdr>
            <w:top w:val="none" w:sz="0" w:space="0" w:color="auto"/>
            <w:left w:val="none" w:sz="0" w:space="0" w:color="auto"/>
            <w:bottom w:val="none" w:sz="0" w:space="0" w:color="auto"/>
            <w:right w:val="none" w:sz="0" w:space="0" w:color="auto"/>
          </w:divBdr>
        </w:div>
        <w:div w:id="1002969284">
          <w:marLeft w:val="1800"/>
          <w:marRight w:val="0"/>
          <w:marTop w:val="77"/>
          <w:marBottom w:val="0"/>
          <w:divBdr>
            <w:top w:val="none" w:sz="0" w:space="0" w:color="auto"/>
            <w:left w:val="none" w:sz="0" w:space="0" w:color="auto"/>
            <w:bottom w:val="none" w:sz="0" w:space="0" w:color="auto"/>
            <w:right w:val="none" w:sz="0" w:space="0" w:color="auto"/>
          </w:divBdr>
        </w:div>
        <w:div w:id="1027367360">
          <w:marLeft w:val="2520"/>
          <w:marRight w:val="0"/>
          <w:marTop w:val="77"/>
          <w:marBottom w:val="0"/>
          <w:divBdr>
            <w:top w:val="none" w:sz="0" w:space="0" w:color="auto"/>
            <w:left w:val="none" w:sz="0" w:space="0" w:color="auto"/>
            <w:bottom w:val="none" w:sz="0" w:space="0" w:color="auto"/>
            <w:right w:val="none" w:sz="0" w:space="0" w:color="auto"/>
          </w:divBdr>
        </w:div>
        <w:div w:id="1244415230">
          <w:marLeft w:val="2520"/>
          <w:marRight w:val="0"/>
          <w:marTop w:val="77"/>
          <w:marBottom w:val="0"/>
          <w:divBdr>
            <w:top w:val="none" w:sz="0" w:space="0" w:color="auto"/>
            <w:left w:val="none" w:sz="0" w:space="0" w:color="auto"/>
            <w:bottom w:val="none" w:sz="0" w:space="0" w:color="auto"/>
            <w:right w:val="none" w:sz="0" w:space="0" w:color="auto"/>
          </w:divBdr>
        </w:div>
        <w:div w:id="1580362054">
          <w:marLeft w:val="2520"/>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1.bin"/><Relationship Id="rId18" Type="http://schemas.openxmlformats.org/officeDocument/2006/relationships/image" Target="media/image10.wmf"/><Relationship Id="rId26" Type="http://schemas.openxmlformats.org/officeDocument/2006/relationships/image" Target="media/image16.wmf"/><Relationship Id="rId39" Type="http://schemas.openxmlformats.org/officeDocument/2006/relationships/image" Target="media/image22.wmf"/><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chart" Target="charts/chart3.xm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wmf"/><Relationship Id="rId25" Type="http://schemas.openxmlformats.org/officeDocument/2006/relationships/image" Target="media/image15.wmf"/><Relationship Id="rId33" Type="http://schemas.openxmlformats.org/officeDocument/2006/relationships/chart" Target="charts/chart2.xml"/><Relationship Id="rId38" Type="http://schemas.openxmlformats.org/officeDocument/2006/relationships/chart" Target="charts/chart7.xm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oleObject" Target="embeddings/oleObject2.bin"/><Relationship Id="rId29" Type="http://schemas.openxmlformats.org/officeDocument/2006/relationships/image" Target="media/image19.wmf"/><Relationship Id="rId41"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4.wmf"/><Relationship Id="rId32" Type="http://schemas.openxmlformats.org/officeDocument/2006/relationships/chart" Target="charts/chart1.xml"/><Relationship Id="rId37" Type="http://schemas.openxmlformats.org/officeDocument/2006/relationships/chart" Target="charts/chart6.xml"/><Relationship Id="rId40" Type="http://schemas.openxmlformats.org/officeDocument/2006/relationships/image" Target="media/image23.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chart" Target="charts/chart5.xml"/><Relationship Id="rId10" Type="http://schemas.openxmlformats.org/officeDocument/2006/relationships/image" Target="media/image3.wmf"/><Relationship Id="rId19" Type="http://schemas.openxmlformats.org/officeDocument/2006/relationships/image" Target="media/image11.wmf"/><Relationship Id="rId31" Type="http://schemas.openxmlformats.org/officeDocument/2006/relationships/image" Target="media/image21.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oleObject" Target="embeddings/oleObject3.bin"/><Relationship Id="rId27" Type="http://schemas.openxmlformats.org/officeDocument/2006/relationships/image" Target="media/image17.wmf"/><Relationship Id="rId30" Type="http://schemas.openxmlformats.org/officeDocument/2006/relationships/image" Target="media/image20.emf"/><Relationship Id="rId35" Type="http://schemas.openxmlformats.org/officeDocument/2006/relationships/chart" Target="charts/chart4.xm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image" Target="media/image9.wmf"/><Relationship Id="rId2" Type="http://schemas.openxmlformats.org/officeDocument/2006/relationships/hyperlink" Target="http://www.ds.unifi.it/VL/VL_EN/special/special7.html" TargetMode="External"/><Relationship Id="rId1" Type="http://schemas.openxmlformats.org/officeDocument/2006/relationships/hyperlink" Target="http://www.ntia.doc.gov/ntiahome/net2/presentation/slide14.html" TargetMode="External"/><Relationship Id="rId6" Type="http://schemas.openxmlformats.org/officeDocument/2006/relationships/hyperlink" Target="http://www.zdnet.com/supercenter/stories/overview/0,12069,475950,00.html" TargetMode="External"/><Relationship Id="rId5" Type="http://schemas.openxmlformats.org/officeDocument/2006/relationships/hyperlink" Target="http://www.zdnet.com/supercenter/stories/overview/0,12069,477325,00.html" TargetMode="External"/><Relationship Id="rId4" Type="http://schemas.openxmlformats.org/officeDocument/2006/relationships/hyperlink" Target="http://www.byte.com/art/9707/sec11/art4.h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papers\software\Raw_Data_file_march_2012%20-%20graph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25" b="1" i="0" u="none" strike="noStrike" baseline="0">
                <a:solidFill>
                  <a:srgbClr val="000000"/>
                </a:solidFill>
                <a:latin typeface="Arial"/>
                <a:ea typeface="Arial"/>
                <a:cs typeface="Arial"/>
              </a:defRPr>
            </a:pPr>
            <a:r>
              <a:rPr lang="en-US"/>
              <a:t>Figure 1: Word Processor Market:1991 
Total Market $952 Million:
DOS $567 Million, WINDOWS (W) $385 Million</a:t>
            </a:r>
          </a:p>
        </c:rich>
      </c:tx>
      <c:layout>
        <c:manualLayout>
          <c:xMode val="edge"/>
          <c:yMode val="edge"/>
          <c:x val="0.33838383838385933"/>
          <c:y val="1.9400352733686448E-2"/>
        </c:manualLayout>
      </c:layout>
      <c:spPr>
        <a:noFill/>
        <a:ln w="25398">
          <a:noFill/>
        </a:ln>
      </c:spPr>
    </c:title>
    <c:plotArea>
      <c:layout>
        <c:manualLayout>
          <c:layoutTarget val="inner"/>
          <c:xMode val="edge"/>
          <c:yMode val="edge"/>
          <c:x val="0.34545454545455667"/>
          <c:y val="0.31040564373898138"/>
          <c:w val="0.31111111111111101"/>
          <c:h val="0.54320987654323238"/>
        </c:manualLayout>
      </c:layout>
      <c:pieChart>
        <c:varyColors val="1"/>
        <c:ser>
          <c:idx val="0"/>
          <c:order val="0"/>
          <c:spPr>
            <a:solidFill>
              <a:srgbClr val="9999FF"/>
            </a:solidFill>
            <a:ln w="12699">
              <a:solidFill>
                <a:srgbClr val="000000"/>
              </a:solidFill>
              <a:prstDash val="solid"/>
            </a:ln>
          </c:spPr>
          <c:dPt>
            <c:idx val="1"/>
            <c:spPr>
              <a:solidFill>
                <a:srgbClr val="993366"/>
              </a:solidFill>
              <a:ln w="12699">
                <a:solidFill>
                  <a:srgbClr val="000000"/>
                </a:solidFill>
                <a:prstDash val="solid"/>
              </a:ln>
            </c:spPr>
          </c:dPt>
          <c:dPt>
            <c:idx val="2"/>
            <c:spPr>
              <a:solidFill>
                <a:srgbClr val="FFFFCC"/>
              </a:solidFill>
              <a:ln w="12699">
                <a:solidFill>
                  <a:srgbClr val="000000"/>
                </a:solidFill>
                <a:prstDash val="solid"/>
              </a:ln>
            </c:spPr>
          </c:dPt>
          <c:dPt>
            <c:idx val="3"/>
            <c:spPr>
              <a:solidFill>
                <a:srgbClr val="CCFFFF"/>
              </a:solidFill>
              <a:ln w="12699">
                <a:solidFill>
                  <a:srgbClr val="000000"/>
                </a:solidFill>
                <a:prstDash val="solid"/>
              </a:ln>
            </c:spPr>
          </c:dPt>
          <c:dPt>
            <c:idx val="4"/>
            <c:spPr>
              <a:solidFill>
                <a:srgbClr val="660066"/>
              </a:solidFill>
              <a:ln w="12699">
                <a:solidFill>
                  <a:srgbClr val="000000"/>
                </a:solidFill>
                <a:prstDash val="solid"/>
              </a:ln>
            </c:spPr>
          </c:dPt>
          <c:dPt>
            <c:idx val="5"/>
            <c:spPr>
              <a:solidFill>
                <a:srgbClr val="FF8080"/>
              </a:solidFill>
              <a:ln w="12699">
                <a:solidFill>
                  <a:srgbClr val="000000"/>
                </a:solidFill>
                <a:prstDash val="solid"/>
              </a:ln>
            </c:spPr>
          </c:dPt>
          <c:dPt>
            <c:idx val="6"/>
            <c:spPr>
              <a:solidFill>
                <a:srgbClr val="0066CC"/>
              </a:solidFill>
              <a:ln w="12699">
                <a:solidFill>
                  <a:srgbClr val="000000"/>
                </a:solidFill>
                <a:prstDash val="solid"/>
              </a:ln>
            </c:spPr>
          </c:dPt>
          <c:dPt>
            <c:idx val="7"/>
            <c:spPr>
              <a:solidFill>
                <a:srgbClr val="CCCCFF"/>
              </a:solidFill>
              <a:ln w="12699">
                <a:solidFill>
                  <a:srgbClr val="000000"/>
                </a:solidFill>
                <a:prstDash val="solid"/>
              </a:ln>
            </c:spPr>
          </c:dPt>
          <c:dLbls>
            <c:dLbl>
              <c:idx val="1"/>
              <c:tx>
                <c:rich>
                  <a:bodyPr/>
                  <a:lstStyle/>
                  <a:p>
                    <a:pPr algn="l">
                      <a:defRPr sz="925" b="0" i="0" u="none" strike="noStrike" baseline="0">
                        <a:solidFill>
                          <a:srgbClr val="000000"/>
                        </a:solidFill>
                        <a:latin typeface="Arial"/>
                        <a:ea typeface="Arial"/>
                        <a:cs typeface="Arial"/>
                      </a:defRPr>
                    </a:pPr>
                    <a:r>
                      <a:rPr lang="en-US"/>
                      <a:t>Corel/Novell/Borland/WP 
(DOS) 39%</a:t>
                    </a:r>
                  </a:p>
                </c:rich>
              </c:tx>
              <c:spPr>
                <a:noFill/>
                <a:ln w="25398">
                  <a:noFill/>
                </a:ln>
              </c:spPr>
            </c:dLbl>
            <c:dLbl>
              <c:idx val="2"/>
              <c:delete val="1"/>
            </c:dLbl>
            <c:dLbl>
              <c:idx val="5"/>
              <c:layout>
                <c:manualLayout>
                  <c:x val="1.0759837747554325E-2"/>
                  <c:y val="-1.4265500727361586E-2"/>
                </c:manualLayout>
              </c:layout>
              <c:tx>
                <c:rich>
                  <a:bodyPr/>
                  <a:lstStyle/>
                  <a:p>
                    <a:pPr algn="l">
                      <a:defRPr sz="925" b="0" i="0" u="none" strike="noStrike" baseline="0">
                        <a:solidFill>
                          <a:srgbClr val="000000"/>
                        </a:solidFill>
                        <a:latin typeface="Arial"/>
                        <a:ea typeface="Arial"/>
                        <a:cs typeface="Arial"/>
                      </a:defRPr>
                    </a:pPr>
                    <a:r>
                      <a:rPr lang="en-US"/>
                      <a:t>Corel/Novell/BorlandWP (W)
9%</a:t>
                    </a:r>
                  </a:p>
                </c:rich>
              </c:tx>
              <c:spPr>
                <a:noFill/>
                <a:ln w="25398">
                  <a:noFill/>
                </a:ln>
              </c:spPr>
              <c:dLblPos val="bestFit"/>
            </c:dLbl>
            <c:numFmt formatCode="0%" sourceLinked="0"/>
            <c:spPr>
              <a:noFill/>
              <a:ln w="25398">
                <a:noFill/>
              </a:ln>
            </c:spPr>
            <c:txPr>
              <a:bodyPr/>
              <a:lstStyle/>
              <a:p>
                <a:pPr algn="l">
                  <a:defRPr sz="925" b="0" i="0" u="none" strike="noStrike" baseline="0">
                    <a:solidFill>
                      <a:srgbClr val="000000"/>
                    </a:solidFill>
                    <a:latin typeface="Arial"/>
                    <a:ea typeface="Arial"/>
                    <a:cs typeface="Arial"/>
                  </a:defRPr>
                </a:pPr>
                <a:endParaRPr lang="en-US"/>
              </a:p>
            </c:txPr>
            <c:showCatName val="1"/>
            <c:showPercent val="1"/>
            <c:showLeaderLines val="1"/>
          </c:dLbls>
          <c:cat>
            <c:strRef>
              <c:f>'Data for Fig1-2'!$A$4:$A$11</c:f>
              <c:strCache>
                <c:ptCount val="8"/>
                <c:pt idx="0">
                  <c:v>Microsoft (DOS)</c:v>
                </c:pt>
                <c:pt idx="1">
                  <c:v>Corel/Novell/Borland/WP (DOS)</c:v>
                </c:pt>
                <c:pt idx="2">
                  <c:v>IBM/Lotus (DOS)</c:v>
                </c:pt>
                <c:pt idx="3">
                  <c:v>Other (DOS)</c:v>
                </c:pt>
                <c:pt idx="4">
                  <c:v>Microsoft (W)</c:v>
                </c:pt>
                <c:pt idx="5">
                  <c:v>Corel/Novell/Borland/WP (W)</c:v>
                </c:pt>
                <c:pt idx="6">
                  <c:v>IBM/Lotus (W)</c:v>
                </c:pt>
                <c:pt idx="7">
                  <c:v>Other (W)</c:v>
                </c:pt>
              </c:strCache>
            </c:strRef>
          </c:cat>
          <c:val>
            <c:numRef>
              <c:f>'Data for Fig1-2'!$B$4:$B$11</c:f>
              <c:numCache>
                <c:formatCode>General</c:formatCode>
                <c:ptCount val="8"/>
                <c:pt idx="0">
                  <c:v>79.5</c:v>
                </c:pt>
                <c:pt idx="1">
                  <c:v>360.8</c:v>
                </c:pt>
                <c:pt idx="2">
                  <c:v>0</c:v>
                </c:pt>
                <c:pt idx="3">
                  <c:v>126.81</c:v>
                </c:pt>
                <c:pt idx="4">
                  <c:v>143.1</c:v>
                </c:pt>
                <c:pt idx="5">
                  <c:v>86.25</c:v>
                </c:pt>
                <c:pt idx="6">
                  <c:v>75</c:v>
                </c:pt>
                <c:pt idx="7">
                  <c:v>80.58</c:v>
                </c:pt>
              </c:numCache>
            </c:numRef>
          </c:val>
        </c:ser>
        <c:firstSliceAng val="0"/>
      </c:pieChart>
      <c:spPr>
        <a:noFill/>
        <a:ln w="25398">
          <a:noFill/>
        </a:ln>
      </c:spPr>
    </c:plotArea>
    <c:plotVisOnly val="1"/>
    <c:dispBlanksAs val="zero"/>
  </c:chart>
  <c:spPr>
    <a:noFill/>
    <a:ln>
      <a:noFill/>
    </a:ln>
  </c:spPr>
  <c:txPr>
    <a:bodyPr/>
    <a:lstStyle/>
    <a:p>
      <a:pPr>
        <a:defRPr sz="925"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25" b="1" i="0" u="none" strike="noStrike" baseline="0">
                <a:solidFill>
                  <a:srgbClr val="000000"/>
                </a:solidFill>
                <a:latin typeface="Arial"/>
                <a:ea typeface="Arial"/>
                <a:cs typeface="Arial"/>
              </a:defRPr>
            </a:pPr>
            <a:r>
              <a:rPr lang="en-US"/>
              <a:t>Figure 2: Spreadsheet Market:1991 
Total Market $809 Million:
DOS $239 Million, WINDOWS $569 Million </a:t>
            </a:r>
          </a:p>
        </c:rich>
      </c:tx>
      <c:layout>
        <c:manualLayout>
          <c:xMode val="edge"/>
          <c:yMode val="edge"/>
          <c:x val="0.35252525252525202"/>
          <c:y val="1.9400352733686465E-2"/>
        </c:manualLayout>
      </c:layout>
      <c:spPr>
        <a:noFill/>
        <a:ln w="25398">
          <a:noFill/>
        </a:ln>
      </c:spPr>
    </c:title>
    <c:plotArea>
      <c:layout>
        <c:manualLayout>
          <c:layoutTarget val="inner"/>
          <c:xMode val="edge"/>
          <c:yMode val="edge"/>
          <c:x val="0.34545454545455273"/>
          <c:y val="0.31040564373898138"/>
          <c:w val="0.31111111111111101"/>
          <c:h val="0.54320987654323238"/>
        </c:manualLayout>
      </c:layout>
      <c:pieChart>
        <c:varyColors val="1"/>
        <c:ser>
          <c:idx val="0"/>
          <c:order val="0"/>
          <c:spPr>
            <a:solidFill>
              <a:srgbClr val="9999FF"/>
            </a:solidFill>
            <a:ln w="12699">
              <a:solidFill>
                <a:srgbClr val="000000"/>
              </a:solidFill>
              <a:prstDash val="solid"/>
            </a:ln>
          </c:spPr>
          <c:dPt>
            <c:idx val="1"/>
            <c:spPr>
              <a:solidFill>
                <a:srgbClr val="993366"/>
              </a:solidFill>
              <a:ln w="12699">
                <a:solidFill>
                  <a:srgbClr val="000000"/>
                </a:solidFill>
                <a:prstDash val="solid"/>
              </a:ln>
            </c:spPr>
          </c:dPt>
          <c:dPt>
            <c:idx val="2"/>
            <c:spPr>
              <a:solidFill>
                <a:srgbClr val="FFFFCC"/>
              </a:solidFill>
              <a:ln w="12699">
                <a:solidFill>
                  <a:srgbClr val="000000"/>
                </a:solidFill>
                <a:prstDash val="solid"/>
              </a:ln>
            </c:spPr>
          </c:dPt>
          <c:dPt>
            <c:idx val="3"/>
            <c:spPr>
              <a:solidFill>
                <a:srgbClr val="CCFFFF"/>
              </a:solidFill>
              <a:ln w="12699">
                <a:solidFill>
                  <a:srgbClr val="000000"/>
                </a:solidFill>
                <a:prstDash val="solid"/>
              </a:ln>
            </c:spPr>
          </c:dPt>
          <c:dPt>
            <c:idx val="4"/>
            <c:spPr>
              <a:solidFill>
                <a:srgbClr val="660066"/>
              </a:solidFill>
              <a:ln w="12699">
                <a:solidFill>
                  <a:srgbClr val="000000"/>
                </a:solidFill>
                <a:prstDash val="solid"/>
              </a:ln>
            </c:spPr>
          </c:dPt>
          <c:dPt>
            <c:idx val="5"/>
            <c:spPr>
              <a:solidFill>
                <a:srgbClr val="FF8080"/>
              </a:solidFill>
              <a:ln w="12699">
                <a:solidFill>
                  <a:srgbClr val="000000"/>
                </a:solidFill>
                <a:prstDash val="solid"/>
              </a:ln>
            </c:spPr>
          </c:dPt>
          <c:dPt>
            <c:idx val="6"/>
            <c:spPr>
              <a:solidFill>
                <a:srgbClr val="0066CC"/>
              </a:solidFill>
              <a:ln w="12699">
                <a:solidFill>
                  <a:srgbClr val="000000"/>
                </a:solidFill>
                <a:prstDash val="solid"/>
              </a:ln>
            </c:spPr>
          </c:dPt>
          <c:dPt>
            <c:idx val="7"/>
            <c:spPr>
              <a:solidFill>
                <a:srgbClr val="CCCCFF"/>
              </a:solidFill>
              <a:ln w="12699">
                <a:solidFill>
                  <a:srgbClr val="000000"/>
                </a:solidFill>
                <a:prstDash val="solid"/>
              </a:ln>
            </c:spPr>
          </c:dPt>
          <c:dLbls>
            <c:dLbl>
              <c:idx val="0"/>
              <c:delete val="1"/>
            </c:dLbl>
            <c:dLbl>
              <c:idx val="1"/>
              <c:tx>
                <c:rich>
                  <a:bodyPr/>
                  <a:lstStyle/>
                  <a:p>
                    <a:pPr>
                      <a:defRPr sz="925" b="0" i="0" u="none" strike="noStrike" baseline="0">
                        <a:solidFill>
                          <a:srgbClr val="000000"/>
                        </a:solidFill>
                        <a:latin typeface="Arial"/>
                        <a:ea typeface="Arial"/>
                        <a:cs typeface="Arial"/>
                      </a:defRPr>
                    </a:pPr>
                    <a:r>
                      <a:rPr lang="en-US"/>
                      <a:t>Corel/Novell/Borland/WP (DOS)
11%</a:t>
                    </a:r>
                  </a:p>
                </c:rich>
              </c:tx>
              <c:spPr>
                <a:noFill/>
                <a:ln w="25398">
                  <a:noFill/>
                </a:ln>
              </c:spPr>
            </c:dLbl>
            <c:dLbl>
              <c:idx val="5"/>
              <c:delete val="1"/>
            </c:dLbl>
            <c:numFmt formatCode="0%" sourceLinked="0"/>
            <c:spPr>
              <a:noFill/>
              <a:ln w="25398">
                <a:noFill/>
              </a:ln>
            </c:spPr>
            <c:txPr>
              <a:bodyPr/>
              <a:lstStyle/>
              <a:p>
                <a:pPr>
                  <a:defRPr sz="925" b="0" i="0" u="none" strike="noStrike" baseline="0">
                    <a:solidFill>
                      <a:srgbClr val="000000"/>
                    </a:solidFill>
                    <a:latin typeface="Arial"/>
                    <a:ea typeface="Arial"/>
                    <a:cs typeface="Arial"/>
                  </a:defRPr>
                </a:pPr>
                <a:endParaRPr lang="en-US"/>
              </a:p>
            </c:txPr>
            <c:showCatName val="1"/>
            <c:showPercent val="1"/>
            <c:showLeaderLines val="1"/>
          </c:dLbls>
          <c:cat>
            <c:strRef>
              <c:f>'Data for Fig1-2'!$C$4:$C$11</c:f>
              <c:strCache>
                <c:ptCount val="8"/>
                <c:pt idx="0">
                  <c:v>Microsoft (DOS)</c:v>
                </c:pt>
                <c:pt idx="1">
                  <c:v>Corel/Novell/Borland/WP (DOS)</c:v>
                </c:pt>
                <c:pt idx="2">
                  <c:v>IBM/Lotus (DOS)</c:v>
                </c:pt>
                <c:pt idx="3">
                  <c:v>Other (DOS)</c:v>
                </c:pt>
                <c:pt idx="4">
                  <c:v>Microsoft (W)</c:v>
                </c:pt>
                <c:pt idx="5">
                  <c:v>Corel/Novell/Borland/WP (W)</c:v>
                </c:pt>
                <c:pt idx="6">
                  <c:v>IBM/Lotus (W)</c:v>
                </c:pt>
                <c:pt idx="7">
                  <c:v>Other (W)</c:v>
                </c:pt>
              </c:strCache>
            </c:strRef>
          </c:cat>
          <c:val>
            <c:numRef>
              <c:f>'Data for Fig1-2'!$D$4:$D$11</c:f>
              <c:numCache>
                <c:formatCode>General</c:formatCode>
                <c:ptCount val="8"/>
                <c:pt idx="0">
                  <c:v>1.3800000000000001</c:v>
                </c:pt>
                <c:pt idx="1">
                  <c:v>88.81</c:v>
                </c:pt>
                <c:pt idx="2">
                  <c:v>466.1</c:v>
                </c:pt>
                <c:pt idx="3">
                  <c:v>13.05</c:v>
                </c:pt>
                <c:pt idx="4">
                  <c:v>156.75</c:v>
                </c:pt>
                <c:pt idx="5">
                  <c:v>0</c:v>
                </c:pt>
                <c:pt idx="6">
                  <c:v>67.5</c:v>
                </c:pt>
                <c:pt idx="7">
                  <c:v>15.09</c:v>
                </c:pt>
              </c:numCache>
            </c:numRef>
          </c:val>
        </c:ser>
        <c:firstSliceAng val="0"/>
      </c:pieChart>
      <c:spPr>
        <a:noFill/>
        <a:ln w="25398">
          <a:noFill/>
        </a:ln>
      </c:spPr>
    </c:plotArea>
    <c:plotVisOnly val="1"/>
    <c:dispBlanksAs val="zero"/>
  </c:chart>
  <c:spPr>
    <a:noFill/>
    <a:ln>
      <a:noFill/>
    </a:ln>
  </c:spPr>
  <c:txPr>
    <a:bodyPr/>
    <a:lstStyle/>
    <a:p>
      <a:pPr>
        <a:defRPr sz="925" b="0"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75" b="1" i="0" u="none" strike="noStrike" baseline="0">
                <a:solidFill>
                  <a:srgbClr val="000000"/>
                </a:solidFill>
                <a:latin typeface="Arial"/>
                <a:ea typeface="Arial"/>
                <a:cs typeface="Arial"/>
              </a:defRPr>
            </a:pPr>
            <a:r>
              <a:rPr lang="en-US"/>
              <a:t>Figure 3: Office Software Revenue for WINDOWS Platform by Firm 1991-1998</a:t>
            </a:r>
          </a:p>
        </c:rich>
      </c:tx>
      <c:layout>
        <c:manualLayout>
          <c:xMode val="edge"/>
          <c:yMode val="edge"/>
          <c:x val="0.23450789793438601"/>
          <c:y val="2.040816326530611E-2"/>
        </c:manualLayout>
      </c:layout>
      <c:spPr>
        <a:noFill/>
        <a:ln w="25398">
          <a:noFill/>
        </a:ln>
      </c:spPr>
    </c:title>
    <c:plotArea>
      <c:layout>
        <c:manualLayout>
          <c:layoutTarget val="inner"/>
          <c:xMode val="edge"/>
          <c:yMode val="edge"/>
          <c:x val="8.1409477521263623E-2"/>
          <c:y val="0.13832199546485288"/>
          <c:w val="0.73876063183475105"/>
          <c:h val="0.73015873015874488"/>
        </c:manualLayout>
      </c:layout>
      <c:barChart>
        <c:barDir val="col"/>
        <c:grouping val="stacked"/>
        <c:ser>
          <c:idx val="0"/>
          <c:order val="0"/>
          <c:tx>
            <c:strRef>
              <c:f>'Windows Office Product. Data'!$A$59</c:f>
              <c:strCache>
                <c:ptCount val="1"/>
                <c:pt idx="0">
                  <c:v>Microsoft</c:v>
                </c:pt>
              </c:strCache>
            </c:strRef>
          </c:tx>
          <c:spPr>
            <a:solidFill>
              <a:srgbClr val="9999FF"/>
            </a:solidFill>
            <a:ln w="12699">
              <a:solidFill>
                <a:srgbClr val="000000"/>
              </a:solidFill>
              <a:prstDash val="solid"/>
            </a:ln>
          </c:spPr>
          <c:cat>
            <c:numRef>
              <c:f>'Windows Office Product. Data'!$B$58:$I$58</c:f>
              <c:numCache>
                <c:formatCode>General</c:formatCode>
                <c:ptCount val="8"/>
                <c:pt idx="0">
                  <c:v>1991</c:v>
                </c:pt>
                <c:pt idx="1">
                  <c:v>1992</c:v>
                </c:pt>
                <c:pt idx="2">
                  <c:v>1993</c:v>
                </c:pt>
                <c:pt idx="3">
                  <c:v>1994</c:v>
                </c:pt>
                <c:pt idx="4">
                  <c:v>1995</c:v>
                </c:pt>
                <c:pt idx="5">
                  <c:v>1996</c:v>
                </c:pt>
                <c:pt idx="6">
                  <c:v>1997</c:v>
                </c:pt>
                <c:pt idx="7">
                  <c:v>1998</c:v>
                </c:pt>
              </c:numCache>
            </c:numRef>
          </c:cat>
          <c:val>
            <c:numRef>
              <c:f>'Windows Office Product. Data'!$B$59:$I$59</c:f>
              <c:numCache>
                <c:formatCode>General</c:formatCode>
                <c:ptCount val="8"/>
                <c:pt idx="0">
                  <c:v>436.05</c:v>
                </c:pt>
                <c:pt idx="1">
                  <c:v>1056.0999999999999</c:v>
                </c:pt>
                <c:pt idx="2">
                  <c:v>1564.57</c:v>
                </c:pt>
                <c:pt idx="3">
                  <c:v>2377.4299999999989</c:v>
                </c:pt>
                <c:pt idx="4">
                  <c:v>3370.52</c:v>
                </c:pt>
                <c:pt idx="5">
                  <c:v>3325.7</c:v>
                </c:pt>
                <c:pt idx="6">
                  <c:v>4650.6000000000013</c:v>
                </c:pt>
                <c:pt idx="7">
                  <c:v>5578</c:v>
                </c:pt>
              </c:numCache>
            </c:numRef>
          </c:val>
        </c:ser>
        <c:ser>
          <c:idx val="1"/>
          <c:order val="1"/>
          <c:tx>
            <c:strRef>
              <c:f>'Windows Office Product. Data'!$A$60</c:f>
              <c:strCache>
                <c:ptCount val="1"/>
                <c:pt idx="0">
                  <c:v>Corel/Novell/Borland/WP</c:v>
                </c:pt>
              </c:strCache>
            </c:strRef>
          </c:tx>
          <c:spPr>
            <a:solidFill>
              <a:srgbClr val="993366"/>
            </a:solidFill>
            <a:ln w="12699">
              <a:solidFill>
                <a:srgbClr val="000000"/>
              </a:solidFill>
              <a:prstDash val="solid"/>
            </a:ln>
          </c:spPr>
          <c:cat>
            <c:numRef>
              <c:f>'Windows Office Product. Data'!$B$58:$I$58</c:f>
              <c:numCache>
                <c:formatCode>General</c:formatCode>
                <c:ptCount val="8"/>
                <c:pt idx="0">
                  <c:v>1991</c:v>
                </c:pt>
                <c:pt idx="1">
                  <c:v>1992</c:v>
                </c:pt>
                <c:pt idx="2">
                  <c:v>1993</c:v>
                </c:pt>
                <c:pt idx="3">
                  <c:v>1994</c:v>
                </c:pt>
                <c:pt idx="4">
                  <c:v>1995</c:v>
                </c:pt>
                <c:pt idx="5">
                  <c:v>1996</c:v>
                </c:pt>
                <c:pt idx="6">
                  <c:v>1997</c:v>
                </c:pt>
                <c:pt idx="7">
                  <c:v>1998</c:v>
                </c:pt>
              </c:numCache>
            </c:numRef>
          </c:cat>
          <c:val>
            <c:numRef>
              <c:f>'Windows Office Product. Data'!$B$60:$I$60</c:f>
              <c:numCache>
                <c:formatCode>General</c:formatCode>
                <c:ptCount val="8"/>
                <c:pt idx="0">
                  <c:v>86.25</c:v>
                </c:pt>
                <c:pt idx="1">
                  <c:v>312.60000000000002</c:v>
                </c:pt>
                <c:pt idx="2">
                  <c:v>519.17000000000053</c:v>
                </c:pt>
                <c:pt idx="3">
                  <c:v>483.52</c:v>
                </c:pt>
                <c:pt idx="4">
                  <c:v>372.24</c:v>
                </c:pt>
                <c:pt idx="5">
                  <c:v>229.6</c:v>
                </c:pt>
                <c:pt idx="6">
                  <c:v>135.4</c:v>
                </c:pt>
                <c:pt idx="7">
                  <c:v>105.3</c:v>
                </c:pt>
              </c:numCache>
            </c:numRef>
          </c:val>
        </c:ser>
        <c:ser>
          <c:idx val="2"/>
          <c:order val="2"/>
          <c:tx>
            <c:strRef>
              <c:f>'Windows Office Product. Data'!$A$61</c:f>
              <c:strCache>
                <c:ptCount val="1"/>
                <c:pt idx="0">
                  <c:v>IBM/Lotus</c:v>
                </c:pt>
              </c:strCache>
            </c:strRef>
          </c:tx>
          <c:spPr>
            <a:solidFill>
              <a:srgbClr val="FFFFCC"/>
            </a:solidFill>
            <a:ln w="12699">
              <a:solidFill>
                <a:srgbClr val="000000"/>
              </a:solidFill>
              <a:prstDash val="solid"/>
            </a:ln>
          </c:spPr>
          <c:cat>
            <c:numRef>
              <c:f>'Windows Office Product. Data'!$B$58:$I$58</c:f>
              <c:numCache>
                <c:formatCode>General</c:formatCode>
                <c:ptCount val="8"/>
                <c:pt idx="0">
                  <c:v>1991</c:v>
                </c:pt>
                <c:pt idx="1">
                  <c:v>1992</c:v>
                </c:pt>
                <c:pt idx="2">
                  <c:v>1993</c:v>
                </c:pt>
                <c:pt idx="3">
                  <c:v>1994</c:v>
                </c:pt>
                <c:pt idx="4">
                  <c:v>1995</c:v>
                </c:pt>
                <c:pt idx="5">
                  <c:v>1996</c:v>
                </c:pt>
                <c:pt idx="6">
                  <c:v>1997</c:v>
                </c:pt>
                <c:pt idx="7">
                  <c:v>1998</c:v>
                </c:pt>
              </c:numCache>
            </c:numRef>
          </c:cat>
          <c:val>
            <c:numRef>
              <c:f>'Windows Office Product. Data'!$B$61:$I$61</c:f>
              <c:numCache>
                <c:formatCode>General</c:formatCode>
                <c:ptCount val="8"/>
                <c:pt idx="0">
                  <c:v>155</c:v>
                </c:pt>
                <c:pt idx="1">
                  <c:v>373.4</c:v>
                </c:pt>
                <c:pt idx="2">
                  <c:v>455.51</c:v>
                </c:pt>
                <c:pt idx="3">
                  <c:v>463.83</c:v>
                </c:pt>
                <c:pt idx="4">
                  <c:v>396.18</c:v>
                </c:pt>
                <c:pt idx="5">
                  <c:v>369.5</c:v>
                </c:pt>
                <c:pt idx="6">
                  <c:v>332.4</c:v>
                </c:pt>
                <c:pt idx="7">
                  <c:v>326.3</c:v>
                </c:pt>
              </c:numCache>
            </c:numRef>
          </c:val>
        </c:ser>
        <c:ser>
          <c:idx val="3"/>
          <c:order val="3"/>
          <c:tx>
            <c:strRef>
              <c:f>'Windows Office Product. Data'!$A$62</c:f>
              <c:strCache>
                <c:ptCount val="1"/>
                <c:pt idx="0">
                  <c:v>Other</c:v>
                </c:pt>
              </c:strCache>
            </c:strRef>
          </c:tx>
          <c:spPr>
            <a:solidFill>
              <a:srgbClr val="CCFFFF"/>
            </a:solidFill>
            <a:ln w="12699">
              <a:solidFill>
                <a:srgbClr val="000000"/>
              </a:solidFill>
              <a:prstDash val="solid"/>
            </a:ln>
          </c:spPr>
          <c:cat>
            <c:numRef>
              <c:f>'Windows Office Product. Data'!$B$58:$I$58</c:f>
              <c:numCache>
                <c:formatCode>General</c:formatCode>
                <c:ptCount val="8"/>
                <c:pt idx="0">
                  <c:v>1991</c:v>
                </c:pt>
                <c:pt idx="1">
                  <c:v>1992</c:v>
                </c:pt>
                <c:pt idx="2">
                  <c:v>1993</c:v>
                </c:pt>
                <c:pt idx="3">
                  <c:v>1994</c:v>
                </c:pt>
                <c:pt idx="4">
                  <c:v>1995</c:v>
                </c:pt>
                <c:pt idx="5">
                  <c:v>1996</c:v>
                </c:pt>
                <c:pt idx="6">
                  <c:v>1997</c:v>
                </c:pt>
                <c:pt idx="7">
                  <c:v>1998</c:v>
                </c:pt>
              </c:numCache>
            </c:numRef>
          </c:cat>
          <c:val>
            <c:numRef>
              <c:f>'Windows Office Product. Data'!$B$62:$I$62</c:f>
              <c:numCache>
                <c:formatCode>General</c:formatCode>
                <c:ptCount val="8"/>
                <c:pt idx="0">
                  <c:v>147.73999999999998</c:v>
                </c:pt>
                <c:pt idx="1">
                  <c:v>295.40999999999889</c:v>
                </c:pt>
                <c:pt idx="2">
                  <c:v>283.64000000000232</c:v>
                </c:pt>
                <c:pt idx="3">
                  <c:v>257.96999999999889</c:v>
                </c:pt>
                <c:pt idx="4">
                  <c:v>277.08999999999895</c:v>
                </c:pt>
                <c:pt idx="5">
                  <c:v>432.8000000000003</c:v>
                </c:pt>
                <c:pt idx="6">
                  <c:v>273.2</c:v>
                </c:pt>
                <c:pt idx="7">
                  <c:v>159.5</c:v>
                </c:pt>
              </c:numCache>
            </c:numRef>
          </c:val>
        </c:ser>
        <c:overlap val="100"/>
        <c:axId val="68969216"/>
        <c:axId val="68971136"/>
      </c:barChart>
      <c:catAx>
        <c:axId val="68969216"/>
        <c:scaling>
          <c:orientation val="minMax"/>
        </c:scaling>
        <c:axPos val="b"/>
        <c:title>
          <c:tx>
            <c:rich>
              <a:bodyPr/>
              <a:lstStyle/>
              <a:p>
                <a:pPr>
                  <a:defRPr sz="800" b="1" i="0" u="none" strike="noStrike" baseline="0">
                    <a:solidFill>
                      <a:srgbClr val="000000"/>
                    </a:solidFill>
                    <a:latin typeface="Arial"/>
                    <a:ea typeface="Arial"/>
                    <a:cs typeface="Arial"/>
                  </a:defRPr>
                </a:pPr>
                <a:r>
                  <a:rPr lang="en-US"/>
                  <a:t>Year</a:t>
                </a:r>
              </a:p>
            </c:rich>
          </c:tx>
          <c:layout>
            <c:manualLayout>
              <c:xMode val="edge"/>
              <c:yMode val="edge"/>
              <c:x val="0.43256379100851244"/>
              <c:y val="0.92743764172333942"/>
            </c:manualLayout>
          </c:layout>
          <c:spPr>
            <a:noFill/>
            <a:ln w="25398">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68971136"/>
        <c:crosses val="autoZero"/>
        <c:auto val="1"/>
        <c:lblAlgn val="ctr"/>
        <c:lblOffset val="100"/>
        <c:tickLblSkip val="1"/>
        <c:tickMarkSkip val="1"/>
      </c:catAx>
      <c:valAx>
        <c:axId val="68971136"/>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n-US"/>
                  <a:t>Revenue ($1000)</a:t>
                </a:r>
              </a:p>
            </c:rich>
          </c:tx>
          <c:layout>
            <c:manualLayout>
              <c:xMode val="edge"/>
              <c:yMode val="edge"/>
              <c:x val="1.3365735115431421E-2"/>
              <c:y val="0.39682539682541057"/>
            </c:manualLayout>
          </c:layout>
          <c:spPr>
            <a:noFill/>
            <a:ln w="25398">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68969216"/>
        <c:crosses val="autoZero"/>
        <c:crossBetween val="between"/>
      </c:valAx>
      <c:spPr>
        <a:solidFill>
          <a:srgbClr val="FFFFFF"/>
        </a:solidFill>
        <a:ln w="12699">
          <a:solidFill>
            <a:srgbClr val="808080"/>
          </a:solidFill>
          <a:prstDash val="solid"/>
        </a:ln>
      </c:spPr>
    </c:plotArea>
    <c:legend>
      <c:legendPos val="r"/>
      <c:layout>
        <c:manualLayout>
          <c:xMode val="edge"/>
          <c:yMode val="edge"/>
          <c:x val="0.4225569282831243"/>
          <c:y val="0.14289749342473718"/>
          <c:w val="0.16281895504252741"/>
          <c:h val="0.17460317460317487"/>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75" b="1" i="0" u="none" strike="noStrike" baseline="0">
                <a:solidFill>
                  <a:srgbClr val="000000"/>
                </a:solidFill>
                <a:latin typeface="Arial"/>
                <a:ea typeface="Arial"/>
                <a:cs typeface="Arial"/>
              </a:defRPr>
            </a:pPr>
            <a:r>
              <a:rPr lang="en-US"/>
              <a:t>Figure 4: Office Software Revenue by Platform, 1991-1998</a:t>
            </a:r>
          </a:p>
        </c:rich>
      </c:tx>
      <c:layout>
        <c:manualLayout>
          <c:xMode val="edge"/>
          <c:yMode val="edge"/>
          <c:x val="0.2989064398541999"/>
          <c:y val="2.040816326530611E-2"/>
        </c:manualLayout>
      </c:layout>
      <c:spPr>
        <a:noFill/>
        <a:ln w="25398">
          <a:noFill/>
        </a:ln>
      </c:spPr>
    </c:title>
    <c:plotArea>
      <c:layout>
        <c:manualLayout>
          <c:layoutTarget val="inner"/>
          <c:xMode val="edge"/>
          <c:yMode val="edge"/>
          <c:x val="8.1409477521263623E-2"/>
          <c:y val="0.13832199546485288"/>
          <c:w val="0.81773997569866563"/>
          <c:h val="0.73015873015874488"/>
        </c:manualLayout>
      </c:layout>
      <c:barChart>
        <c:barDir val="col"/>
        <c:grouping val="stacked"/>
        <c:ser>
          <c:idx val="0"/>
          <c:order val="0"/>
          <c:tx>
            <c:strRef>
              <c:f>'Comp DOS vs. WIN'!$A$4</c:f>
              <c:strCache>
                <c:ptCount val="1"/>
                <c:pt idx="0">
                  <c:v>DOS</c:v>
                </c:pt>
              </c:strCache>
            </c:strRef>
          </c:tx>
          <c:spPr>
            <a:solidFill>
              <a:srgbClr val="9999FF"/>
            </a:solidFill>
            <a:ln w="12699">
              <a:solidFill>
                <a:srgbClr val="000000"/>
              </a:solidFill>
              <a:prstDash val="solid"/>
            </a:ln>
          </c:spPr>
          <c:cat>
            <c:numRef>
              <c:f>'Comp DOS vs. WIN'!$B$3:$I$3</c:f>
              <c:numCache>
                <c:formatCode>General</c:formatCode>
                <c:ptCount val="8"/>
                <c:pt idx="0">
                  <c:v>1991</c:v>
                </c:pt>
                <c:pt idx="1">
                  <c:v>1992</c:v>
                </c:pt>
                <c:pt idx="2">
                  <c:v>1993</c:v>
                </c:pt>
                <c:pt idx="3">
                  <c:v>1994</c:v>
                </c:pt>
                <c:pt idx="4">
                  <c:v>1995</c:v>
                </c:pt>
                <c:pt idx="5">
                  <c:v>1996</c:v>
                </c:pt>
                <c:pt idx="6">
                  <c:v>1997</c:v>
                </c:pt>
                <c:pt idx="7">
                  <c:v>1998</c:v>
                </c:pt>
              </c:numCache>
            </c:numRef>
          </c:cat>
          <c:val>
            <c:numRef>
              <c:f>'Comp DOS vs. WIN'!$B$4:$I$4</c:f>
              <c:numCache>
                <c:formatCode>General</c:formatCode>
                <c:ptCount val="8"/>
                <c:pt idx="0">
                  <c:v>1873.29</c:v>
                </c:pt>
                <c:pt idx="1">
                  <c:v>1565.92</c:v>
                </c:pt>
                <c:pt idx="2">
                  <c:v>1127.29</c:v>
                </c:pt>
                <c:pt idx="3">
                  <c:v>532.30999999999938</c:v>
                </c:pt>
                <c:pt idx="4">
                  <c:v>146.78</c:v>
                </c:pt>
                <c:pt idx="5">
                  <c:v>55.8</c:v>
                </c:pt>
                <c:pt idx="6">
                  <c:v>34.300000000000004</c:v>
                </c:pt>
                <c:pt idx="7">
                  <c:v>28.3</c:v>
                </c:pt>
              </c:numCache>
            </c:numRef>
          </c:val>
        </c:ser>
        <c:ser>
          <c:idx val="1"/>
          <c:order val="1"/>
          <c:tx>
            <c:strRef>
              <c:f>'Comp DOS vs. WIN'!$A$5</c:f>
              <c:strCache>
                <c:ptCount val="1"/>
                <c:pt idx="0">
                  <c:v>WINDOWS</c:v>
                </c:pt>
              </c:strCache>
            </c:strRef>
          </c:tx>
          <c:spPr>
            <a:solidFill>
              <a:srgbClr val="993366"/>
            </a:solidFill>
            <a:ln w="12699">
              <a:solidFill>
                <a:srgbClr val="000000"/>
              </a:solidFill>
              <a:prstDash val="solid"/>
            </a:ln>
          </c:spPr>
          <c:cat>
            <c:numRef>
              <c:f>'Comp DOS vs. WIN'!$B$3:$I$3</c:f>
              <c:numCache>
                <c:formatCode>General</c:formatCode>
                <c:ptCount val="8"/>
                <c:pt idx="0">
                  <c:v>1991</c:v>
                </c:pt>
                <c:pt idx="1">
                  <c:v>1992</c:v>
                </c:pt>
                <c:pt idx="2">
                  <c:v>1993</c:v>
                </c:pt>
                <c:pt idx="3">
                  <c:v>1994</c:v>
                </c:pt>
                <c:pt idx="4">
                  <c:v>1995</c:v>
                </c:pt>
                <c:pt idx="5">
                  <c:v>1996</c:v>
                </c:pt>
                <c:pt idx="6">
                  <c:v>1997</c:v>
                </c:pt>
                <c:pt idx="7">
                  <c:v>1998</c:v>
                </c:pt>
              </c:numCache>
            </c:numRef>
          </c:cat>
          <c:val>
            <c:numRef>
              <c:f>'Comp DOS vs. WIN'!$B$5:$I$5</c:f>
              <c:numCache>
                <c:formatCode>General</c:formatCode>
                <c:ptCount val="8"/>
                <c:pt idx="0">
                  <c:v>825.04</c:v>
                </c:pt>
                <c:pt idx="1">
                  <c:v>2037.51</c:v>
                </c:pt>
                <c:pt idx="2">
                  <c:v>2822.8900000000012</c:v>
                </c:pt>
                <c:pt idx="3">
                  <c:v>3582.75</c:v>
                </c:pt>
                <c:pt idx="4">
                  <c:v>4416.03</c:v>
                </c:pt>
                <c:pt idx="5">
                  <c:v>4357.6000000000004</c:v>
                </c:pt>
                <c:pt idx="6">
                  <c:v>5391.6</c:v>
                </c:pt>
                <c:pt idx="7">
                  <c:v>6169.1</c:v>
                </c:pt>
              </c:numCache>
            </c:numRef>
          </c:val>
        </c:ser>
        <c:overlap val="100"/>
        <c:axId val="69160320"/>
        <c:axId val="68732416"/>
      </c:barChart>
      <c:catAx>
        <c:axId val="69160320"/>
        <c:scaling>
          <c:orientation val="minMax"/>
        </c:scaling>
        <c:axPos val="b"/>
        <c:title>
          <c:tx>
            <c:rich>
              <a:bodyPr/>
              <a:lstStyle/>
              <a:p>
                <a:pPr>
                  <a:defRPr sz="800" b="1" i="0" u="none" strike="noStrike" baseline="0">
                    <a:solidFill>
                      <a:srgbClr val="000000"/>
                    </a:solidFill>
                    <a:latin typeface="Arial"/>
                    <a:ea typeface="Arial"/>
                    <a:cs typeface="Arial"/>
                  </a:defRPr>
                </a:pPr>
                <a:r>
                  <a:rPr lang="en-US"/>
                  <a:t>Year</a:t>
                </a:r>
              </a:p>
            </c:rich>
          </c:tx>
          <c:layout>
            <c:manualLayout>
              <c:xMode val="edge"/>
              <c:yMode val="edge"/>
              <c:x val="0.47144592952612374"/>
              <c:y val="0.92743764172333942"/>
            </c:manualLayout>
          </c:layout>
          <c:spPr>
            <a:noFill/>
            <a:ln w="25398">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68732416"/>
        <c:crosses val="autoZero"/>
        <c:auto val="1"/>
        <c:lblAlgn val="ctr"/>
        <c:lblOffset val="100"/>
        <c:tickLblSkip val="1"/>
        <c:tickMarkSkip val="1"/>
      </c:catAx>
      <c:valAx>
        <c:axId val="68732416"/>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n-US"/>
                  <a:t>Revenues ($1000)</a:t>
                </a:r>
              </a:p>
            </c:rich>
          </c:tx>
          <c:layout>
            <c:manualLayout>
              <c:xMode val="edge"/>
              <c:yMode val="edge"/>
              <c:x val="1.3365735115431421E-2"/>
              <c:y val="0.38775510204081631"/>
            </c:manualLayout>
          </c:layout>
          <c:spPr>
            <a:noFill/>
            <a:ln w="25398">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69160320"/>
        <c:crosses val="autoZero"/>
        <c:crossBetween val="between"/>
      </c:valAx>
      <c:spPr>
        <a:solidFill>
          <a:srgbClr val="FFFFFF"/>
        </a:solidFill>
        <a:ln w="12699">
          <a:solidFill>
            <a:srgbClr val="808080"/>
          </a:solidFill>
          <a:prstDash val="solid"/>
        </a:ln>
      </c:spPr>
    </c:plotArea>
    <c:legend>
      <c:legendPos val="r"/>
      <c:layout>
        <c:manualLayout>
          <c:xMode val="edge"/>
          <c:yMode val="edge"/>
          <c:x val="0.73362901065938435"/>
          <c:y val="3.2203478631413922E-2"/>
          <c:w val="8.3839611178614826E-2"/>
          <c:h val="8.8435374149664403E-2"/>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799" b="1" i="0" u="none" strike="noStrike" baseline="0">
                <a:solidFill>
                  <a:srgbClr val="000000"/>
                </a:solidFill>
                <a:latin typeface="Arial"/>
                <a:ea typeface="Arial"/>
                <a:cs typeface="Arial"/>
              </a:defRPr>
            </a:pPr>
            <a:r>
              <a:rPr lang="en-US"/>
              <a:t>Figure 5: Windows Office Productivity (Revenue) Shares by Category, 1991-1998 </a:t>
            </a:r>
          </a:p>
        </c:rich>
      </c:tx>
      <c:layout>
        <c:manualLayout>
          <c:xMode val="edge"/>
          <c:yMode val="edge"/>
          <c:x val="0.11327433628318773"/>
          <c:y val="1.8808777429467721E-2"/>
        </c:manualLayout>
      </c:layout>
      <c:spPr>
        <a:noFill/>
        <a:ln w="25379">
          <a:noFill/>
        </a:ln>
      </c:spPr>
    </c:title>
    <c:plotArea>
      <c:layout>
        <c:manualLayout>
          <c:layoutTarget val="inner"/>
          <c:xMode val="edge"/>
          <c:yMode val="edge"/>
          <c:x val="0.10265486725663719"/>
          <c:y val="0.163009404388715"/>
          <c:w val="0.75044247787610863"/>
          <c:h val="0.69905956112852963"/>
        </c:manualLayout>
      </c:layout>
      <c:barChart>
        <c:barDir val="col"/>
        <c:grouping val="percentStacked"/>
        <c:ser>
          <c:idx val="0"/>
          <c:order val="0"/>
          <c:tx>
            <c:strRef>
              <c:f>'Windows Office Product. Data'!$A$66</c:f>
              <c:strCache>
                <c:ptCount val="1"/>
                <c:pt idx="0">
                  <c:v>Office Suites</c:v>
                </c:pt>
              </c:strCache>
            </c:strRef>
          </c:tx>
          <c:spPr>
            <a:solidFill>
              <a:srgbClr val="9999FF"/>
            </a:solidFill>
            <a:ln w="12689">
              <a:solidFill>
                <a:srgbClr val="000000"/>
              </a:solidFill>
              <a:prstDash val="solid"/>
            </a:ln>
          </c:spPr>
          <c:cat>
            <c:numRef>
              <c:f>'Windows Office Product. Data'!$B$65:$I$65</c:f>
              <c:numCache>
                <c:formatCode>General</c:formatCode>
                <c:ptCount val="8"/>
                <c:pt idx="0">
                  <c:v>1991</c:v>
                </c:pt>
                <c:pt idx="1">
                  <c:v>1992</c:v>
                </c:pt>
                <c:pt idx="2">
                  <c:v>1993</c:v>
                </c:pt>
                <c:pt idx="3">
                  <c:v>1994</c:v>
                </c:pt>
                <c:pt idx="4">
                  <c:v>1995</c:v>
                </c:pt>
                <c:pt idx="5">
                  <c:v>1996</c:v>
                </c:pt>
                <c:pt idx="6">
                  <c:v>1997</c:v>
                </c:pt>
                <c:pt idx="7">
                  <c:v>1998</c:v>
                </c:pt>
              </c:numCache>
            </c:numRef>
          </c:cat>
          <c:val>
            <c:numRef>
              <c:f>'Windows Office Product. Data'!$B$66:$I$66</c:f>
              <c:numCache>
                <c:formatCode>General</c:formatCode>
                <c:ptCount val="8"/>
                <c:pt idx="0">
                  <c:v>105</c:v>
                </c:pt>
                <c:pt idx="1">
                  <c:v>175.7</c:v>
                </c:pt>
                <c:pt idx="2">
                  <c:v>861.34999999999786</c:v>
                </c:pt>
                <c:pt idx="3">
                  <c:v>1803.53</c:v>
                </c:pt>
                <c:pt idx="4">
                  <c:v>2881.44</c:v>
                </c:pt>
                <c:pt idx="5">
                  <c:v>3335.8</c:v>
                </c:pt>
                <c:pt idx="6">
                  <c:v>4536.8</c:v>
                </c:pt>
                <c:pt idx="7">
                  <c:v>5634.2</c:v>
                </c:pt>
              </c:numCache>
            </c:numRef>
          </c:val>
        </c:ser>
        <c:ser>
          <c:idx val="1"/>
          <c:order val="1"/>
          <c:tx>
            <c:strRef>
              <c:f>'Windows Office Product. Data'!$A$67</c:f>
              <c:strCache>
                <c:ptCount val="1"/>
                <c:pt idx="0">
                  <c:v>Word Processors</c:v>
                </c:pt>
              </c:strCache>
            </c:strRef>
          </c:tx>
          <c:spPr>
            <a:solidFill>
              <a:srgbClr val="993366"/>
            </a:solidFill>
            <a:ln w="12689">
              <a:solidFill>
                <a:srgbClr val="000000"/>
              </a:solidFill>
              <a:prstDash val="solid"/>
            </a:ln>
          </c:spPr>
          <c:cat>
            <c:numRef>
              <c:f>'Windows Office Product. Data'!$B$65:$I$65</c:f>
              <c:numCache>
                <c:formatCode>General</c:formatCode>
                <c:ptCount val="8"/>
                <c:pt idx="0">
                  <c:v>1991</c:v>
                </c:pt>
                <c:pt idx="1">
                  <c:v>1992</c:v>
                </c:pt>
                <c:pt idx="2">
                  <c:v>1993</c:v>
                </c:pt>
                <c:pt idx="3">
                  <c:v>1994</c:v>
                </c:pt>
                <c:pt idx="4">
                  <c:v>1995</c:v>
                </c:pt>
                <c:pt idx="5">
                  <c:v>1996</c:v>
                </c:pt>
                <c:pt idx="6">
                  <c:v>1997</c:v>
                </c:pt>
                <c:pt idx="7">
                  <c:v>1998</c:v>
                </c:pt>
              </c:numCache>
            </c:numRef>
          </c:cat>
          <c:val>
            <c:numRef>
              <c:f>'Windows Office Product. Data'!$B$67:$I$67</c:f>
              <c:numCache>
                <c:formatCode>General</c:formatCode>
                <c:ptCount val="8"/>
                <c:pt idx="0">
                  <c:v>384.92999999999859</c:v>
                </c:pt>
                <c:pt idx="1">
                  <c:v>1026.5999999999999</c:v>
                </c:pt>
                <c:pt idx="2">
                  <c:v>916.80999999999938</c:v>
                </c:pt>
                <c:pt idx="3">
                  <c:v>789.99</c:v>
                </c:pt>
                <c:pt idx="4">
                  <c:v>633.04999999999939</c:v>
                </c:pt>
                <c:pt idx="5">
                  <c:v>494</c:v>
                </c:pt>
                <c:pt idx="6">
                  <c:v>423</c:v>
                </c:pt>
                <c:pt idx="7">
                  <c:v>200</c:v>
                </c:pt>
              </c:numCache>
            </c:numRef>
          </c:val>
        </c:ser>
        <c:ser>
          <c:idx val="2"/>
          <c:order val="2"/>
          <c:tx>
            <c:strRef>
              <c:f>'Windows Office Product. Data'!$A$68</c:f>
              <c:strCache>
                <c:ptCount val="1"/>
                <c:pt idx="0">
                  <c:v>Spreadsheets</c:v>
                </c:pt>
              </c:strCache>
            </c:strRef>
          </c:tx>
          <c:spPr>
            <a:solidFill>
              <a:srgbClr val="FFFFCC"/>
            </a:solidFill>
            <a:ln w="12689">
              <a:solidFill>
                <a:srgbClr val="000000"/>
              </a:solidFill>
              <a:prstDash val="solid"/>
            </a:ln>
          </c:spPr>
          <c:cat>
            <c:numRef>
              <c:f>'Windows Office Product. Data'!$B$65:$I$65</c:f>
              <c:numCache>
                <c:formatCode>General</c:formatCode>
                <c:ptCount val="8"/>
                <c:pt idx="0">
                  <c:v>1991</c:v>
                </c:pt>
                <c:pt idx="1">
                  <c:v>1992</c:v>
                </c:pt>
                <c:pt idx="2">
                  <c:v>1993</c:v>
                </c:pt>
                <c:pt idx="3">
                  <c:v>1994</c:v>
                </c:pt>
                <c:pt idx="4">
                  <c:v>1995</c:v>
                </c:pt>
                <c:pt idx="5">
                  <c:v>1996</c:v>
                </c:pt>
                <c:pt idx="6">
                  <c:v>1997</c:v>
                </c:pt>
                <c:pt idx="7">
                  <c:v>1998</c:v>
                </c:pt>
              </c:numCache>
            </c:numRef>
          </c:cat>
          <c:val>
            <c:numRef>
              <c:f>'Windows Office Product. Data'!$B$68:$I$68</c:f>
              <c:numCache>
                <c:formatCode>General</c:formatCode>
                <c:ptCount val="8"/>
                <c:pt idx="0">
                  <c:v>239.34</c:v>
                </c:pt>
                <c:pt idx="1">
                  <c:v>563.61</c:v>
                </c:pt>
                <c:pt idx="2">
                  <c:v>569.87</c:v>
                </c:pt>
                <c:pt idx="3">
                  <c:v>527.01</c:v>
                </c:pt>
                <c:pt idx="4">
                  <c:v>407.82</c:v>
                </c:pt>
                <c:pt idx="5">
                  <c:v>320.89999999999895</c:v>
                </c:pt>
                <c:pt idx="6">
                  <c:v>266</c:v>
                </c:pt>
                <c:pt idx="7">
                  <c:v>173.7</c:v>
                </c:pt>
              </c:numCache>
            </c:numRef>
          </c:val>
        </c:ser>
        <c:ser>
          <c:idx val="3"/>
          <c:order val="3"/>
          <c:tx>
            <c:strRef>
              <c:f>'Windows Office Product. Data'!$A$69</c:f>
              <c:strCache>
                <c:ptCount val="1"/>
                <c:pt idx="0">
                  <c:v>Presentation</c:v>
                </c:pt>
              </c:strCache>
            </c:strRef>
          </c:tx>
          <c:spPr>
            <a:solidFill>
              <a:srgbClr val="CCFFFF"/>
            </a:solidFill>
            <a:ln w="12689">
              <a:solidFill>
                <a:srgbClr val="000000"/>
              </a:solidFill>
              <a:prstDash val="solid"/>
            </a:ln>
          </c:spPr>
          <c:cat>
            <c:numRef>
              <c:f>'Windows Office Product. Data'!$B$65:$I$65</c:f>
              <c:numCache>
                <c:formatCode>General</c:formatCode>
                <c:ptCount val="8"/>
                <c:pt idx="0">
                  <c:v>1991</c:v>
                </c:pt>
                <c:pt idx="1">
                  <c:v>1992</c:v>
                </c:pt>
                <c:pt idx="2">
                  <c:v>1993</c:v>
                </c:pt>
                <c:pt idx="3">
                  <c:v>1994</c:v>
                </c:pt>
                <c:pt idx="4">
                  <c:v>1995</c:v>
                </c:pt>
                <c:pt idx="5">
                  <c:v>1996</c:v>
                </c:pt>
                <c:pt idx="6">
                  <c:v>1997</c:v>
                </c:pt>
                <c:pt idx="7">
                  <c:v>1998</c:v>
                </c:pt>
              </c:numCache>
            </c:numRef>
          </c:cat>
          <c:val>
            <c:numRef>
              <c:f>'Windows Office Product. Data'!$B$69:$I$69</c:f>
              <c:numCache>
                <c:formatCode>General</c:formatCode>
                <c:ptCount val="8"/>
                <c:pt idx="0">
                  <c:v>26.12</c:v>
                </c:pt>
                <c:pt idx="1">
                  <c:v>119.84</c:v>
                </c:pt>
                <c:pt idx="2">
                  <c:v>79.319999999999993</c:v>
                </c:pt>
                <c:pt idx="3">
                  <c:v>55.64</c:v>
                </c:pt>
                <c:pt idx="4">
                  <c:v>38.270000000000003</c:v>
                </c:pt>
                <c:pt idx="5">
                  <c:v>73.900000000000006</c:v>
                </c:pt>
                <c:pt idx="6">
                  <c:v>18.3</c:v>
                </c:pt>
                <c:pt idx="7">
                  <c:v>17.600000000000001</c:v>
                </c:pt>
              </c:numCache>
            </c:numRef>
          </c:val>
        </c:ser>
        <c:ser>
          <c:idx val="4"/>
          <c:order val="4"/>
          <c:tx>
            <c:strRef>
              <c:f>'Windows Office Product. Data'!$A$70</c:f>
              <c:strCache>
                <c:ptCount val="1"/>
                <c:pt idx="0">
                  <c:v>Database</c:v>
                </c:pt>
              </c:strCache>
            </c:strRef>
          </c:tx>
          <c:spPr>
            <a:solidFill>
              <a:srgbClr val="660066"/>
            </a:solidFill>
            <a:ln w="12689">
              <a:solidFill>
                <a:srgbClr val="000000"/>
              </a:solidFill>
              <a:prstDash val="solid"/>
            </a:ln>
          </c:spPr>
          <c:cat>
            <c:numRef>
              <c:f>'Windows Office Product. Data'!$B$65:$I$65</c:f>
              <c:numCache>
                <c:formatCode>General</c:formatCode>
                <c:ptCount val="8"/>
                <c:pt idx="0">
                  <c:v>1991</c:v>
                </c:pt>
                <c:pt idx="1">
                  <c:v>1992</c:v>
                </c:pt>
                <c:pt idx="2">
                  <c:v>1993</c:v>
                </c:pt>
                <c:pt idx="3">
                  <c:v>1994</c:v>
                </c:pt>
                <c:pt idx="4">
                  <c:v>1995</c:v>
                </c:pt>
                <c:pt idx="5">
                  <c:v>1996</c:v>
                </c:pt>
                <c:pt idx="6">
                  <c:v>1997</c:v>
                </c:pt>
                <c:pt idx="7">
                  <c:v>1998</c:v>
                </c:pt>
              </c:numCache>
            </c:numRef>
          </c:cat>
          <c:val>
            <c:numRef>
              <c:f>'Windows Office Product. Data'!$B$70:$I$70</c:f>
              <c:numCache>
                <c:formatCode>General</c:formatCode>
                <c:ptCount val="8"/>
                <c:pt idx="0">
                  <c:v>25.95</c:v>
                </c:pt>
                <c:pt idx="1">
                  <c:v>54.01</c:v>
                </c:pt>
                <c:pt idx="2">
                  <c:v>282.18</c:v>
                </c:pt>
                <c:pt idx="3">
                  <c:v>358.86</c:v>
                </c:pt>
                <c:pt idx="4">
                  <c:v>382.34000000000032</c:v>
                </c:pt>
                <c:pt idx="5">
                  <c:v>110.2</c:v>
                </c:pt>
                <c:pt idx="6">
                  <c:v>111.5</c:v>
                </c:pt>
                <c:pt idx="7">
                  <c:v>118.8</c:v>
                </c:pt>
              </c:numCache>
            </c:numRef>
          </c:val>
        </c:ser>
        <c:overlap val="100"/>
        <c:axId val="68911872"/>
        <c:axId val="68913792"/>
      </c:barChart>
      <c:catAx>
        <c:axId val="68911872"/>
        <c:scaling>
          <c:orientation val="minMax"/>
        </c:scaling>
        <c:axPos val="b"/>
        <c:title>
          <c:tx>
            <c:rich>
              <a:bodyPr/>
              <a:lstStyle/>
              <a:p>
                <a:pPr>
                  <a:defRPr sz="525" b="1" i="0" u="none" strike="noStrike" baseline="0">
                    <a:solidFill>
                      <a:srgbClr val="000000"/>
                    </a:solidFill>
                    <a:latin typeface="Arial"/>
                    <a:ea typeface="Arial"/>
                    <a:cs typeface="Arial"/>
                  </a:defRPr>
                </a:pPr>
                <a:r>
                  <a:rPr lang="en-US"/>
                  <a:t>Year</a:t>
                </a:r>
              </a:p>
            </c:rich>
          </c:tx>
          <c:layout>
            <c:manualLayout>
              <c:xMode val="edge"/>
              <c:yMode val="edge"/>
              <c:x val="0.45486725663716793"/>
              <c:y val="0.91849529780564299"/>
            </c:manualLayout>
          </c:layout>
          <c:spPr>
            <a:noFill/>
            <a:ln w="25379">
              <a:noFill/>
            </a:ln>
          </c:spPr>
        </c:title>
        <c:numFmt formatCode="General" sourceLinked="1"/>
        <c:tickLblPos val="nextTo"/>
        <c:spPr>
          <a:ln w="3172">
            <a:solidFill>
              <a:srgbClr val="000000"/>
            </a:solidFill>
            <a:prstDash val="solid"/>
          </a:ln>
        </c:spPr>
        <c:txPr>
          <a:bodyPr rot="0" vert="horz"/>
          <a:lstStyle/>
          <a:p>
            <a:pPr>
              <a:defRPr sz="525" b="0" i="0" u="none" strike="noStrike" baseline="0">
                <a:solidFill>
                  <a:srgbClr val="000000"/>
                </a:solidFill>
                <a:latin typeface="Arial"/>
                <a:ea typeface="Arial"/>
                <a:cs typeface="Arial"/>
              </a:defRPr>
            </a:pPr>
            <a:endParaRPr lang="en-US"/>
          </a:p>
        </c:txPr>
        <c:crossAx val="68913792"/>
        <c:crosses val="autoZero"/>
        <c:auto val="1"/>
        <c:lblAlgn val="ctr"/>
        <c:lblOffset val="100"/>
        <c:tickLblSkip val="1"/>
        <c:tickMarkSkip val="1"/>
      </c:catAx>
      <c:valAx>
        <c:axId val="68913792"/>
        <c:scaling>
          <c:orientation val="minMax"/>
        </c:scaling>
        <c:axPos val="l"/>
        <c:majorGridlines>
          <c:spPr>
            <a:ln w="3172">
              <a:solidFill>
                <a:srgbClr val="000000"/>
              </a:solidFill>
              <a:prstDash val="solid"/>
            </a:ln>
          </c:spPr>
        </c:majorGridlines>
        <c:title>
          <c:tx>
            <c:rich>
              <a:bodyPr/>
              <a:lstStyle/>
              <a:p>
                <a:pPr>
                  <a:defRPr sz="525" b="1" i="0" u="none" strike="noStrike" baseline="0">
                    <a:solidFill>
                      <a:srgbClr val="000000"/>
                    </a:solidFill>
                    <a:latin typeface="Arial"/>
                    <a:ea typeface="Arial"/>
                    <a:cs typeface="Arial"/>
                  </a:defRPr>
                </a:pPr>
                <a:r>
                  <a:rPr lang="en-US"/>
                  <a:t>Percent</a:t>
                </a:r>
              </a:p>
            </c:rich>
          </c:tx>
          <c:layout>
            <c:manualLayout>
              <c:xMode val="edge"/>
              <c:yMode val="edge"/>
              <c:x val="1.9469026548672955E-2"/>
              <c:y val="0.44827586206896602"/>
            </c:manualLayout>
          </c:layout>
          <c:spPr>
            <a:noFill/>
            <a:ln w="25379">
              <a:noFill/>
            </a:ln>
          </c:spPr>
        </c:title>
        <c:numFmt formatCode="0%" sourceLinked="1"/>
        <c:tickLblPos val="nextTo"/>
        <c:spPr>
          <a:ln w="3172">
            <a:solidFill>
              <a:srgbClr val="000000"/>
            </a:solidFill>
            <a:prstDash val="solid"/>
          </a:ln>
        </c:spPr>
        <c:txPr>
          <a:bodyPr rot="0" vert="horz"/>
          <a:lstStyle/>
          <a:p>
            <a:pPr>
              <a:defRPr sz="525" b="0" i="0" u="none" strike="noStrike" baseline="0">
                <a:solidFill>
                  <a:srgbClr val="000000"/>
                </a:solidFill>
                <a:latin typeface="Arial"/>
                <a:ea typeface="Arial"/>
                <a:cs typeface="Arial"/>
              </a:defRPr>
            </a:pPr>
            <a:endParaRPr lang="en-US"/>
          </a:p>
        </c:txPr>
        <c:crossAx val="68911872"/>
        <c:crosses val="autoZero"/>
        <c:crossBetween val="between"/>
      </c:valAx>
      <c:spPr>
        <a:solidFill>
          <a:srgbClr val="FFFFFF"/>
        </a:solidFill>
        <a:ln w="12689">
          <a:solidFill>
            <a:srgbClr val="808080"/>
          </a:solidFill>
          <a:prstDash val="solid"/>
        </a:ln>
      </c:spPr>
    </c:plotArea>
    <c:legend>
      <c:legendPos val="r"/>
      <c:layout>
        <c:manualLayout>
          <c:xMode val="edge"/>
          <c:yMode val="edge"/>
          <c:x val="0.86152211497560027"/>
          <c:y val="0.40752366915401123"/>
          <c:w val="0.13603535182957224"/>
          <c:h val="0.24340018235907518"/>
        </c:manualLayout>
      </c:layout>
      <c:spPr>
        <a:solidFill>
          <a:srgbClr val="FFFFFF"/>
        </a:solidFill>
        <a:ln w="3172">
          <a:solidFill>
            <a:srgbClr val="000000"/>
          </a:solidFill>
          <a:prstDash val="solid"/>
        </a:ln>
      </c:spPr>
      <c:txPr>
        <a:bodyPr/>
        <a:lstStyle/>
        <a:p>
          <a:pPr>
            <a:defRPr sz="480"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525" b="0" i="0" u="none" strike="noStrike" baseline="0">
          <a:solidFill>
            <a:srgbClr val="000000"/>
          </a:solidFill>
          <a:latin typeface="Arial"/>
          <a:ea typeface="Arial"/>
          <a:cs typeface="Arial"/>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75" b="1" i="0" u="none" strike="noStrike" baseline="0">
                <a:solidFill>
                  <a:srgbClr val="000000"/>
                </a:solidFill>
                <a:latin typeface="Arial"/>
                <a:ea typeface="Arial"/>
                <a:cs typeface="Arial"/>
              </a:defRPr>
            </a:pPr>
            <a:r>
              <a:rPr lang="en-US"/>
              <a:t>Figure 6: Office Suite Revenue by Firm 1991-1998</a:t>
            </a:r>
          </a:p>
        </c:rich>
      </c:tx>
      <c:layout>
        <c:manualLayout>
          <c:xMode val="edge"/>
          <c:yMode val="edge"/>
          <c:x val="0.32673267326733513"/>
          <c:y val="2.040816326530611E-2"/>
        </c:manualLayout>
      </c:layout>
      <c:spPr>
        <a:noFill/>
        <a:ln w="25398">
          <a:noFill/>
        </a:ln>
      </c:spPr>
    </c:title>
    <c:plotArea>
      <c:layout>
        <c:manualLayout>
          <c:layoutTarget val="inner"/>
          <c:xMode val="edge"/>
          <c:yMode val="edge"/>
          <c:x val="8.2920792079208022E-2"/>
          <c:y val="0.13832199546485288"/>
          <c:w val="0.73391089108912388"/>
          <c:h val="0.73015873015874488"/>
        </c:manualLayout>
      </c:layout>
      <c:barChart>
        <c:barDir val="col"/>
        <c:grouping val="stacked"/>
        <c:ser>
          <c:idx val="0"/>
          <c:order val="0"/>
          <c:tx>
            <c:strRef>
              <c:f>'Windows Office Product. Data'!$A$14</c:f>
              <c:strCache>
                <c:ptCount val="1"/>
                <c:pt idx="0">
                  <c:v>Microsoft</c:v>
                </c:pt>
              </c:strCache>
            </c:strRef>
          </c:tx>
          <c:spPr>
            <a:solidFill>
              <a:srgbClr val="9999FF"/>
            </a:solidFill>
            <a:ln w="12699">
              <a:solidFill>
                <a:srgbClr val="000000"/>
              </a:solidFill>
              <a:prstDash val="solid"/>
            </a:ln>
          </c:spPr>
          <c:cat>
            <c:numRef>
              <c:f>'Windows Office Product. Data'!$B$13:$I$13</c:f>
              <c:numCache>
                <c:formatCode>General</c:formatCode>
                <c:ptCount val="8"/>
                <c:pt idx="0">
                  <c:v>1991</c:v>
                </c:pt>
                <c:pt idx="1">
                  <c:v>1992</c:v>
                </c:pt>
                <c:pt idx="2">
                  <c:v>1993</c:v>
                </c:pt>
                <c:pt idx="3">
                  <c:v>1994</c:v>
                </c:pt>
                <c:pt idx="4">
                  <c:v>1995</c:v>
                </c:pt>
                <c:pt idx="5">
                  <c:v>1996</c:v>
                </c:pt>
                <c:pt idx="6">
                  <c:v>1997</c:v>
                </c:pt>
                <c:pt idx="7">
                  <c:v>1998</c:v>
                </c:pt>
              </c:numCache>
            </c:numRef>
          </c:cat>
          <c:val>
            <c:numRef>
              <c:f>'Windows Office Product. Data'!$B$14:$I$14</c:f>
              <c:numCache>
                <c:formatCode>General</c:formatCode>
                <c:ptCount val="8"/>
                <c:pt idx="0">
                  <c:v>105</c:v>
                </c:pt>
                <c:pt idx="1">
                  <c:v>159.6</c:v>
                </c:pt>
                <c:pt idx="2">
                  <c:v>728.93999999999937</c:v>
                </c:pt>
                <c:pt idx="3">
                  <c:v>1534.78</c:v>
                </c:pt>
                <c:pt idx="4">
                  <c:v>2571.36</c:v>
                </c:pt>
                <c:pt idx="5">
                  <c:v>2864.9</c:v>
                </c:pt>
                <c:pt idx="6">
                  <c:v>4187.4000000000005</c:v>
                </c:pt>
                <c:pt idx="7">
                  <c:v>5304.2</c:v>
                </c:pt>
              </c:numCache>
            </c:numRef>
          </c:val>
        </c:ser>
        <c:ser>
          <c:idx val="1"/>
          <c:order val="1"/>
          <c:tx>
            <c:strRef>
              <c:f>'Windows Office Product. Data'!$A$15</c:f>
              <c:strCache>
                <c:ptCount val="1"/>
                <c:pt idx="0">
                  <c:v>Corel/Novell/Borland/WP</c:v>
                </c:pt>
              </c:strCache>
            </c:strRef>
          </c:tx>
          <c:spPr>
            <a:solidFill>
              <a:srgbClr val="993366"/>
            </a:solidFill>
            <a:ln w="12699">
              <a:solidFill>
                <a:srgbClr val="000000"/>
              </a:solidFill>
              <a:prstDash val="solid"/>
            </a:ln>
          </c:spPr>
          <c:cat>
            <c:numRef>
              <c:f>'Windows Office Product. Data'!$B$13:$I$13</c:f>
              <c:numCache>
                <c:formatCode>General</c:formatCode>
                <c:ptCount val="8"/>
                <c:pt idx="0">
                  <c:v>1991</c:v>
                </c:pt>
                <c:pt idx="1">
                  <c:v>1992</c:v>
                </c:pt>
                <c:pt idx="2">
                  <c:v>1993</c:v>
                </c:pt>
                <c:pt idx="3">
                  <c:v>1994</c:v>
                </c:pt>
                <c:pt idx="4">
                  <c:v>1995</c:v>
                </c:pt>
                <c:pt idx="5">
                  <c:v>1996</c:v>
                </c:pt>
                <c:pt idx="6">
                  <c:v>1997</c:v>
                </c:pt>
                <c:pt idx="7">
                  <c:v>1998</c:v>
                </c:pt>
              </c:numCache>
            </c:numRef>
          </c:cat>
          <c:val>
            <c:numRef>
              <c:f>'Windows Office Product. Data'!$B$15:$I$15</c:f>
              <c:numCache>
                <c:formatCode>General</c:formatCode>
                <c:ptCount val="8"/>
                <c:pt idx="0">
                  <c:v>0</c:v>
                </c:pt>
                <c:pt idx="1">
                  <c:v>0</c:v>
                </c:pt>
                <c:pt idx="2">
                  <c:v>17.66</c:v>
                </c:pt>
                <c:pt idx="3">
                  <c:v>39.800000000000004</c:v>
                </c:pt>
                <c:pt idx="4">
                  <c:v>108.46000000000002</c:v>
                </c:pt>
                <c:pt idx="5">
                  <c:v>221.3</c:v>
                </c:pt>
                <c:pt idx="6">
                  <c:v>124.5</c:v>
                </c:pt>
                <c:pt idx="7">
                  <c:v>97.8</c:v>
                </c:pt>
              </c:numCache>
            </c:numRef>
          </c:val>
        </c:ser>
        <c:ser>
          <c:idx val="2"/>
          <c:order val="2"/>
          <c:tx>
            <c:strRef>
              <c:f>'Windows Office Product. Data'!$A$16</c:f>
              <c:strCache>
                <c:ptCount val="1"/>
                <c:pt idx="0">
                  <c:v>IBM/Lotus</c:v>
                </c:pt>
              </c:strCache>
            </c:strRef>
          </c:tx>
          <c:spPr>
            <a:solidFill>
              <a:srgbClr val="FFFFCC"/>
            </a:solidFill>
            <a:ln w="12699">
              <a:solidFill>
                <a:srgbClr val="000000"/>
              </a:solidFill>
              <a:prstDash val="solid"/>
            </a:ln>
          </c:spPr>
          <c:cat>
            <c:numRef>
              <c:f>'Windows Office Product. Data'!$B$13:$I$13</c:f>
              <c:numCache>
                <c:formatCode>General</c:formatCode>
                <c:ptCount val="8"/>
                <c:pt idx="0">
                  <c:v>1991</c:v>
                </c:pt>
                <c:pt idx="1">
                  <c:v>1992</c:v>
                </c:pt>
                <c:pt idx="2">
                  <c:v>1993</c:v>
                </c:pt>
                <c:pt idx="3">
                  <c:v>1994</c:v>
                </c:pt>
                <c:pt idx="4">
                  <c:v>1995</c:v>
                </c:pt>
                <c:pt idx="5">
                  <c:v>1996</c:v>
                </c:pt>
                <c:pt idx="6">
                  <c:v>1997</c:v>
                </c:pt>
                <c:pt idx="7">
                  <c:v>1998</c:v>
                </c:pt>
              </c:numCache>
            </c:numRef>
          </c:cat>
          <c:val>
            <c:numRef>
              <c:f>'Windows Office Product. Data'!$B$16:$I$16</c:f>
              <c:numCache>
                <c:formatCode>General</c:formatCode>
                <c:ptCount val="8"/>
                <c:pt idx="0">
                  <c:v>0</c:v>
                </c:pt>
                <c:pt idx="1">
                  <c:v>16.100000000000001</c:v>
                </c:pt>
                <c:pt idx="2">
                  <c:v>114.75</c:v>
                </c:pt>
                <c:pt idx="3">
                  <c:v>228.95000000000024</c:v>
                </c:pt>
                <c:pt idx="4">
                  <c:v>201.62</c:v>
                </c:pt>
                <c:pt idx="5">
                  <c:v>237</c:v>
                </c:pt>
                <c:pt idx="6">
                  <c:v>206</c:v>
                </c:pt>
                <c:pt idx="7">
                  <c:v>222.8</c:v>
                </c:pt>
              </c:numCache>
            </c:numRef>
          </c:val>
        </c:ser>
        <c:overlap val="100"/>
        <c:axId val="69407104"/>
        <c:axId val="69409024"/>
      </c:barChart>
      <c:catAx>
        <c:axId val="69407104"/>
        <c:scaling>
          <c:orientation val="minMax"/>
        </c:scaling>
        <c:axPos val="b"/>
        <c:title>
          <c:tx>
            <c:rich>
              <a:bodyPr/>
              <a:lstStyle/>
              <a:p>
                <a:pPr>
                  <a:defRPr sz="800" b="1" i="0" u="none" strike="noStrike" baseline="0">
                    <a:solidFill>
                      <a:srgbClr val="000000"/>
                    </a:solidFill>
                    <a:latin typeface="Arial"/>
                    <a:ea typeface="Arial"/>
                    <a:cs typeface="Arial"/>
                  </a:defRPr>
                </a:pPr>
                <a:r>
                  <a:rPr lang="en-US"/>
                  <a:t>Year</a:t>
                </a:r>
              </a:p>
            </c:rich>
          </c:tx>
          <c:layout>
            <c:manualLayout>
              <c:xMode val="edge"/>
              <c:yMode val="edge"/>
              <c:x val="0.43069306930693102"/>
              <c:y val="0.92743764172333942"/>
            </c:manualLayout>
          </c:layout>
          <c:spPr>
            <a:noFill/>
            <a:ln w="25398">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69409024"/>
        <c:crosses val="autoZero"/>
        <c:auto val="1"/>
        <c:lblAlgn val="ctr"/>
        <c:lblOffset val="100"/>
        <c:tickLblSkip val="1"/>
        <c:tickMarkSkip val="1"/>
      </c:catAx>
      <c:valAx>
        <c:axId val="69409024"/>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n-US"/>
                  <a:t>Revenue ($1000)</a:t>
                </a:r>
              </a:p>
            </c:rich>
          </c:tx>
          <c:layout>
            <c:manualLayout>
              <c:xMode val="edge"/>
              <c:yMode val="edge"/>
              <c:x val="1.3613861386139042E-2"/>
              <c:y val="0.39682539682541057"/>
            </c:manualLayout>
          </c:layout>
          <c:spPr>
            <a:noFill/>
            <a:ln w="25398">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69407104"/>
        <c:crosses val="autoZero"/>
        <c:crossBetween val="between"/>
      </c:valAx>
      <c:spPr>
        <a:solidFill>
          <a:srgbClr val="FFFFFF"/>
        </a:solidFill>
        <a:ln w="12699">
          <a:solidFill>
            <a:srgbClr val="808080"/>
          </a:solidFill>
          <a:prstDash val="solid"/>
        </a:ln>
      </c:spPr>
    </c:plotArea>
    <c:legend>
      <c:legendPos val="r"/>
      <c:layout>
        <c:manualLayout>
          <c:xMode val="edge"/>
          <c:yMode val="edge"/>
          <c:x val="0.28637645740529111"/>
          <c:y val="0.14851909591443058"/>
          <c:w val="0.16584158415841604"/>
          <c:h val="0.13151927437641744"/>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0"/>
          <c:order val="0"/>
          <c:tx>
            <c:strRef>
              <c:f>graphs!$M$10</c:f>
              <c:strCache>
                <c:ptCount val="1"/>
                <c:pt idx="0">
                  <c:v>MS-Suite</c:v>
                </c:pt>
              </c:strCache>
            </c:strRef>
          </c:tx>
          <c:xVal>
            <c:numRef>
              <c:f>graphs!$L$11:$L$17</c:f>
              <c:numCache>
                <c:formatCode>General</c:formatCode>
                <c:ptCount val="7"/>
                <c:pt idx="0">
                  <c:v>1992</c:v>
                </c:pt>
                <c:pt idx="1">
                  <c:v>1993</c:v>
                </c:pt>
                <c:pt idx="2">
                  <c:v>1994</c:v>
                </c:pt>
                <c:pt idx="3">
                  <c:v>1995</c:v>
                </c:pt>
                <c:pt idx="4">
                  <c:v>1996</c:v>
                </c:pt>
                <c:pt idx="5">
                  <c:v>1997</c:v>
                </c:pt>
                <c:pt idx="6">
                  <c:v>1998</c:v>
                </c:pt>
              </c:numCache>
            </c:numRef>
          </c:xVal>
          <c:yVal>
            <c:numRef>
              <c:f>graphs!$M$11:$M$17</c:f>
              <c:numCache>
                <c:formatCode>General</c:formatCode>
                <c:ptCount val="7"/>
                <c:pt idx="0">
                  <c:v>350</c:v>
                </c:pt>
                <c:pt idx="1">
                  <c:v>278.22139999999786</c:v>
                </c:pt>
                <c:pt idx="2">
                  <c:v>261.19450000000001</c:v>
                </c:pt>
                <c:pt idx="3">
                  <c:v>243.84140000000065</c:v>
                </c:pt>
                <c:pt idx="4">
                  <c:v>169.28389999999999</c:v>
                </c:pt>
                <c:pt idx="5">
                  <c:v>160.7526</c:v>
                </c:pt>
                <c:pt idx="6">
                  <c:v>162.26009999999999</c:v>
                </c:pt>
              </c:numCache>
            </c:numRef>
          </c:yVal>
          <c:smooth val="1"/>
        </c:ser>
        <c:ser>
          <c:idx val="1"/>
          <c:order val="1"/>
          <c:tx>
            <c:strRef>
              <c:f>graphs!$N$10</c:f>
              <c:strCache>
                <c:ptCount val="1"/>
                <c:pt idx="0">
                  <c:v>WP-Suite</c:v>
                </c:pt>
              </c:strCache>
            </c:strRef>
          </c:tx>
          <c:xVal>
            <c:numRef>
              <c:f>graphs!$L$11:$L$17</c:f>
              <c:numCache>
                <c:formatCode>General</c:formatCode>
                <c:ptCount val="7"/>
                <c:pt idx="0">
                  <c:v>1992</c:v>
                </c:pt>
                <c:pt idx="1">
                  <c:v>1993</c:v>
                </c:pt>
                <c:pt idx="2">
                  <c:v>1994</c:v>
                </c:pt>
                <c:pt idx="3">
                  <c:v>1995</c:v>
                </c:pt>
                <c:pt idx="4">
                  <c:v>1996</c:v>
                </c:pt>
                <c:pt idx="5">
                  <c:v>1997</c:v>
                </c:pt>
                <c:pt idx="6">
                  <c:v>1998</c:v>
                </c:pt>
              </c:numCache>
            </c:numRef>
          </c:xVal>
          <c:yVal>
            <c:numRef>
              <c:f>graphs!$N$11:$N$17</c:f>
              <c:numCache>
                <c:formatCode>General</c:formatCode>
                <c:ptCount val="7"/>
                <c:pt idx="0">
                  <c:v>290</c:v>
                </c:pt>
                <c:pt idx="1">
                  <c:v>275.93749999999869</c:v>
                </c:pt>
                <c:pt idx="2">
                  <c:v>212.22220000000004</c:v>
                </c:pt>
                <c:pt idx="3">
                  <c:v>140.80230000000071</c:v>
                </c:pt>
                <c:pt idx="4">
                  <c:v>71.182459999999978</c:v>
                </c:pt>
                <c:pt idx="5">
                  <c:v>63.484779999999994</c:v>
                </c:pt>
                <c:pt idx="6">
                  <c:v>41.718390000000063</c:v>
                </c:pt>
              </c:numCache>
            </c:numRef>
          </c:yVal>
          <c:smooth val="1"/>
        </c:ser>
        <c:ser>
          <c:idx val="2"/>
          <c:order val="2"/>
          <c:tx>
            <c:strRef>
              <c:f>graphs!$O$10</c:f>
              <c:strCache>
                <c:ptCount val="1"/>
                <c:pt idx="0">
                  <c:v>Lotus-Suite</c:v>
                </c:pt>
              </c:strCache>
            </c:strRef>
          </c:tx>
          <c:xVal>
            <c:numRef>
              <c:f>graphs!$L$11:$L$17</c:f>
              <c:numCache>
                <c:formatCode>General</c:formatCode>
                <c:ptCount val="7"/>
                <c:pt idx="0">
                  <c:v>1992</c:v>
                </c:pt>
                <c:pt idx="1">
                  <c:v>1993</c:v>
                </c:pt>
                <c:pt idx="2">
                  <c:v>1994</c:v>
                </c:pt>
                <c:pt idx="3">
                  <c:v>1995</c:v>
                </c:pt>
                <c:pt idx="4">
                  <c:v>1996</c:v>
                </c:pt>
                <c:pt idx="5">
                  <c:v>1997</c:v>
                </c:pt>
                <c:pt idx="6">
                  <c:v>1998</c:v>
                </c:pt>
              </c:numCache>
            </c:numRef>
          </c:xVal>
          <c:yVal>
            <c:numRef>
              <c:f>graphs!$O$11:$O$17</c:f>
              <c:numCache>
                <c:formatCode>General</c:formatCode>
                <c:ptCount val="7"/>
                <c:pt idx="0">
                  <c:v>300</c:v>
                </c:pt>
                <c:pt idx="1">
                  <c:v>225</c:v>
                </c:pt>
                <c:pt idx="2">
                  <c:v>191.26979999999998</c:v>
                </c:pt>
                <c:pt idx="3">
                  <c:v>125.62629999999999</c:v>
                </c:pt>
                <c:pt idx="4">
                  <c:v>31.501719999999906</c:v>
                </c:pt>
                <c:pt idx="5">
                  <c:v>41.471219999999995</c:v>
                </c:pt>
                <c:pt idx="6">
                  <c:v>57.681350000000002</c:v>
                </c:pt>
              </c:numCache>
            </c:numRef>
          </c:yVal>
          <c:smooth val="1"/>
        </c:ser>
        <c:axId val="69619712"/>
        <c:axId val="69621248"/>
      </c:scatterChart>
      <c:valAx>
        <c:axId val="69619712"/>
        <c:scaling>
          <c:orientation val="minMax"/>
          <c:max val="1998"/>
          <c:min val="1992"/>
        </c:scaling>
        <c:axPos val="b"/>
        <c:numFmt formatCode="General" sourceLinked="1"/>
        <c:tickLblPos val="nextTo"/>
        <c:txPr>
          <a:bodyPr rot="0" vert="horz"/>
          <a:lstStyle/>
          <a:p>
            <a:pPr>
              <a:defRPr sz="1000" b="0" i="0" u="none" strike="noStrike" baseline="0">
                <a:solidFill>
                  <a:srgbClr val="000000"/>
                </a:solidFill>
                <a:latin typeface="Arial"/>
                <a:ea typeface="Arial"/>
                <a:cs typeface="Arial"/>
              </a:defRPr>
            </a:pPr>
            <a:endParaRPr lang="en-US"/>
          </a:p>
        </c:txPr>
        <c:crossAx val="69621248"/>
        <c:crosses val="autoZero"/>
        <c:crossBetween val="midCat"/>
        <c:majorUnit val="1"/>
        <c:minorUnit val="1"/>
      </c:valAx>
      <c:valAx>
        <c:axId val="69621248"/>
        <c:scaling>
          <c:orientation val="minMax"/>
        </c:scaling>
        <c:axPos val="l"/>
        <c:majorGridlines/>
        <c:numFmt formatCode="General" sourceLinked="1"/>
        <c:tickLblPos val="nextTo"/>
        <c:crossAx val="69619712"/>
        <c:crosses val="autoZero"/>
        <c:crossBetween val="midCat"/>
      </c:valAx>
    </c:plotArea>
    <c:legend>
      <c:legendPos val="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0.33071</cdr:x>
      <cdr:y>0.06024</cdr:y>
    </cdr:from>
    <cdr:to>
      <cdr:x>0.68766</cdr:x>
      <cdr:y>0.21285</cdr:y>
    </cdr:to>
    <cdr:sp macro="" textlink="">
      <cdr:nvSpPr>
        <cdr:cNvPr id="2" name="TextBox 1"/>
        <cdr:cNvSpPr txBox="1"/>
      </cdr:nvSpPr>
      <cdr:spPr>
        <a:xfrm xmlns:a="http://schemas.openxmlformats.org/drawingml/2006/main">
          <a:off x="3077308" y="366346"/>
          <a:ext cx="3321538" cy="928077"/>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pPr algn="ctr"/>
          <a:r>
            <a:rPr lang="en-US" sz="1400" b="1">
              <a:cs typeface="+mj-cs"/>
            </a:rPr>
            <a:t>Figure 7:</a:t>
          </a:r>
          <a:r>
            <a:rPr lang="en-US" sz="1400" b="1" baseline="0">
              <a:cs typeface="+mj-cs"/>
            </a:rPr>
            <a:t>  SuitePrices </a:t>
          </a:r>
          <a:endParaRPr lang="he-IL" sz="1400" b="1">
            <a:cs typeface="+mj-cs"/>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C5FF7-8649-4F11-A52C-F46BF96BB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13638</Words>
  <Characters>77741</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PC Office Software, 1991-1998</vt:lpstr>
    </vt:vector>
  </TitlesOfParts>
  <Company>Kellogg School of Management</Company>
  <LinksUpToDate>false</LinksUpToDate>
  <CharactersWithSpaces>91197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 Office Software, 1991-1998</dc:title>
  <dc:creator>Michael H. Riordan</dc:creator>
  <cp:lastModifiedBy>user</cp:lastModifiedBy>
  <cp:revision>3</cp:revision>
  <cp:lastPrinted>2012-09-30T16:48:00Z</cp:lastPrinted>
  <dcterms:created xsi:type="dcterms:W3CDTF">2012-10-03T07:09:00Z</dcterms:created>
  <dcterms:modified xsi:type="dcterms:W3CDTF">2012-10-03T15:09:00Z</dcterms:modified>
</cp:coreProperties>
</file>