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0D" w:rsidRPr="00A30668" w:rsidRDefault="0010170D" w:rsidP="0010170D">
      <w:pPr>
        <w:pStyle w:val="CM1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A30668">
        <w:rPr>
          <w:b/>
          <w:bCs/>
          <w:color w:val="000000"/>
          <w:sz w:val="22"/>
          <w:szCs w:val="22"/>
        </w:rPr>
        <w:t>CRAIG GARTHWAITE</w:t>
      </w:r>
    </w:p>
    <w:p w:rsidR="001738F1" w:rsidRPr="00A30668" w:rsidRDefault="0010170D" w:rsidP="001738F1">
      <w:pPr>
        <w:pStyle w:val="CM6"/>
        <w:spacing w:line="256" w:lineRule="atLeast"/>
        <w:jc w:val="center"/>
        <w:rPr>
          <w:color w:val="000000"/>
          <w:sz w:val="22"/>
          <w:szCs w:val="22"/>
        </w:rPr>
      </w:pPr>
      <w:r w:rsidRPr="00A30668">
        <w:rPr>
          <w:color w:val="000000"/>
          <w:sz w:val="22"/>
          <w:szCs w:val="22"/>
        </w:rPr>
        <w:t>Department of Management and Strategy</w:t>
      </w:r>
    </w:p>
    <w:p w:rsidR="001738F1" w:rsidRPr="00A30668" w:rsidRDefault="0010170D" w:rsidP="001738F1">
      <w:pPr>
        <w:pStyle w:val="CM6"/>
        <w:spacing w:line="256" w:lineRule="atLeast"/>
        <w:jc w:val="center"/>
        <w:rPr>
          <w:color w:val="000000"/>
          <w:sz w:val="22"/>
          <w:szCs w:val="22"/>
        </w:rPr>
      </w:pPr>
      <w:r w:rsidRPr="00A30668">
        <w:rPr>
          <w:color w:val="000000"/>
          <w:sz w:val="22"/>
          <w:szCs w:val="22"/>
        </w:rPr>
        <w:t xml:space="preserve">Kellogg School of Management, Northwestern University </w:t>
      </w:r>
    </w:p>
    <w:p w:rsidR="001738F1" w:rsidRPr="00A30668" w:rsidRDefault="0010170D" w:rsidP="001738F1">
      <w:pPr>
        <w:pStyle w:val="CM6"/>
        <w:spacing w:line="256" w:lineRule="atLeast"/>
        <w:jc w:val="center"/>
        <w:rPr>
          <w:color w:val="000000"/>
          <w:sz w:val="22"/>
          <w:szCs w:val="22"/>
        </w:rPr>
      </w:pPr>
      <w:r w:rsidRPr="00A30668">
        <w:rPr>
          <w:color w:val="000000"/>
          <w:sz w:val="22"/>
          <w:szCs w:val="22"/>
        </w:rPr>
        <w:t xml:space="preserve">2001 Sheridan Road, Evanston, IL 60208 </w:t>
      </w:r>
    </w:p>
    <w:p w:rsidR="0010170D" w:rsidRPr="00A30668" w:rsidRDefault="0010170D" w:rsidP="001738F1">
      <w:pPr>
        <w:pStyle w:val="CM6"/>
        <w:pBdr>
          <w:bottom w:val="single" w:sz="6" w:space="1" w:color="auto"/>
        </w:pBdr>
        <w:spacing w:line="256" w:lineRule="atLeast"/>
        <w:jc w:val="center"/>
        <w:rPr>
          <w:color w:val="000000"/>
          <w:sz w:val="22"/>
          <w:szCs w:val="22"/>
        </w:rPr>
      </w:pPr>
      <w:r w:rsidRPr="00A30668">
        <w:rPr>
          <w:color w:val="000000"/>
          <w:sz w:val="22"/>
          <w:szCs w:val="22"/>
        </w:rPr>
        <w:t xml:space="preserve">Email: c-garthwaite@kellogg.northwestern.edu </w:t>
      </w:r>
    </w:p>
    <w:p w:rsidR="005D5C2F" w:rsidRPr="00A30668" w:rsidRDefault="0010170D" w:rsidP="00B562B2">
      <w:pPr>
        <w:pStyle w:val="Default"/>
        <w:rPr>
          <w:color w:val="auto"/>
          <w:sz w:val="22"/>
          <w:szCs w:val="22"/>
        </w:rPr>
      </w:pPr>
      <w:r w:rsidRPr="00A30668">
        <w:rPr>
          <w:color w:val="auto"/>
          <w:sz w:val="22"/>
          <w:szCs w:val="22"/>
        </w:rPr>
        <w:t xml:space="preserve"> </w:t>
      </w:r>
    </w:p>
    <w:p w:rsidR="0010170D" w:rsidRPr="00A30668" w:rsidRDefault="0077782D" w:rsidP="00B562B2">
      <w:pPr>
        <w:pStyle w:val="Default"/>
        <w:rPr>
          <w:sz w:val="22"/>
          <w:szCs w:val="22"/>
        </w:rPr>
      </w:pPr>
      <w:r w:rsidRPr="00A30668">
        <w:rPr>
          <w:b/>
          <w:color w:val="auto"/>
          <w:sz w:val="22"/>
          <w:szCs w:val="22"/>
        </w:rPr>
        <w:t>APPOINTMENTS</w:t>
      </w:r>
      <w:r w:rsidR="0010170D" w:rsidRPr="00A30668">
        <w:rPr>
          <w:b/>
          <w:bCs/>
          <w:sz w:val="22"/>
          <w:szCs w:val="22"/>
        </w:rPr>
        <w:t xml:space="preserve"> </w:t>
      </w:r>
    </w:p>
    <w:p w:rsidR="0010170D" w:rsidRPr="00A30668" w:rsidRDefault="0010170D" w:rsidP="001738F1">
      <w:pPr>
        <w:pStyle w:val="CM6"/>
        <w:spacing w:line="256" w:lineRule="atLeast"/>
        <w:ind w:left="1440" w:hanging="720"/>
        <w:rPr>
          <w:sz w:val="22"/>
          <w:szCs w:val="22"/>
        </w:rPr>
      </w:pPr>
    </w:p>
    <w:p w:rsidR="0010170D" w:rsidRPr="00A30668" w:rsidRDefault="0010170D" w:rsidP="001738F1">
      <w:pPr>
        <w:pStyle w:val="CM6"/>
        <w:spacing w:line="256" w:lineRule="atLeast"/>
        <w:ind w:left="1440" w:hanging="720"/>
        <w:rPr>
          <w:sz w:val="22"/>
          <w:szCs w:val="22"/>
        </w:rPr>
      </w:pPr>
      <w:r w:rsidRPr="00A30668">
        <w:rPr>
          <w:sz w:val="22"/>
          <w:szCs w:val="22"/>
        </w:rPr>
        <w:t xml:space="preserve">Kellogg School of Management, Northwestern University </w:t>
      </w:r>
    </w:p>
    <w:p w:rsidR="0010170D" w:rsidRPr="00A30668" w:rsidRDefault="0010170D" w:rsidP="0010170D">
      <w:pPr>
        <w:pStyle w:val="CM6"/>
        <w:spacing w:line="256" w:lineRule="atLeast"/>
        <w:ind w:left="1440"/>
        <w:rPr>
          <w:sz w:val="22"/>
          <w:szCs w:val="22"/>
        </w:rPr>
      </w:pPr>
      <w:r w:rsidRPr="00A30668">
        <w:rPr>
          <w:i/>
          <w:iCs/>
          <w:sz w:val="22"/>
          <w:szCs w:val="22"/>
        </w:rPr>
        <w:t xml:space="preserve">Assistant Professor of Management and Strategy, </w:t>
      </w:r>
      <w:r w:rsidRPr="00A30668">
        <w:rPr>
          <w:sz w:val="22"/>
          <w:szCs w:val="22"/>
        </w:rPr>
        <w:t xml:space="preserve">2010 - Present </w:t>
      </w:r>
    </w:p>
    <w:p w:rsidR="0010170D" w:rsidRPr="00A30668" w:rsidRDefault="0010170D" w:rsidP="0010170D">
      <w:pPr>
        <w:pStyle w:val="CM6"/>
        <w:spacing w:line="256" w:lineRule="atLeast"/>
        <w:ind w:left="1440"/>
        <w:rPr>
          <w:sz w:val="22"/>
          <w:szCs w:val="22"/>
        </w:rPr>
      </w:pPr>
      <w:r w:rsidRPr="00A30668">
        <w:rPr>
          <w:i/>
          <w:iCs/>
          <w:sz w:val="22"/>
          <w:szCs w:val="22"/>
        </w:rPr>
        <w:t>Senior Lecturer and Donald P. Jacobs Scholar in Management and Strategy</w:t>
      </w:r>
      <w:r w:rsidRPr="00A30668">
        <w:rPr>
          <w:sz w:val="22"/>
          <w:szCs w:val="22"/>
        </w:rPr>
        <w:t xml:space="preserve">, 2009 - 2010 </w:t>
      </w:r>
    </w:p>
    <w:p w:rsidR="00D75528" w:rsidRPr="00A30668" w:rsidRDefault="00D75528" w:rsidP="00D75528">
      <w:pPr>
        <w:pStyle w:val="Default"/>
        <w:rPr>
          <w:sz w:val="22"/>
          <w:szCs w:val="22"/>
        </w:rPr>
      </w:pPr>
    </w:p>
    <w:p w:rsidR="0077782D" w:rsidRPr="00A30668" w:rsidRDefault="0077782D" w:rsidP="0077782D">
      <w:pPr>
        <w:pStyle w:val="Default"/>
        <w:rPr>
          <w:iCs/>
          <w:color w:val="auto"/>
          <w:sz w:val="22"/>
          <w:szCs w:val="22"/>
        </w:rPr>
      </w:pPr>
      <w:r w:rsidRPr="00A30668">
        <w:rPr>
          <w:i/>
          <w:iCs/>
          <w:color w:val="auto"/>
          <w:sz w:val="22"/>
          <w:szCs w:val="22"/>
        </w:rPr>
        <w:tab/>
      </w:r>
      <w:r w:rsidRPr="00A30668">
        <w:rPr>
          <w:iCs/>
          <w:color w:val="auto"/>
          <w:sz w:val="22"/>
          <w:szCs w:val="22"/>
        </w:rPr>
        <w:t>National Bureau of Economic Research</w:t>
      </w:r>
    </w:p>
    <w:p w:rsidR="0077782D" w:rsidRPr="00A30668" w:rsidRDefault="0077782D" w:rsidP="0077782D">
      <w:pPr>
        <w:pStyle w:val="Default"/>
        <w:rPr>
          <w:sz w:val="22"/>
          <w:szCs w:val="22"/>
        </w:rPr>
      </w:pPr>
      <w:r w:rsidRPr="00A30668">
        <w:rPr>
          <w:iCs/>
          <w:color w:val="auto"/>
          <w:sz w:val="22"/>
          <w:szCs w:val="22"/>
        </w:rPr>
        <w:tab/>
      </w:r>
      <w:r w:rsidRPr="00A30668">
        <w:rPr>
          <w:iCs/>
          <w:color w:val="auto"/>
          <w:sz w:val="22"/>
          <w:szCs w:val="22"/>
        </w:rPr>
        <w:tab/>
      </w:r>
      <w:r w:rsidRPr="00A30668">
        <w:rPr>
          <w:i/>
          <w:iCs/>
          <w:color w:val="auto"/>
          <w:sz w:val="22"/>
          <w:szCs w:val="22"/>
        </w:rPr>
        <w:t xml:space="preserve">Faculty Research </w:t>
      </w:r>
      <w:r w:rsidR="00EC206D" w:rsidRPr="00A30668">
        <w:rPr>
          <w:i/>
          <w:iCs/>
          <w:color w:val="auto"/>
          <w:sz w:val="22"/>
          <w:szCs w:val="22"/>
        </w:rPr>
        <w:t>Fellow</w:t>
      </w:r>
      <w:r w:rsidRPr="00A30668">
        <w:rPr>
          <w:i/>
          <w:iCs/>
          <w:color w:val="auto"/>
          <w:sz w:val="22"/>
          <w:szCs w:val="22"/>
        </w:rPr>
        <w:t xml:space="preserve">, </w:t>
      </w:r>
      <w:r w:rsidRPr="00A30668">
        <w:rPr>
          <w:iCs/>
          <w:color w:val="auto"/>
          <w:sz w:val="22"/>
          <w:szCs w:val="22"/>
        </w:rPr>
        <w:t>2011-Present</w:t>
      </w:r>
    </w:p>
    <w:p w:rsidR="00D910D6" w:rsidRPr="00A30668" w:rsidRDefault="00D910D6" w:rsidP="00D910D6">
      <w:pPr>
        <w:pStyle w:val="Default"/>
        <w:rPr>
          <w:sz w:val="22"/>
          <w:szCs w:val="22"/>
        </w:rPr>
      </w:pPr>
    </w:p>
    <w:p w:rsidR="0010170D" w:rsidRPr="00A30668" w:rsidRDefault="0010170D" w:rsidP="001738F1">
      <w:pPr>
        <w:pStyle w:val="CM6"/>
        <w:spacing w:line="258" w:lineRule="atLeast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t xml:space="preserve">EDUCATION </w:t>
      </w:r>
    </w:p>
    <w:p w:rsidR="00C32EF0" w:rsidRPr="00A30668" w:rsidRDefault="00C32EF0" w:rsidP="00C32EF0">
      <w:pPr>
        <w:pStyle w:val="Default"/>
        <w:rPr>
          <w:sz w:val="22"/>
          <w:szCs w:val="22"/>
        </w:rPr>
      </w:pPr>
    </w:p>
    <w:p w:rsidR="0010170D" w:rsidRPr="00A30668" w:rsidRDefault="0010170D" w:rsidP="001738F1">
      <w:pPr>
        <w:pStyle w:val="CM4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Ph.D. Economics, University of Maryland at College Park, 2009 </w:t>
      </w:r>
    </w:p>
    <w:p w:rsidR="0010170D" w:rsidRPr="00A30668" w:rsidRDefault="0010170D" w:rsidP="001738F1">
      <w:pPr>
        <w:pStyle w:val="CM4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M.A. Economics, University of Maryland at College Park, 2008   </w:t>
      </w:r>
    </w:p>
    <w:p w:rsidR="0010170D" w:rsidRPr="00A30668" w:rsidRDefault="0010170D" w:rsidP="001738F1">
      <w:pPr>
        <w:pStyle w:val="CM4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M.P.P Gerald R. Ford School of Public Policy at the University of Michigan, 2001 </w:t>
      </w:r>
    </w:p>
    <w:p w:rsidR="0010170D" w:rsidRPr="00A30668" w:rsidRDefault="0010170D" w:rsidP="001738F1">
      <w:pPr>
        <w:pStyle w:val="CM4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B.A. Political Science, cum laude, University of Michigan, 2000 </w:t>
      </w:r>
    </w:p>
    <w:p w:rsidR="0010170D" w:rsidRPr="00A30668" w:rsidRDefault="0010170D" w:rsidP="001738F1">
      <w:pPr>
        <w:pStyle w:val="Default"/>
        <w:rPr>
          <w:color w:val="auto"/>
          <w:sz w:val="22"/>
          <w:szCs w:val="22"/>
        </w:rPr>
      </w:pPr>
    </w:p>
    <w:p w:rsidR="0077782D" w:rsidRPr="00A30668" w:rsidRDefault="0077782D" w:rsidP="001738F1">
      <w:pPr>
        <w:pStyle w:val="Default"/>
        <w:rPr>
          <w:b/>
          <w:color w:val="auto"/>
          <w:sz w:val="22"/>
          <w:szCs w:val="22"/>
        </w:rPr>
      </w:pPr>
      <w:r w:rsidRPr="00A30668">
        <w:rPr>
          <w:b/>
          <w:color w:val="auto"/>
          <w:sz w:val="22"/>
          <w:szCs w:val="22"/>
        </w:rPr>
        <w:t>PAST EMPLOYMENT</w:t>
      </w:r>
    </w:p>
    <w:p w:rsidR="0077782D" w:rsidRPr="00A30668" w:rsidRDefault="0077782D" w:rsidP="001738F1">
      <w:pPr>
        <w:pStyle w:val="Default"/>
        <w:rPr>
          <w:b/>
          <w:color w:val="auto"/>
          <w:sz w:val="22"/>
          <w:szCs w:val="22"/>
          <w:u w:val="single"/>
        </w:rPr>
      </w:pPr>
    </w:p>
    <w:p w:rsidR="0077782D" w:rsidRPr="00A30668" w:rsidRDefault="0077782D" w:rsidP="0077782D">
      <w:pPr>
        <w:pStyle w:val="CM6"/>
        <w:spacing w:line="256" w:lineRule="atLeast"/>
        <w:ind w:left="1440" w:hanging="720"/>
        <w:rPr>
          <w:sz w:val="22"/>
          <w:szCs w:val="22"/>
        </w:rPr>
      </w:pPr>
      <w:r w:rsidRPr="00A30668">
        <w:rPr>
          <w:sz w:val="22"/>
          <w:szCs w:val="22"/>
        </w:rPr>
        <w:t xml:space="preserve">Employment Policies Institute, Washington, DC  </w:t>
      </w:r>
    </w:p>
    <w:p w:rsidR="0077782D" w:rsidRPr="00A30668" w:rsidRDefault="0077782D" w:rsidP="0077782D">
      <w:pPr>
        <w:pStyle w:val="CM6"/>
        <w:spacing w:line="256" w:lineRule="atLeast"/>
        <w:ind w:left="1440"/>
        <w:rPr>
          <w:sz w:val="22"/>
          <w:szCs w:val="22"/>
        </w:rPr>
      </w:pPr>
      <w:r w:rsidRPr="00A30668">
        <w:rPr>
          <w:i/>
          <w:iCs/>
          <w:sz w:val="22"/>
          <w:szCs w:val="22"/>
        </w:rPr>
        <w:t>Director of Research and Chief Economist</w:t>
      </w:r>
      <w:r w:rsidRPr="00A30668">
        <w:rPr>
          <w:sz w:val="22"/>
          <w:szCs w:val="22"/>
        </w:rPr>
        <w:t xml:space="preserve">, 2003-2005 </w:t>
      </w:r>
    </w:p>
    <w:p w:rsidR="0077782D" w:rsidRPr="00A30668" w:rsidRDefault="0077782D" w:rsidP="0077782D">
      <w:pPr>
        <w:pStyle w:val="CM7"/>
        <w:spacing w:line="256" w:lineRule="atLeast"/>
        <w:ind w:left="1440" w:hanging="720"/>
        <w:rPr>
          <w:sz w:val="22"/>
          <w:szCs w:val="22"/>
        </w:rPr>
      </w:pPr>
      <w:r w:rsidRPr="00A30668">
        <w:rPr>
          <w:sz w:val="22"/>
          <w:szCs w:val="22"/>
        </w:rPr>
        <w:t>Public Sector Consultants, Lansing, MI</w:t>
      </w:r>
    </w:p>
    <w:p w:rsidR="0077782D" w:rsidRPr="00A30668" w:rsidRDefault="0077782D" w:rsidP="0077782D">
      <w:pPr>
        <w:pStyle w:val="CM7"/>
        <w:spacing w:line="256" w:lineRule="atLeast"/>
        <w:ind w:left="1440"/>
        <w:rPr>
          <w:sz w:val="22"/>
          <w:szCs w:val="22"/>
        </w:rPr>
      </w:pPr>
      <w:r w:rsidRPr="00A30668">
        <w:rPr>
          <w:i/>
          <w:iCs/>
          <w:sz w:val="22"/>
          <w:szCs w:val="22"/>
        </w:rPr>
        <w:t>Economist,</w:t>
      </w:r>
      <w:r w:rsidRPr="00A30668">
        <w:rPr>
          <w:sz w:val="22"/>
          <w:szCs w:val="22"/>
        </w:rPr>
        <w:t xml:space="preserve"> 2002-2003 </w:t>
      </w:r>
    </w:p>
    <w:p w:rsidR="0077782D" w:rsidRPr="00A30668" w:rsidRDefault="0077782D" w:rsidP="001738F1">
      <w:pPr>
        <w:pStyle w:val="Default"/>
        <w:rPr>
          <w:b/>
          <w:color w:val="auto"/>
          <w:sz w:val="22"/>
          <w:szCs w:val="22"/>
          <w:u w:val="single"/>
        </w:rPr>
      </w:pPr>
    </w:p>
    <w:p w:rsidR="0010170D" w:rsidRPr="00A30668" w:rsidRDefault="0010170D" w:rsidP="0010170D">
      <w:pPr>
        <w:pStyle w:val="Default"/>
        <w:rPr>
          <w:sz w:val="22"/>
          <w:szCs w:val="22"/>
        </w:rPr>
      </w:pPr>
      <w:r w:rsidRPr="00A30668">
        <w:rPr>
          <w:color w:val="auto"/>
          <w:sz w:val="22"/>
          <w:szCs w:val="22"/>
        </w:rPr>
        <w:t xml:space="preserve"> </w:t>
      </w:r>
      <w:r w:rsidRPr="00A30668">
        <w:rPr>
          <w:b/>
          <w:bCs/>
          <w:sz w:val="22"/>
          <w:szCs w:val="22"/>
        </w:rPr>
        <w:t xml:space="preserve">PEER REVIEWED PUBLICATIONS </w:t>
      </w:r>
    </w:p>
    <w:p w:rsidR="0010170D" w:rsidRPr="00A30668" w:rsidRDefault="0010170D" w:rsidP="001738F1">
      <w:pPr>
        <w:pStyle w:val="CM7"/>
        <w:spacing w:line="256" w:lineRule="atLeast"/>
        <w:ind w:left="720" w:right="450"/>
        <w:rPr>
          <w:sz w:val="22"/>
          <w:szCs w:val="22"/>
        </w:rPr>
      </w:pPr>
    </w:p>
    <w:p w:rsidR="0010170D" w:rsidRPr="00A30668" w:rsidRDefault="0010170D" w:rsidP="00965318">
      <w:pPr>
        <w:pStyle w:val="CM7"/>
        <w:spacing w:line="256" w:lineRule="atLeast"/>
        <w:ind w:left="720" w:right="450"/>
        <w:rPr>
          <w:sz w:val="22"/>
          <w:szCs w:val="22"/>
        </w:rPr>
      </w:pPr>
      <w:r w:rsidRPr="00A30668">
        <w:rPr>
          <w:sz w:val="22"/>
          <w:szCs w:val="22"/>
        </w:rPr>
        <w:t xml:space="preserve">“The Impact of Early Discharge Laws on the Health of Newborns,” (with William Evans and </w:t>
      </w:r>
      <w:proofErr w:type="spellStart"/>
      <w:r w:rsidRPr="00A30668">
        <w:rPr>
          <w:sz w:val="22"/>
          <w:szCs w:val="22"/>
        </w:rPr>
        <w:t>Heng</w:t>
      </w:r>
      <w:proofErr w:type="spellEnd"/>
      <w:r w:rsidRPr="00A30668">
        <w:rPr>
          <w:sz w:val="22"/>
          <w:szCs w:val="22"/>
        </w:rPr>
        <w:t xml:space="preserve"> Wei), </w:t>
      </w:r>
      <w:r w:rsidRPr="00A30668">
        <w:rPr>
          <w:i/>
          <w:iCs/>
          <w:sz w:val="22"/>
          <w:szCs w:val="22"/>
        </w:rPr>
        <w:t>Journal of Health Economics,</w:t>
      </w:r>
      <w:r w:rsidR="004264DB">
        <w:rPr>
          <w:i/>
          <w:iCs/>
          <w:sz w:val="22"/>
          <w:szCs w:val="22"/>
        </w:rPr>
        <w:t xml:space="preserve"> </w:t>
      </w:r>
      <w:r w:rsidR="004264DB">
        <w:rPr>
          <w:iCs/>
          <w:sz w:val="22"/>
          <w:szCs w:val="22"/>
        </w:rPr>
        <w:t xml:space="preserve">2008, 27(4): </w:t>
      </w:r>
      <w:r w:rsidRPr="00A30668">
        <w:rPr>
          <w:sz w:val="22"/>
          <w:szCs w:val="22"/>
        </w:rPr>
        <w:t xml:space="preserve">843-870. </w:t>
      </w:r>
    </w:p>
    <w:p w:rsidR="0010170D" w:rsidRPr="00A30668" w:rsidRDefault="0010170D" w:rsidP="001738F1">
      <w:pPr>
        <w:pStyle w:val="Default"/>
        <w:rPr>
          <w:color w:val="auto"/>
          <w:sz w:val="22"/>
          <w:szCs w:val="22"/>
        </w:rPr>
      </w:pPr>
    </w:p>
    <w:p w:rsidR="00412FF7" w:rsidRPr="00A30668" w:rsidRDefault="00412FF7" w:rsidP="00412FF7">
      <w:pPr>
        <w:pStyle w:val="Default"/>
        <w:spacing w:line="256" w:lineRule="atLeast"/>
        <w:ind w:left="720" w:right="640"/>
        <w:rPr>
          <w:i/>
          <w:iCs/>
          <w:color w:val="auto"/>
          <w:sz w:val="22"/>
          <w:szCs w:val="22"/>
        </w:rPr>
      </w:pPr>
      <w:r w:rsidRPr="00A30668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Can Celebrity Endorsements Affect Political Outcomes: Evidence from the 2008 US Democratic Presidential Primary</w:t>
      </w:r>
      <w:r w:rsidRPr="00A30668">
        <w:rPr>
          <w:color w:val="auto"/>
          <w:sz w:val="22"/>
          <w:szCs w:val="22"/>
        </w:rPr>
        <w:t xml:space="preserve">,” (with Tim Moore), August 2011, </w:t>
      </w:r>
      <w:r w:rsidRPr="00A30668">
        <w:rPr>
          <w:iCs/>
          <w:color w:val="auto"/>
          <w:sz w:val="22"/>
          <w:szCs w:val="22"/>
        </w:rPr>
        <w:t xml:space="preserve">forthcoming at </w:t>
      </w:r>
      <w:r w:rsidRPr="00A30668">
        <w:rPr>
          <w:i/>
          <w:iCs/>
          <w:color w:val="auto"/>
          <w:sz w:val="22"/>
          <w:szCs w:val="22"/>
        </w:rPr>
        <w:t>The Journal of Law, Economics, and Organization</w:t>
      </w:r>
      <w:r w:rsidR="00C966FA">
        <w:rPr>
          <w:i/>
          <w:iCs/>
          <w:color w:val="auto"/>
          <w:sz w:val="22"/>
          <w:szCs w:val="22"/>
        </w:rPr>
        <w:t>s</w:t>
      </w:r>
      <w:r w:rsidRPr="00A30668">
        <w:rPr>
          <w:i/>
          <w:iCs/>
          <w:color w:val="auto"/>
          <w:sz w:val="22"/>
          <w:szCs w:val="22"/>
        </w:rPr>
        <w:t>.</w:t>
      </w:r>
    </w:p>
    <w:p w:rsidR="00412FF7" w:rsidRDefault="00412FF7" w:rsidP="00965318">
      <w:pPr>
        <w:pStyle w:val="CM6"/>
        <w:spacing w:line="258" w:lineRule="atLeast"/>
        <w:ind w:left="720"/>
        <w:rPr>
          <w:sz w:val="22"/>
          <w:szCs w:val="22"/>
        </w:rPr>
      </w:pPr>
    </w:p>
    <w:p w:rsidR="00803CF9" w:rsidRPr="00A30668" w:rsidRDefault="00803CF9" w:rsidP="00965318">
      <w:pPr>
        <w:pStyle w:val="CM6"/>
        <w:spacing w:line="258" w:lineRule="atLeast"/>
        <w:ind w:left="720"/>
        <w:rPr>
          <w:i/>
          <w:iCs/>
          <w:sz w:val="22"/>
          <w:szCs w:val="22"/>
        </w:rPr>
      </w:pPr>
      <w:r w:rsidRPr="00A30668">
        <w:rPr>
          <w:sz w:val="22"/>
          <w:szCs w:val="22"/>
        </w:rPr>
        <w:t xml:space="preserve">“The Economic Benefits of Pharmaceutical Innovations: The Case of Cox-2 Inhibitors,” </w:t>
      </w:r>
      <w:r w:rsidRPr="00A30668">
        <w:rPr>
          <w:i/>
          <w:iCs/>
          <w:sz w:val="22"/>
          <w:szCs w:val="22"/>
        </w:rPr>
        <w:t>American Econ</w:t>
      </w:r>
      <w:r w:rsidR="004264DB">
        <w:rPr>
          <w:i/>
          <w:iCs/>
          <w:sz w:val="22"/>
          <w:szCs w:val="22"/>
        </w:rPr>
        <w:t xml:space="preserve">omic Journal: Applied Economics, </w:t>
      </w:r>
      <w:r w:rsidRPr="00A30668">
        <w:rPr>
          <w:iCs/>
          <w:sz w:val="22"/>
          <w:szCs w:val="22"/>
        </w:rPr>
        <w:t>2012, 4(3): 116-137.</w:t>
      </w:r>
    </w:p>
    <w:p w:rsidR="00803CF9" w:rsidRDefault="00803CF9" w:rsidP="00803CF9">
      <w:pPr>
        <w:pStyle w:val="CM6"/>
        <w:spacing w:line="258" w:lineRule="atLeast"/>
        <w:ind w:left="720" w:right="137"/>
        <w:rPr>
          <w:sz w:val="22"/>
          <w:szCs w:val="22"/>
        </w:rPr>
      </w:pPr>
      <w:r w:rsidRPr="00A30668">
        <w:rPr>
          <w:sz w:val="22"/>
          <w:szCs w:val="22"/>
        </w:rPr>
        <w:t xml:space="preserve"> </w:t>
      </w:r>
    </w:p>
    <w:p w:rsidR="00803CF9" w:rsidRPr="00A30668" w:rsidRDefault="00803CF9" w:rsidP="00965318">
      <w:pPr>
        <w:pStyle w:val="Default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“The Doctor Might See You Now: The Supply Side Effects of Public Health Insurance Expansions”, </w:t>
      </w:r>
      <w:r w:rsidRPr="00A30668">
        <w:rPr>
          <w:i/>
          <w:sz w:val="22"/>
          <w:szCs w:val="22"/>
        </w:rPr>
        <w:t xml:space="preserve">American Economic Journal: Economic Policy </w:t>
      </w:r>
      <w:r w:rsidRPr="00A30668">
        <w:rPr>
          <w:sz w:val="22"/>
          <w:szCs w:val="22"/>
        </w:rPr>
        <w:t>2012, 4(3): 190-217.</w:t>
      </w:r>
    </w:p>
    <w:p w:rsidR="00803CF9" w:rsidRPr="00765E11" w:rsidRDefault="00965318" w:rsidP="00965318">
      <w:pPr>
        <w:pStyle w:val="Default"/>
        <w:tabs>
          <w:tab w:val="left" w:pos="1350"/>
        </w:tabs>
        <w:rPr>
          <w:sz w:val="20"/>
          <w:szCs w:val="22"/>
        </w:rPr>
      </w:pPr>
      <w:r>
        <w:rPr>
          <w:sz w:val="20"/>
          <w:szCs w:val="22"/>
        </w:rPr>
        <w:tab/>
      </w:r>
      <w:r w:rsidR="00803CF9" w:rsidRPr="00765E11">
        <w:rPr>
          <w:sz w:val="20"/>
          <w:szCs w:val="22"/>
        </w:rPr>
        <w:t>* Winner of 2011 International Institute of Public Finance (IIPF) Young Economists Award</w:t>
      </w:r>
    </w:p>
    <w:p w:rsidR="00803CF9" w:rsidRDefault="00803CF9" w:rsidP="00803CF9">
      <w:pPr>
        <w:pStyle w:val="CM6"/>
        <w:spacing w:line="258" w:lineRule="atLeast"/>
        <w:ind w:left="720" w:right="137"/>
        <w:rPr>
          <w:sz w:val="22"/>
          <w:szCs w:val="22"/>
        </w:rPr>
      </w:pPr>
    </w:p>
    <w:p w:rsidR="008D50D0" w:rsidRDefault="008D50D0" w:rsidP="00965318">
      <w:pPr>
        <w:pStyle w:val="CM6"/>
        <w:spacing w:line="258" w:lineRule="atLeast"/>
        <w:ind w:left="720" w:right="137"/>
        <w:rPr>
          <w:iCs/>
          <w:sz w:val="22"/>
          <w:szCs w:val="22"/>
        </w:rPr>
      </w:pPr>
      <w:r w:rsidRPr="00A30668">
        <w:rPr>
          <w:sz w:val="22"/>
          <w:szCs w:val="22"/>
        </w:rPr>
        <w:t>“Heterogeneity in the Benefits of Greater Treatment I</w:t>
      </w:r>
      <w:r w:rsidR="00412FF7">
        <w:rPr>
          <w:sz w:val="22"/>
          <w:szCs w:val="22"/>
        </w:rPr>
        <w:t>ntensity” (with William Evans),</w:t>
      </w:r>
      <w:r w:rsidR="004264DB">
        <w:rPr>
          <w:sz w:val="22"/>
          <w:szCs w:val="22"/>
        </w:rPr>
        <w:t xml:space="preserve"> </w:t>
      </w:r>
      <w:proofErr w:type="gramStart"/>
      <w:r w:rsidRPr="00A30668">
        <w:rPr>
          <w:i/>
          <w:iCs/>
          <w:sz w:val="22"/>
          <w:szCs w:val="22"/>
        </w:rPr>
        <w:t>The</w:t>
      </w:r>
      <w:proofErr w:type="gramEnd"/>
      <w:r w:rsidRPr="00A30668">
        <w:rPr>
          <w:i/>
          <w:iCs/>
          <w:sz w:val="22"/>
          <w:szCs w:val="22"/>
        </w:rPr>
        <w:t xml:space="preserve"> Rev</w:t>
      </w:r>
      <w:r w:rsidR="00412FF7">
        <w:rPr>
          <w:i/>
          <w:iCs/>
          <w:sz w:val="22"/>
          <w:szCs w:val="22"/>
        </w:rPr>
        <w:t xml:space="preserve">iew of Economics and Statistics, </w:t>
      </w:r>
      <w:r w:rsidR="00412FF7">
        <w:rPr>
          <w:iCs/>
          <w:sz w:val="22"/>
          <w:szCs w:val="22"/>
        </w:rPr>
        <w:t>2012, 94(3): 635-649.</w:t>
      </w:r>
    </w:p>
    <w:p w:rsidR="00C966FA" w:rsidRDefault="00C966FA" w:rsidP="00C966FA">
      <w:pPr>
        <w:pStyle w:val="Default"/>
      </w:pPr>
    </w:p>
    <w:p w:rsidR="00C966FA" w:rsidRDefault="00C966FA" w:rsidP="00C966FA">
      <w:pPr>
        <w:pStyle w:val="Default"/>
        <w:spacing w:line="256" w:lineRule="atLeast"/>
        <w:ind w:left="720" w:right="64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“</w:t>
      </w:r>
      <w:r w:rsidRPr="00A30668">
        <w:rPr>
          <w:bCs/>
          <w:iCs/>
          <w:sz w:val="22"/>
          <w:szCs w:val="22"/>
        </w:rPr>
        <w:t>Demand Spillovers, Combative Advertising, and Celebrity Endorsements,</w:t>
      </w:r>
      <w:r>
        <w:rPr>
          <w:bCs/>
          <w:iCs/>
          <w:sz w:val="22"/>
          <w:szCs w:val="22"/>
        </w:rPr>
        <w:t>”</w:t>
      </w:r>
      <w:r w:rsidRPr="00A3066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conditionally accepted at the</w:t>
      </w:r>
      <w:r w:rsidRPr="00A30668">
        <w:rPr>
          <w:bCs/>
          <w:iCs/>
          <w:sz w:val="22"/>
          <w:szCs w:val="22"/>
        </w:rPr>
        <w:t xml:space="preserve"> </w:t>
      </w:r>
      <w:r w:rsidRPr="00A30668">
        <w:rPr>
          <w:bCs/>
          <w:i/>
          <w:iCs/>
          <w:sz w:val="22"/>
          <w:szCs w:val="22"/>
        </w:rPr>
        <w:t>American Economic Journal: Applied Economics.</w:t>
      </w:r>
    </w:p>
    <w:p w:rsidR="00C966FA" w:rsidRPr="00C966FA" w:rsidRDefault="00C966FA" w:rsidP="00C966FA">
      <w:pPr>
        <w:pStyle w:val="Default"/>
        <w:spacing w:line="256" w:lineRule="atLeast"/>
        <w:ind w:left="720" w:right="640"/>
        <w:rPr>
          <w:bCs/>
          <w:iCs/>
          <w:sz w:val="22"/>
          <w:szCs w:val="22"/>
        </w:rPr>
      </w:pPr>
    </w:p>
    <w:p w:rsidR="0010170D" w:rsidRPr="00A30668" w:rsidRDefault="0010170D" w:rsidP="0075433C">
      <w:pPr>
        <w:pStyle w:val="Default"/>
        <w:ind w:right="-180"/>
        <w:rPr>
          <w:sz w:val="22"/>
          <w:szCs w:val="22"/>
        </w:rPr>
      </w:pPr>
      <w:r w:rsidRPr="00A30668">
        <w:rPr>
          <w:color w:val="auto"/>
          <w:sz w:val="22"/>
          <w:szCs w:val="22"/>
        </w:rPr>
        <w:lastRenderedPageBreak/>
        <w:t xml:space="preserve"> </w:t>
      </w:r>
      <w:r w:rsidRPr="00A30668">
        <w:rPr>
          <w:b/>
          <w:bCs/>
          <w:sz w:val="22"/>
          <w:szCs w:val="22"/>
        </w:rPr>
        <w:t xml:space="preserve">WORKING PAPERS </w:t>
      </w:r>
    </w:p>
    <w:p w:rsidR="0010170D" w:rsidRPr="00A30668" w:rsidRDefault="0010170D" w:rsidP="001738F1">
      <w:pPr>
        <w:pStyle w:val="CM6"/>
        <w:spacing w:line="258" w:lineRule="atLeast"/>
        <w:ind w:left="720" w:right="137"/>
        <w:rPr>
          <w:sz w:val="22"/>
          <w:szCs w:val="22"/>
        </w:rPr>
      </w:pPr>
    </w:p>
    <w:p w:rsidR="0010170D" w:rsidRPr="00A30668" w:rsidRDefault="001F7A26" w:rsidP="00965318">
      <w:pPr>
        <w:pStyle w:val="CM6"/>
        <w:spacing w:line="256" w:lineRule="atLeast"/>
        <w:ind w:left="720" w:right="65"/>
        <w:rPr>
          <w:sz w:val="22"/>
          <w:szCs w:val="22"/>
        </w:rPr>
      </w:pPr>
      <w:r w:rsidRPr="00A30668">
        <w:rPr>
          <w:sz w:val="22"/>
          <w:szCs w:val="22"/>
        </w:rPr>
        <w:t>Giving Mom a Break: T</w:t>
      </w:r>
      <w:r w:rsidR="0010170D" w:rsidRPr="00A30668">
        <w:rPr>
          <w:sz w:val="22"/>
          <w:szCs w:val="22"/>
        </w:rPr>
        <w:t>he Effect of Higher EITC Payments on Maternal Health (</w:t>
      </w:r>
      <w:r w:rsidR="00412FF7">
        <w:rPr>
          <w:sz w:val="22"/>
          <w:szCs w:val="22"/>
        </w:rPr>
        <w:t xml:space="preserve">with </w:t>
      </w:r>
      <w:r w:rsidR="00C2112A" w:rsidRPr="00A30668">
        <w:rPr>
          <w:sz w:val="22"/>
          <w:szCs w:val="22"/>
        </w:rPr>
        <w:t xml:space="preserve">William Evans), </w:t>
      </w:r>
      <w:r w:rsidR="00C0265A">
        <w:rPr>
          <w:sz w:val="22"/>
          <w:szCs w:val="22"/>
        </w:rPr>
        <w:t>resubmitted to the</w:t>
      </w:r>
      <w:r w:rsidR="007D17BE" w:rsidRPr="00A30668">
        <w:rPr>
          <w:i/>
          <w:sz w:val="22"/>
          <w:szCs w:val="22"/>
        </w:rPr>
        <w:t xml:space="preserve"> American Economic Journal: Economic Policy</w:t>
      </w:r>
      <w:r w:rsidR="00400AEA" w:rsidRPr="00A30668">
        <w:rPr>
          <w:i/>
          <w:sz w:val="22"/>
          <w:szCs w:val="22"/>
        </w:rPr>
        <w:t>.</w:t>
      </w:r>
    </w:p>
    <w:p w:rsidR="00B562B2" w:rsidRPr="00A30668" w:rsidRDefault="00B562B2" w:rsidP="00B562B2">
      <w:pPr>
        <w:pStyle w:val="Default"/>
        <w:rPr>
          <w:sz w:val="22"/>
          <w:szCs w:val="22"/>
        </w:rPr>
      </w:pPr>
    </w:p>
    <w:p w:rsidR="004779DE" w:rsidRDefault="00E857EB" w:rsidP="00965318">
      <w:pPr>
        <w:pStyle w:val="Default"/>
        <w:ind w:left="720"/>
        <w:rPr>
          <w:sz w:val="22"/>
          <w:szCs w:val="22"/>
        </w:rPr>
      </w:pPr>
      <w:r w:rsidRPr="00E857EB">
        <w:rPr>
          <w:sz w:val="22"/>
          <w:szCs w:val="22"/>
        </w:rPr>
        <w:t xml:space="preserve">The Black/White Educational Gap, Stalled Progress, and the Long Term Consequences of the </w:t>
      </w:r>
      <w:r w:rsidR="00965318">
        <w:rPr>
          <w:sz w:val="22"/>
          <w:szCs w:val="22"/>
        </w:rPr>
        <w:t xml:space="preserve">Emergence of Crack Markets, NBER Working Paper, </w:t>
      </w:r>
      <w:r w:rsidR="00965318">
        <w:rPr>
          <w:i/>
          <w:sz w:val="22"/>
          <w:szCs w:val="22"/>
        </w:rPr>
        <w:t>under review</w:t>
      </w:r>
      <w:r w:rsidRPr="00E857EB">
        <w:rPr>
          <w:sz w:val="22"/>
          <w:szCs w:val="22"/>
        </w:rPr>
        <w:t xml:space="preserve"> </w:t>
      </w:r>
      <w:r w:rsidR="004779DE" w:rsidRPr="00A30668">
        <w:rPr>
          <w:sz w:val="22"/>
          <w:szCs w:val="22"/>
        </w:rPr>
        <w:t>(with William Evans and Timothy J. Moore).</w:t>
      </w:r>
    </w:p>
    <w:p w:rsidR="004E5D0E" w:rsidRDefault="004E5D0E" w:rsidP="00965318">
      <w:pPr>
        <w:pStyle w:val="Default"/>
        <w:ind w:left="720"/>
        <w:rPr>
          <w:sz w:val="22"/>
          <w:szCs w:val="22"/>
        </w:rPr>
      </w:pPr>
    </w:p>
    <w:p w:rsidR="004E5D0E" w:rsidRPr="00A30668" w:rsidRDefault="004E5D0E" w:rsidP="004E5D0E">
      <w:pPr>
        <w:pStyle w:val="Default"/>
        <w:ind w:left="720"/>
        <w:rPr>
          <w:sz w:val="22"/>
          <w:szCs w:val="22"/>
        </w:rPr>
      </w:pPr>
      <w:r w:rsidRPr="004E5D0E">
        <w:rPr>
          <w:sz w:val="22"/>
          <w:szCs w:val="22"/>
        </w:rPr>
        <w:t>How do Hospitals Respond to Negative Financial Shocks?</w:t>
      </w:r>
      <w:r>
        <w:rPr>
          <w:sz w:val="22"/>
          <w:szCs w:val="22"/>
        </w:rPr>
        <w:t xml:space="preserve"> </w:t>
      </w:r>
      <w:r w:rsidRPr="004E5D0E">
        <w:rPr>
          <w:sz w:val="22"/>
          <w:szCs w:val="22"/>
        </w:rPr>
        <w:t>The Impact of the 2008 Stock Market Crash</w:t>
      </w:r>
      <w:r>
        <w:rPr>
          <w:sz w:val="22"/>
          <w:szCs w:val="22"/>
        </w:rPr>
        <w:t xml:space="preserve"> (with David Dranove and Chris Ody)</w:t>
      </w:r>
    </w:p>
    <w:p w:rsidR="00F739D5" w:rsidRPr="00A30668" w:rsidRDefault="00F739D5" w:rsidP="001738F1">
      <w:pPr>
        <w:pStyle w:val="CM6"/>
        <w:spacing w:line="258" w:lineRule="atLeast"/>
        <w:rPr>
          <w:b/>
          <w:bCs/>
          <w:sz w:val="22"/>
          <w:szCs w:val="22"/>
          <w:u w:val="single"/>
        </w:rPr>
      </w:pPr>
    </w:p>
    <w:p w:rsidR="00E811CA" w:rsidRDefault="00E811CA" w:rsidP="001738F1">
      <w:pPr>
        <w:pStyle w:val="CM6"/>
        <w:spacing w:line="258" w:lineRule="atLeast"/>
        <w:rPr>
          <w:b/>
          <w:bCs/>
          <w:sz w:val="22"/>
          <w:szCs w:val="22"/>
        </w:rPr>
      </w:pPr>
    </w:p>
    <w:p w:rsidR="0010170D" w:rsidRPr="00A30668" w:rsidRDefault="0010170D" w:rsidP="001738F1">
      <w:pPr>
        <w:pStyle w:val="CM6"/>
        <w:spacing w:line="258" w:lineRule="atLeast"/>
        <w:rPr>
          <w:sz w:val="22"/>
          <w:szCs w:val="22"/>
        </w:rPr>
      </w:pPr>
      <w:r w:rsidRPr="00A30668">
        <w:rPr>
          <w:b/>
          <w:bCs/>
          <w:sz w:val="22"/>
          <w:szCs w:val="22"/>
        </w:rPr>
        <w:t xml:space="preserve">WORKS IN PROGRESS </w:t>
      </w:r>
    </w:p>
    <w:p w:rsidR="001738F1" w:rsidRPr="00A30668" w:rsidRDefault="001738F1" w:rsidP="001738F1">
      <w:pPr>
        <w:pStyle w:val="Default"/>
        <w:rPr>
          <w:sz w:val="22"/>
          <w:szCs w:val="22"/>
        </w:rPr>
      </w:pPr>
    </w:p>
    <w:p w:rsidR="00EA0249" w:rsidRPr="00A30668" w:rsidRDefault="00CC7F5E" w:rsidP="00965318">
      <w:pPr>
        <w:pStyle w:val="Default"/>
        <w:spacing w:line="256" w:lineRule="atLeast"/>
        <w:ind w:left="720" w:right="640"/>
        <w:rPr>
          <w:iCs/>
          <w:color w:val="auto"/>
          <w:sz w:val="22"/>
          <w:szCs w:val="22"/>
        </w:rPr>
      </w:pPr>
      <w:r w:rsidRPr="00CC7F5E">
        <w:rPr>
          <w:iCs/>
        </w:rPr>
        <w:t xml:space="preserve">Beyond Crowd Out: The Diffuse Incidence of Public Health Insurance </w:t>
      </w:r>
      <w:r w:rsidR="00EA0249" w:rsidRPr="00A30668">
        <w:rPr>
          <w:iCs/>
          <w:color w:val="auto"/>
          <w:sz w:val="22"/>
          <w:szCs w:val="22"/>
        </w:rPr>
        <w:t>(with Tal Gross and Matthew Notowidigdo)</w:t>
      </w:r>
    </w:p>
    <w:p w:rsidR="00EA0249" w:rsidRPr="00A30668" w:rsidRDefault="00EA0249" w:rsidP="001F7A26">
      <w:pPr>
        <w:pStyle w:val="Default"/>
        <w:spacing w:line="256" w:lineRule="atLeast"/>
        <w:ind w:left="720" w:right="640"/>
        <w:rPr>
          <w:iCs/>
          <w:sz w:val="22"/>
          <w:szCs w:val="22"/>
        </w:rPr>
      </w:pPr>
    </w:p>
    <w:p w:rsidR="001F7A26" w:rsidRPr="00A30668" w:rsidRDefault="00CC7F5E" w:rsidP="00965318">
      <w:pPr>
        <w:pStyle w:val="Default"/>
        <w:spacing w:line="256" w:lineRule="atLeast"/>
        <w:ind w:left="720" w:right="640"/>
        <w:rPr>
          <w:iCs/>
          <w:color w:val="auto"/>
          <w:sz w:val="22"/>
          <w:szCs w:val="22"/>
        </w:rPr>
      </w:pPr>
      <w:r w:rsidRPr="00CC7F5E">
        <w:rPr>
          <w:iCs/>
          <w:sz w:val="22"/>
          <w:szCs w:val="22"/>
        </w:rPr>
        <w:t xml:space="preserve">The Market Impacts of Product Patents in Developing Countries: The Case of India </w:t>
      </w:r>
      <w:r w:rsidR="001F7A26" w:rsidRPr="00A30668">
        <w:rPr>
          <w:iCs/>
          <w:color w:val="auto"/>
          <w:sz w:val="22"/>
          <w:szCs w:val="22"/>
        </w:rPr>
        <w:t>(with Mark Duggan and Aparajita Goyal)</w:t>
      </w:r>
    </w:p>
    <w:p w:rsidR="001F7A26" w:rsidRPr="00A30668" w:rsidRDefault="001F7A26" w:rsidP="001F7A26">
      <w:pPr>
        <w:pStyle w:val="Default"/>
        <w:ind w:left="720"/>
        <w:rPr>
          <w:sz w:val="22"/>
          <w:szCs w:val="22"/>
        </w:rPr>
      </w:pPr>
    </w:p>
    <w:p w:rsidR="001F7A26" w:rsidRPr="00A30668" w:rsidRDefault="001F7A26" w:rsidP="00965318">
      <w:pPr>
        <w:pStyle w:val="Default"/>
        <w:spacing w:line="256" w:lineRule="atLeast"/>
        <w:ind w:left="720" w:right="640"/>
        <w:rPr>
          <w:iCs/>
          <w:color w:val="auto"/>
          <w:sz w:val="22"/>
          <w:szCs w:val="22"/>
        </w:rPr>
      </w:pPr>
      <w:r w:rsidRPr="00A30668">
        <w:rPr>
          <w:iCs/>
          <w:color w:val="auto"/>
          <w:sz w:val="22"/>
          <w:szCs w:val="22"/>
        </w:rPr>
        <w:t>Incom</w:t>
      </w:r>
      <w:r w:rsidR="00412FF7">
        <w:rPr>
          <w:iCs/>
          <w:color w:val="auto"/>
          <w:sz w:val="22"/>
          <w:szCs w:val="22"/>
        </w:rPr>
        <w:t xml:space="preserve">e Shocks and Health Insurance: </w:t>
      </w:r>
      <w:r w:rsidRPr="00A30668">
        <w:rPr>
          <w:iCs/>
          <w:color w:val="auto"/>
          <w:sz w:val="22"/>
          <w:szCs w:val="22"/>
        </w:rPr>
        <w:t>Evidence of Adverse Selection in the Individual and Small Group Health Insurance Market (with David Dranove</w:t>
      </w:r>
      <w:r w:rsidR="00AD5817" w:rsidRPr="00A30668">
        <w:rPr>
          <w:iCs/>
          <w:color w:val="auto"/>
          <w:sz w:val="22"/>
          <w:szCs w:val="22"/>
        </w:rPr>
        <w:t xml:space="preserve"> and Chris</w:t>
      </w:r>
      <w:r w:rsidR="00CD507D">
        <w:rPr>
          <w:iCs/>
          <w:color w:val="auto"/>
          <w:sz w:val="22"/>
          <w:szCs w:val="22"/>
        </w:rPr>
        <w:t>topher</w:t>
      </w:r>
      <w:r w:rsidR="00AD5817" w:rsidRPr="00A30668">
        <w:rPr>
          <w:iCs/>
          <w:color w:val="auto"/>
          <w:sz w:val="22"/>
          <w:szCs w:val="22"/>
        </w:rPr>
        <w:t xml:space="preserve"> Ody</w:t>
      </w:r>
      <w:r w:rsidRPr="00A30668">
        <w:rPr>
          <w:iCs/>
          <w:color w:val="auto"/>
          <w:sz w:val="22"/>
          <w:szCs w:val="22"/>
        </w:rPr>
        <w:t>)</w:t>
      </w:r>
    </w:p>
    <w:p w:rsidR="00033F8B" w:rsidRPr="00A30668" w:rsidRDefault="00033F8B" w:rsidP="001F7A26">
      <w:pPr>
        <w:pStyle w:val="Default"/>
        <w:spacing w:line="256" w:lineRule="atLeast"/>
        <w:ind w:left="720" w:right="640"/>
        <w:rPr>
          <w:iCs/>
          <w:color w:val="auto"/>
          <w:sz w:val="22"/>
          <w:szCs w:val="22"/>
        </w:rPr>
      </w:pPr>
    </w:p>
    <w:p w:rsidR="00E857EB" w:rsidRPr="00E857EB" w:rsidRDefault="00E857EB" w:rsidP="00965318">
      <w:pPr>
        <w:pStyle w:val="Default"/>
        <w:spacing w:line="256" w:lineRule="atLeast"/>
        <w:ind w:left="720" w:right="64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Black/W</w:t>
      </w:r>
      <w:r w:rsidR="004264DB">
        <w:rPr>
          <w:iCs/>
          <w:color w:val="auto"/>
          <w:sz w:val="22"/>
          <w:szCs w:val="22"/>
        </w:rPr>
        <w:t xml:space="preserve">hite Employment Differentials: </w:t>
      </w:r>
      <w:r>
        <w:rPr>
          <w:iCs/>
          <w:color w:val="auto"/>
          <w:sz w:val="22"/>
          <w:szCs w:val="22"/>
        </w:rPr>
        <w:t>The Role of the Crack Cocaine Epidemic and Mass Incarceration (with Will</w:t>
      </w:r>
      <w:r w:rsidR="00656BC5">
        <w:rPr>
          <w:iCs/>
          <w:color w:val="auto"/>
          <w:sz w:val="22"/>
          <w:szCs w:val="22"/>
        </w:rPr>
        <w:t>iam Evans and Timothy J. Moore)</w:t>
      </w:r>
    </w:p>
    <w:p w:rsidR="008958B0" w:rsidRPr="00A30668" w:rsidRDefault="008958B0" w:rsidP="001F7A26">
      <w:pPr>
        <w:pStyle w:val="Default"/>
        <w:spacing w:line="256" w:lineRule="atLeast"/>
        <w:ind w:left="720" w:right="640"/>
        <w:rPr>
          <w:iCs/>
          <w:color w:val="auto"/>
          <w:sz w:val="22"/>
          <w:szCs w:val="22"/>
        </w:rPr>
      </w:pPr>
    </w:p>
    <w:p w:rsidR="00E811CA" w:rsidRDefault="00E811CA" w:rsidP="008958B0">
      <w:pPr>
        <w:pStyle w:val="Default"/>
        <w:rPr>
          <w:b/>
          <w:bCs/>
          <w:sz w:val="22"/>
          <w:szCs w:val="22"/>
        </w:rPr>
      </w:pPr>
    </w:p>
    <w:p w:rsidR="008958B0" w:rsidRPr="00A30668" w:rsidRDefault="008958B0" w:rsidP="008958B0">
      <w:pPr>
        <w:pStyle w:val="Default"/>
        <w:rPr>
          <w:sz w:val="22"/>
          <w:szCs w:val="22"/>
        </w:rPr>
      </w:pPr>
      <w:r w:rsidRPr="00A30668">
        <w:rPr>
          <w:b/>
          <w:bCs/>
          <w:sz w:val="22"/>
          <w:szCs w:val="22"/>
        </w:rPr>
        <w:t xml:space="preserve">OTHER PUBLICATIONS </w:t>
      </w:r>
    </w:p>
    <w:p w:rsidR="008958B0" w:rsidRPr="00A30668" w:rsidRDefault="008958B0" w:rsidP="008958B0">
      <w:pPr>
        <w:pStyle w:val="CM7"/>
        <w:spacing w:line="271" w:lineRule="atLeast"/>
        <w:ind w:left="720" w:right="362"/>
        <w:rPr>
          <w:sz w:val="22"/>
          <w:szCs w:val="22"/>
        </w:rPr>
      </w:pPr>
    </w:p>
    <w:p w:rsidR="008958B0" w:rsidRPr="00A30668" w:rsidRDefault="008958B0" w:rsidP="00965318">
      <w:pPr>
        <w:pStyle w:val="CM7"/>
        <w:spacing w:line="271" w:lineRule="atLeast"/>
        <w:ind w:left="720" w:right="362"/>
        <w:rPr>
          <w:sz w:val="22"/>
          <w:szCs w:val="22"/>
        </w:rPr>
      </w:pPr>
      <w:r w:rsidRPr="00A30668">
        <w:rPr>
          <w:sz w:val="22"/>
          <w:szCs w:val="22"/>
        </w:rPr>
        <w:t xml:space="preserve">“Empirical Evidence on the Value of Pharmaceuticals,” (with Mark Duggan), in </w:t>
      </w:r>
      <w:proofErr w:type="gramStart"/>
      <w:r w:rsidRPr="00A30668">
        <w:rPr>
          <w:i/>
          <w:iCs/>
          <w:sz w:val="22"/>
          <w:szCs w:val="22"/>
        </w:rPr>
        <w:t>The</w:t>
      </w:r>
      <w:proofErr w:type="gramEnd"/>
      <w:r w:rsidRPr="00A30668">
        <w:rPr>
          <w:i/>
          <w:iCs/>
          <w:sz w:val="22"/>
          <w:szCs w:val="22"/>
        </w:rPr>
        <w:t xml:space="preserve"> [Oxford] Handbook of the Economics of the Biopharmaceutical Industry</w:t>
      </w:r>
      <w:r w:rsidRPr="00A30668">
        <w:rPr>
          <w:iCs/>
          <w:sz w:val="22"/>
          <w:szCs w:val="22"/>
        </w:rPr>
        <w:t>: Oxford University Press: Oxford</w:t>
      </w:r>
      <w:r w:rsidRPr="00A30668">
        <w:rPr>
          <w:sz w:val="22"/>
          <w:szCs w:val="22"/>
        </w:rPr>
        <w:t>, 2012: 463-492.</w:t>
      </w:r>
    </w:p>
    <w:p w:rsidR="008958B0" w:rsidRPr="00A30668" w:rsidRDefault="008958B0" w:rsidP="008958B0">
      <w:pPr>
        <w:pStyle w:val="CM7"/>
        <w:spacing w:line="271" w:lineRule="atLeast"/>
        <w:ind w:left="720" w:right="362"/>
        <w:rPr>
          <w:i/>
          <w:iCs/>
          <w:color w:val="000000"/>
          <w:sz w:val="22"/>
          <w:szCs w:val="22"/>
          <w:shd w:val="clear" w:color="auto" w:fill="FFFFFF"/>
        </w:rPr>
      </w:pPr>
    </w:p>
    <w:p w:rsidR="008958B0" w:rsidRPr="00E916EC" w:rsidRDefault="008958B0" w:rsidP="00965318">
      <w:pPr>
        <w:pStyle w:val="CM7"/>
        <w:spacing w:line="271" w:lineRule="atLeast"/>
        <w:ind w:left="720" w:right="362"/>
        <w:rPr>
          <w:color w:val="000000"/>
          <w:sz w:val="22"/>
          <w:szCs w:val="22"/>
          <w:shd w:val="clear" w:color="auto" w:fill="FFFFFF"/>
        </w:rPr>
      </w:pPr>
      <w:r w:rsidRPr="00E916EC">
        <w:rPr>
          <w:i/>
          <w:iCs/>
          <w:color w:val="000000"/>
          <w:sz w:val="22"/>
          <w:szCs w:val="22"/>
          <w:shd w:val="clear" w:color="auto" w:fill="FFFFFF"/>
        </w:rPr>
        <w:t xml:space="preserve">Starbucks: A Story of Growth, </w:t>
      </w:r>
      <w:r w:rsidRPr="00E916EC">
        <w:rPr>
          <w:iCs/>
          <w:color w:val="000000"/>
          <w:sz w:val="22"/>
          <w:szCs w:val="22"/>
          <w:shd w:val="clear" w:color="auto" w:fill="FFFFFF"/>
        </w:rPr>
        <w:t xml:space="preserve">(with Jen Brown and Meghan Busse), 2011. </w:t>
      </w:r>
      <w:r w:rsidR="00E916EC" w:rsidRPr="00E916EC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E916EC">
        <w:rPr>
          <w:iCs/>
          <w:color w:val="000000"/>
          <w:sz w:val="22"/>
          <w:szCs w:val="22"/>
          <w:shd w:val="clear" w:color="auto" w:fill="FFFFFF"/>
        </w:rPr>
        <w:t xml:space="preserve">Kellogg </w:t>
      </w:r>
      <w:r w:rsidRPr="00E916EC">
        <w:rPr>
          <w:color w:val="000000"/>
          <w:sz w:val="22"/>
          <w:szCs w:val="22"/>
          <w:shd w:val="clear" w:color="auto" w:fill="FFFFFF"/>
        </w:rPr>
        <w:t>Case #5-211-259.</w:t>
      </w:r>
      <w:proofErr w:type="gramEnd"/>
    </w:p>
    <w:p w:rsidR="002F2F1E" w:rsidRPr="00E916EC" w:rsidRDefault="002F2F1E" w:rsidP="002F2F1E">
      <w:pPr>
        <w:pStyle w:val="Default"/>
        <w:rPr>
          <w:sz w:val="22"/>
          <w:szCs w:val="22"/>
        </w:rPr>
      </w:pPr>
    </w:p>
    <w:p w:rsidR="002F2F1E" w:rsidRPr="00E916EC" w:rsidRDefault="002F2F1E" w:rsidP="00965318">
      <w:pPr>
        <w:pStyle w:val="Default"/>
        <w:ind w:left="720"/>
        <w:rPr>
          <w:sz w:val="22"/>
          <w:szCs w:val="22"/>
        </w:rPr>
      </w:pPr>
      <w:proofErr w:type="gramStart"/>
      <w:r w:rsidRPr="00E916EC">
        <w:rPr>
          <w:i/>
          <w:sz w:val="22"/>
          <w:szCs w:val="22"/>
        </w:rPr>
        <w:t xml:space="preserve">The </w:t>
      </w:r>
      <w:r w:rsidR="0083512D" w:rsidRPr="00E916EC">
        <w:rPr>
          <w:i/>
          <w:sz w:val="22"/>
          <w:szCs w:val="22"/>
        </w:rPr>
        <w:t xml:space="preserve">Global </w:t>
      </w:r>
      <w:r w:rsidR="00CB350C" w:rsidRPr="00E916EC">
        <w:rPr>
          <w:i/>
          <w:sz w:val="22"/>
          <w:szCs w:val="22"/>
        </w:rPr>
        <w:t>Aircraft Manufacturing Industry, 2002-2011</w:t>
      </w:r>
      <w:r w:rsidRPr="00E916EC">
        <w:rPr>
          <w:i/>
          <w:sz w:val="22"/>
          <w:szCs w:val="22"/>
        </w:rPr>
        <w:t xml:space="preserve"> </w:t>
      </w:r>
      <w:r w:rsidRPr="00E916EC">
        <w:rPr>
          <w:sz w:val="22"/>
          <w:szCs w:val="22"/>
        </w:rPr>
        <w:t xml:space="preserve">(with Jen </w:t>
      </w:r>
      <w:r w:rsidR="00E916EC" w:rsidRPr="00E916EC">
        <w:rPr>
          <w:sz w:val="22"/>
          <w:szCs w:val="22"/>
        </w:rPr>
        <w:t>Brown), 2012.</w:t>
      </w:r>
      <w:proofErr w:type="gramEnd"/>
      <w:r w:rsidR="00E916EC" w:rsidRPr="00E916EC">
        <w:rPr>
          <w:sz w:val="22"/>
          <w:szCs w:val="22"/>
        </w:rPr>
        <w:t xml:space="preserve">  </w:t>
      </w:r>
      <w:proofErr w:type="gramStart"/>
      <w:r w:rsidR="00406BD1" w:rsidRPr="00E916EC">
        <w:rPr>
          <w:sz w:val="22"/>
          <w:szCs w:val="22"/>
        </w:rPr>
        <w:t xml:space="preserve">Kellogg Case </w:t>
      </w:r>
      <w:r w:rsidR="00E916EC" w:rsidRPr="00E916EC">
        <w:rPr>
          <w:sz w:val="22"/>
          <w:szCs w:val="22"/>
        </w:rPr>
        <w:t>#5</w:t>
      </w:r>
      <w:r w:rsidR="00406BD1" w:rsidRPr="00E916EC">
        <w:rPr>
          <w:rFonts w:eastAsiaTheme="minorHAnsi"/>
          <w:sz w:val="22"/>
          <w:szCs w:val="22"/>
        </w:rPr>
        <w:t>-312-505</w:t>
      </w:r>
      <w:r w:rsidRPr="00E916EC">
        <w:rPr>
          <w:sz w:val="22"/>
          <w:szCs w:val="22"/>
        </w:rPr>
        <w:t>.</w:t>
      </w:r>
      <w:proofErr w:type="gramEnd"/>
    </w:p>
    <w:p w:rsidR="008958B0" w:rsidRPr="00A30668" w:rsidRDefault="008958B0" w:rsidP="001738F1">
      <w:pPr>
        <w:pStyle w:val="Default"/>
        <w:rPr>
          <w:sz w:val="22"/>
          <w:szCs w:val="22"/>
        </w:rPr>
      </w:pPr>
    </w:p>
    <w:p w:rsidR="00E811CA" w:rsidRDefault="00E811CA" w:rsidP="001738F1">
      <w:pPr>
        <w:pStyle w:val="CM6"/>
        <w:spacing w:line="253" w:lineRule="atLeast"/>
        <w:ind w:left="720" w:hanging="720"/>
        <w:rPr>
          <w:b/>
          <w:bCs/>
          <w:sz w:val="22"/>
          <w:szCs w:val="22"/>
        </w:rPr>
      </w:pPr>
    </w:p>
    <w:p w:rsidR="001738F1" w:rsidRPr="00A30668" w:rsidRDefault="0010170D" w:rsidP="001738F1">
      <w:pPr>
        <w:pStyle w:val="CM6"/>
        <w:spacing w:line="253" w:lineRule="atLeast"/>
        <w:ind w:left="720" w:hanging="720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t xml:space="preserve">PERMANENT WORKING PAPERS </w:t>
      </w:r>
    </w:p>
    <w:p w:rsidR="001738F1" w:rsidRPr="00A30668" w:rsidRDefault="001738F1" w:rsidP="001738F1">
      <w:pPr>
        <w:pStyle w:val="CM6"/>
        <w:spacing w:line="253" w:lineRule="atLeast"/>
        <w:ind w:left="720" w:hanging="720"/>
        <w:rPr>
          <w:b/>
          <w:bCs/>
          <w:sz w:val="22"/>
          <w:szCs w:val="22"/>
          <w:u w:val="single"/>
        </w:rPr>
      </w:pPr>
    </w:p>
    <w:p w:rsidR="0010170D" w:rsidRPr="00A30668" w:rsidRDefault="0010170D" w:rsidP="001738F1">
      <w:pPr>
        <w:pStyle w:val="CM6"/>
        <w:spacing w:line="253" w:lineRule="atLeast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>“The Effect of In-Utero Conditions on Long Term Health: Evidence from the 1918 Spanish Flu Pandemic,” Apri</w:t>
      </w:r>
      <w:r w:rsidR="00400AEA" w:rsidRPr="00A30668">
        <w:rPr>
          <w:sz w:val="22"/>
          <w:szCs w:val="22"/>
        </w:rPr>
        <w:t>l 2008 (First Draft, July 2007).</w:t>
      </w:r>
    </w:p>
    <w:p w:rsidR="006E2028" w:rsidRPr="00A30668" w:rsidRDefault="006E2028" w:rsidP="001738F1">
      <w:pPr>
        <w:pStyle w:val="CM6"/>
        <w:spacing w:line="511" w:lineRule="atLeast"/>
        <w:ind w:left="720" w:hanging="720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t>TEACHING</w:t>
      </w:r>
    </w:p>
    <w:p w:rsidR="006E2028" w:rsidRPr="00A30668" w:rsidRDefault="006E2028" w:rsidP="006E2028">
      <w:pPr>
        <w:pStyle w:val="Default"/>
        <w:rPr>
          <w:sz w:val="22"/>
          <w:szCs w:val="22"/>
        </w:rPr>
      </w:pPr>
      <w:r w:rsidRPr="00A30668">
        <w:rPr>
          <w:sz w:val="22"/>
          <w:szCs w:val="22"/>
        </w:rPr>
        <w:tab/>
      </w:r>
    </w:p>
    <w:p w:rsidR="006E2028" w:rsidRPr="00A30668" w:rsidRDefault="003B4187" w:rsidP="006E20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Core Business Strategy</w:t>
      </w:r>
      <w:r w:rsidR="002C7C83">
        <w:rPr>
          <w:sz w:val="22"/>
          <w:szCs w:val="22"/>
        </w:rPr>
        <w:t xml:space="preserve"> (MGMT 431)</w:t>
      </w:r>
      <w:r w:rsidR="006E2028" w:rsidRPr="00A30668">
        <w:rPr>
          <w:sz w:val="22"/>
          <w:szCs w:val="22"/>
        </w:rPr>
        <w:t xml:space="preserve">, </w:t>
      </w:r>
      <w:r w:rsidR="005E2E4A">
        <w:rPr>
          <w:sz w:val="22"/>
          <w:szCs w:val="22"/>
        </w:rPr>
        <w:t xml:space="preserve">Kellogg School of Management, </w:t>
      </w:r>
      <w:r w:rsidR="006E2028" w:rsidRPr="00A30668">
        <w:rPr>
          <w:sz w:val="22"/>
          <w:szCs w:val="22"/>
        </w:rPr>
        <w:t>2009-Present</w:t>
      </w:r>
    </w:p>
    <w:p w:rsidR="00522FF6" w:rsidRPr="00A30668" w:rsidRDefault="00522FF6" w:rsidP="001738F1">
      <w:pPr>
        <w:pStyle w:val="CM6"/>
        <w:spacing w:line="511" w:lineRule="atLeast"/>
        <w:ind w:left="720" w:hanging="720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lastRenderedPageBreak/>
        <w:t>HONORS AND AWARDS</w:t>
      </w:r>
    </w:p>
    <w:p w:rsidR="00CA5680" w:rsidRPr="00A30668" w:rsidRDefault="00CA5680" w:rsidP="00CA5680">
      <w:pPr>
        <w:pStyle w:val="Default"/>
        <w:rPr>
          <w:sz w:val="22"/>
          <w:szCs w:val="22"/>
        </w:rPr>
      </w:pPr>
    </w:p>
    <w:p w:rsidR="00771598" w:rsidRDefault="00522FF6" w:rsidP="00522FF6">
      <w:pPr>
        <w:pStyle w:val="Default"/>
        <w:rPr>
          <w:sz w:val="22"/>
          <w:szCs w:val="22"/>
        </w:rPr>
      </w:pPr>
      <w:r w:rsidRPr="00A30668">
        <w:rPr>
          <w:sz w:val="22"/>
          <w:szCs w:val="22"/>
        </w:rPr>
        <w:tab/>
      </w:r>
      <w:r w:rsidR="00771598">
        <w:rPr>
          <w:sz w:val="22"/>
          <w:szCs w:val="22"/>
        </w:rPr>
        <w:t>Kellogg Faculty Impact Teaching Award</w:t>
      </w:r>
      <w:r w:rsidR="00412FF7">
        <w:rPr>
          <w:sz w:val="22"/>
          <w:szCs w:val="22"/>
        </w:rPr>
        <w:t xml:space="preserve"> (Sections 67 and 68)</w:t>
      </w:r>
      <w:r w:rsidR="00771598">
        <w:rPr>
          <w:sz w:val="22"/>
          <w:szCs w:val="22"/>
        </w:rPr>
        <w:t>, 2012</w:t>
      </w:r>
    </w:p>
    <w:p w:rsidR="00965318" w:rsidRDefault="00965318" w:rsidP="00771598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Kellogg </w:t>
      </w:r>
      <w:r w:rsidR="000843AA">
        <w:rPr>
          <w:sz w:val="22"/>
          <w:szCs w:val="22"/>
        </w:rPr>
        <w:t xml:space="preserve">Chairs’ </w:t>
      </w:r>
      <w:r>
        <w:rPr>
          <w:sz w:val="22"/>
          <w:szCs w:val="22"/>
        </w:rPr>
        <w:t>Core Course Teaching Award,</w:t>
      </w:r>
      <w:r w:rsidR="00705812">
        <w:rPr>
          <w:sz w:val="22"/>
          <w:szCs w:val="22"/>
        </w:rPr>
        <w:t xml:space="preserve"> 2011-</w:t>
      </w:r>
      <w:r>
        <w:rPr>
          <w:sz w:val="22"/>
          <w:szCs w:val="22"/>
        </w:rPr>
        <w:t>2012</w:t>
      </w:r>
    </w:p>
    <w:p w:rsidR="00522FF6" w:rsidRPr="00A30668" w:rsidRDefault="00522FF6" w:rsidP="00965318">
      <w:pPr>
        <w:pStyle w:val="Default"/>
        <w:ind w:firstLine="720"/>
        <w:rPr>
          <w:sz w:val="22"/>
          <w:szCs w:val="22"/>
        </w:rPr>
      </w:pPr>
      <w:r w:rsidRPr="00A30668">
        <w:rPr>
          <w:sz w:val="22"/>
          <w:szCs w:val="22"/>
        </w:rPr>
        <w:t>International Institute of Public Finance (IIPF) Young Economists Award</w:t>
      </w:r>
      <w:r w:rsidR="00965318">
        <w:rPr>
          <w:sz w:val="22"/>
          <w:szCs w:val="22"/>
        </w:rPr>
        <w:t>, 2011</w:t>
      </w:r>
    </w:p>
    <w:p w:rsidR="00522FF6" w:rsidRPr="00A30668" w:rsidRDefault="00965318" w:rsidP="00522F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Kellogg Faculty Impact </w:t>
      </w:r>
      <w:r w:rsidR="00705812">
        <w:rPr>
          <w:sz w:val="22"/>
          <w:szCs w:val="22"/>
        </w:rPr>
        <w:t xml:space="preserve">Teaching </w:t>
      </w:r>
      <w:r>
        <w:rPr>
          <w:sz w:val="22"/>
          <w:szCs w:val="22"/>
        </w:rPr>
        <w:t>Award</w:t>
      </w:r>
      <w:r w:rsidR="00412FF7">
        <w:rPr>
          <w:sz w:val="22"/>
          <w:szCs w:val="22"/>
        </w:rPr>
        <w:t xml:space="preserve"> (Section 72)</w:t>
      </w:r>
      <w:r>
        <w:rPr>
          <w:sz w:val="22"/>
          <w:szCs w:val="22"/>
        </w:rPr>
        <w:t xml:space="preserve">, </w:t>
      </w:r>
      <w:r w:rsidR="00522FF6" w:rsidRPr="00A30668">
        <w:rPr>
          <w:sz w:val="22"/>
          <w:szCs w:val="22"/>
        </w:rPr>
        <w:t>2010</w:t>
      </w:r>
    </w:p>
    <w:p w:rsidR="00CE2276" w:rsidRPr="00A30668" w:rsidRDefault="00CE2276" w:rsidP="00CE2276">
      <w:pPr>
        <w:pStyle w:val="Default"/>
        <w:rPr>
          <w:sz w:val="22"/>
          <w:szCs w:val="22"/>
        </w:rPr>
      </w:pPr>
      <w:r w:rsidRPr="00A30668">
        <w:rPr>
          <w:sz w:val="22"/>
          <w:szCs w:val="22"/>
        </w:rPr>
        <w:t xml:space="preserve"> </w:t>
      </w:r>
      <w:r w:rsidRPr="00A30668">
        <w:rPr>
          <w:sz w:val="22"/>
          <w:szCs w:val="22"/>
        </w:rPr>
        <w:tab/>
        <w:t>University of</w:t>
      </w:r>
      <w:r w:rsidR="00C42136">
        <w:rPr>
          <w:sz w:val="22"/>
          <w:szCs w:val="22"/>
        </w:rPr>
        <w:t xml:space="preserve"> Maryland Third Year Paper Fellowship</w:t>
      </w:r>
    </w:p>
    <w:p w:rsidR="001738F1" w:rsidRPr="00A30668" w:rsidRDefault="0010170D" w:rsidP="001738F1">
      <w:pPr>
        <w:pStyle w:val="CM6"/>
        <w:spacing w:line="511" w:lineRule="atLeast"/>
        <w:ind w:left="720" w:hanging="720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t xml:space="preserve">INVITED </w:t>
      </w:r>
      <w:r w:rsidR="00CA5680" w:rsidRPr="00A30668">
        <w:rPr>
          <w:b/>
          <w:bCs/>
          <w:sz w:val="22"/>
          <w:szCs w:val="22"/>
        </w:rPr>
        <w:t>P</w:t>
      </w:r>
      <w:r w:rsidRPr="00A30668">
        <w:rPr>
          <w:b/>
          <w:bCs/>
          <w:sz w:val="22"/>
          <w:szCs w:val="22"/>
        </w:rPr>
        <w:t xml:space="preserve">RESENTATIONS </w:t>
      </w:r>
    </w:p>
    <w:p w:rsidR="003538F7" w:rsidRPr="00A30668" w:rsidRDefault="003538F7" w:rsidP="003538F7">
      <w:pPr>
        <w:pStyle w:val="Default"/>
        <w:rPr>
          <w:sz w:val="22"/>
          <w:szCs w:val="22"/>
        </w:rPr>
      </w:pPr>
    </w:p>
    <w:p w:rsidR="001738F1" w:rsidRPr="00A30668" w:rsidRDefault="0010170D" w:rsidP="001738F1">
      <w:pPr>
        <w:pStyle w:val="CM6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2008: </w:t>
      </w:r>
      <w:r w:rsidR="00F570F8" w:rsidRPr="00A30668">
        <w:rPr>
          <w:sz w:val="22"/>
          <w:szCs w:val="22"/>
        </w:rPr>
        <w:t xml:space="preserve"> </w:t>
      </w:r>
      <w:r w:rsidR="00E5400A" w:rsidRPr="00A30668">
        <w:rPr>
          <w:sz w:val="22"/>
          <w:szCs w:val="22"/>
        </w:rPr>
        <w:tab/>
      </w:r>
      <w:r w:rsidRPr="00A30668">
        <w:rPr>
          <w:sz w:val="22"/>
          <w:szCs w:val="22"/>
        </w:rPr>
        <w:t xml:space="preserve">University of Notre Dame </w:t>
      </w:r>
    </w:p>
    <w:p w:rsidR="001738F1" w:rsidRPr="00A30668" w:rsidRDefault="0010170D" w:rsidP="001738F1">
      <w:pPr>
        <w:pStyle w:val="CM6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2009: </w:t>
      </w:r>
      <w:r w:rsidR="00F570F8" w:rsidRPr="00A30668">
        <w:rPr>
          <w:sz w:val="22"/>
          <w:szCs w:val="22"/>
        </w:rPr>
        <w:t xml:space="preserve"> </w:t>
      </w:r>
      <w:r w:rsidR="00E5400A" w:rsidRPr="00A30668">
        <w:rPr>
          <w:sz w:val="22"/>
          <w:szCs w:val="22"/>
        </w:rPr>
        <w:tab/>
      </w:r>
      <w:r w:rsidRPr="00A30668">
        <w:rPr>
          <w:sz w:val="22"/>
          <w:szCs w:val="22"/>
        </w:rPr>
        <w:t xml:space="preserve">Chicago Booth Graduate School of Business </w:t>
      </w:r>
    </w:p>
    <w:p w:rsidR="0010170D" w:rsidRPr="00A30668" w:rsidRDefault="0010170D" w:rsidP="001738F1">
      <w:pPr>
        <w:pStyle w:val="CM6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2010: </w:t>
      </w:r>
      <w:r w:rsidR="00F570F8" w:rsidRPr="00A30668">
        <w:rPr>
          <w:sz w:val="22"/>
          <w:szCs w:val="22"/>
        </w:rPr>
        <w:t xml:space="preserve"> </w:t>
      </w:r>
      <w:r w:rsidR="00E5400A" w:rsidRPr="00A30668">
        <w:rPr>
          <w:sz w:val="22"/>
          <w:szCs w:val="22"/>
        </w:rPr>
        <w:tab/>
      </w:r>
      <w:r w:rsidRPr="00A30668">
        <w:rPr>
          <w:sz w:val="22"/>
          <w:szCs w:val="22"/>
        </w:rPr>
        <w:t>University of Wisconsin-Madison, Dartmouth College</w:t>
      </w:r>
      <w:r w:rsidR="004D284D" w:rsidRPr="00A30668">
        <w:rPr>
          <w:sz w:val="22"/>
          <w:szCs w:val="22"/>
        </w:rPr>
        <w:t>, University of Notre Dame</w:t>
      </w:r>
      <w:r w:rsidRPr="00A30668">
        <w:rPr>
          <w:sz w:val="22"/>
          <w:szCs w:val="22"/>
        </w:rPr>
        <w:t xml:space="preserve"> </w:t>
      </w:r>
    </w:p>
    <w:p w:rsidR="001B4B52" w:rsidRPr="00A30668" w:rsidRDefault="00104D7B" w:rsidP="001B4B52">
      <w:pPr>
        <w:pStyle w:val="Default"/>
        <w:ind w:left="720"/>
        <w:rPr>
          <w:sz w:val="22"/>
          <w:szCs w:val="22"/>
        </w:rPr>
      </w:pPr>
      <w:r w:rsidRPr="00A30668">
        <w:rPr>
          <w:sz w:val="22"/>
          <w:szCs w:val="22"/>
        </w:rPr>
        <w:t xml:space="preserve">2011:  </w:t>
      </w:r>
      <w:r w:rsidR="00E5400A" w:rsidRPr="00A30668">
        <w:rPr>
          <w:sz w:val="22"/>
          <w:szCs w:val="22"/>
        </w:rPr>
        <w:tab/>
      </w:r>
      <w:r w:rsidR="00760375" w:rsidRPr="00A30668">
        <w:rPr>
          <w:sz w:val="22"/>
          <w:szCs w:val="22"/>
        </w:rPr>
        <w:t>AEA Annual Meeting</w:t>
      </w:r>
      <w:r w:rsidRPr="00A30668">
        <w:rPr>
          <w:sz w:val="22"/>
          <w:szCs w:val="22"/>
        </w:rPr>
        <w:t xml:space="preserve">, </w:t>
      </w:r>
      <w:r w:rsidR="001B4B52" w:rsidRPr="00A30668">
        <w:rPr>
          <w:sz w:val="22"/>
          <w:szCs w:val="22"/>
        </w:rPr>
        <w:t>University of Illinois-Chicago</w:t>
      </w:r>
      <w:r w:rsidR="000B607D" w:rsidRPr="00A30668">
        <w:rPr>
          <w:sz w:val="22"/>
          <w:szCs w:val="22"/>
        </w:rPr>
        <w:t>,</w:t>
      </w:r>
      <w:r w:rsidR="001B4B52" w:rsidRPr="00A30668">
        <w:rPr>
          <w:sz w:val="22"/>
          <w:szCs w:val="22"/>
        </w:rPr>
        <w:t xml:space="preserve"> </w:t>
      </w:r>
      <w:r w:rsidRPr="00A30668">
        <w:rPr>
          <w:sz w:val="22"/>
          <w:szCs w:val="22"/>
        </w:rPr>
        <w:t xml:space="preserve">Olin Business School at </w:t>
      </w:r>
    </w:p>
    <w:p w:rsidR="00104D7B" w:rsidRPr="00A30668" w:rsidRDefault="000B607D" w:rsidP="00E5400A">
      <w:pPr>
        <w:pStyle w:val="Default"/>
        <w:ind w:left="1440"/>
        <w:rPr>
          <w:sz w:val="22"/>
          <w:szCs w:val="22"/>
        </w:rPr>
      </w:pPr>
      <w:r w:rsidRPr="00A30668">
        <w:rPr>
          <w:sz w:val="22"/>
          <w:szCs w:val="22"/>
        </w:rPr>
        <w:t>Washington University</w:t>
      </w:r>
      <w:r w:rsidR="00104D7B" w:rsidRPr="00A30668">
        <w:rPr>
          <w:sz w:val="22"/>
          <w:szCs w:val="22"/>
        </w:rPr>
        <w:t>, Harris School</w:t>
      </w:r>
      <w:r w:rsidR="0030240D" w:rsidRPr="00A30668">
        <w:rPr>
          <w:sz w:val="22"/>
          <w:szCs w:val="22"/>
        </w:rPr>
        <w:t xml:space="preserve"> of Public Policy</w:t>
      </w:r>
      <w:r w:rsidR="00104D7B" w:rsidRPr="00A30668">
        <w:rPr>
          <w:sz w:val="22"/>
          <w:szCs w:val="22"/>
        </w:rPr>
        <w:t xml:space="preserve"> at the</w:t>
      </w:r>
      <w:r w:rsidR="00760375" w:rsidRPr="00A30668">
        <w:rPr>
          <w:sz w:val="22"/>
          <w:szCs w:val="22"/>
        </w:rPr>
        <w:t xml:space="preserve"> </w:t>
      </w:r>
      <w:r w:rsidR="00104D7B" w:rsidRPr="00A30668">
        <w:rPr>
          <w:sz w:val="22"/>
          <w:szCs w:val="22"/>
        </w:rPr>
        <w:t>University of Chicago</w:t>
      </w:r>
      <w:r w:rsidRPr="00A30668">
        <w:rPr>
          <w:sz w:val="22"/>
          <w:szCs w:val="22"/>
        </w:rPr>
        <w:t>, Indiana University SPEA</w:t>
      </w:r>
      <w:r w:rsidR="004F22E7" w:rsidRPr="00A30668">
        <w:rPr>
          <w:sz w:val="22"/>
          <w:szCs w:val="22"/>
        </w:rPr>
        <w:t>, National Tax Association</w:t>
      </w:r>
      <w:r w:rsidR="002C5279" w:rsidRPr="00A30668">
        <w:rPr>
          <w:sz w:val="22"/>
          <w:szCs w:val="22"/>
        </w:rPr>
        <w:t xml:space="preserve"> Annual Meeting</w:t>
      </w:r>
      <w:r w:rsidR="00E95F9F" w:rsidRPr="00A30668">
        <w:rPr>
          <w:sz w:val="22"/>
          <w:szCs w:val="22"/>
        </w:rPr>
        <w:t xml:space="preserve">, </w:t>
      </w:r>
      <w:proofErr w:type="spellStart"/>
      <w:r w:rsidR="00E95F9F" w:rsidRPr="00A30668">
        <w:rPr>
          <w:sz w:val="22"/>
          <w:szCs w:val="22"/>
        </w:rPr>
        <w:t>AcademyHealth</w:t>
      </w:r>
      <w:proofErr w:type="spellEnd"/>
      <w:r w:rsidR="00E95F9F" w:rsidRPr="00A30668">
        <w:rPr>
          <w:sz w:val="22"/>
          <w:szCs w:val="22"/>
        </w:rPr>
        <w:t xml:space="preserve"> Research</w:t>
      </w:r>
      <w:r w:rsidR="00510715" w:rsidRPr="00A30668">
        <w:rPr>
          <w:sz w:val="22"/>
          <w:szCs w:val="22"/>
        </w:rPr>
        <w:t xml:space="preserve"> </w:t>
      </w:r>
      <w:r w:rsidR="00E95F9F" w:rsidRPr="00A30668">
        <w:rPr>
          <w:sz w:val="22"/>
          <w:szCs w:val="22"/>
        </w:rPr>
        <w:t>Insights Meeting</w:t>
      </w:r>
      <w:r w:rsidR="004C0020" w:rsidRPr="00A30668">
        <w:rPr>
          <w:sz w:val="22"/>
          <w:szCs w:val="22"/>
        </w:rPr>
        <w:t xml:space="preserve"> </w:t>
      </w:r>
    </w:p>
    <w:p w:rsidR="00185250" w:rsidRDefault="00E95F9F" w:rsidP="00B86C51">
      <w:pPr>
        <w:pStyle w:val="Default"/>
        <w:ind w:left="1440" w:hanging="720"/>
        <w:rPr>
          <w:sz w:val="22"/>
          <w:szCs w:val="22"/>
        </w:rPr>
      </w:pPr>
      <w:r w:rsidRPr="00A30668">
        <w:rPr>
          <w:sz w:val="22"/>
          <w:szCs w:val="22"/>
        </w:rPr>
        <w:t>2012:</w:t>
      </w:r>
      <w:r w:rsidRPr="00A30668">
        <w:rPr>
          <w:sz w:val="22"/>
          <w:szCs w:val="22"/>
        </w:rPr>
        <w:tab/>
        <w:t>AEA Annual Meeting (</w:t>
      </w:r>
      <w:r w:rsidR="00B86C51" w:rsidRPr="00A30668">
        <w:rPr>
          <w:sz w:val="22"/>
          <w:szCs w:val="22"/>
        </w:rPr>
        <w:t>Presenter and Discussant</w:t>
      </w:r>
      <w:r w:rsidRPr="00A30668">
        <w:rPr>
          <w:sz w:val="22"/>
          <w:szCs w:val="22"/>
        </w:rPr>
        <w:t>)</w:t>
      </w:r>
      <w:r w:rsidR="00B86C51" w:rsidRPr="00A30668">
        <w:rPr>
          <w:sz w:val="22"/>
          <w:szCs w:val="22"/>
        </w:rPr>
        <w:t>, Society of L</w:t>
      </w:r>
      <w:r w:rsidR="0026126C" w:rsidRPr="00A30668">
        <w:rPr>
          <w:sz w:val="22"/>
          <w:szCs w:val="22"/>
        </w:rPr>
        <w:t>abor Economists Annual Meeting</w:t>
      </w:r>
      <w:r w:rsidR="00B86C51" w:rsidRPr="00A30668">
        <w:rPr>
          <w:sz w:val="22"/>
          <w:szCs w:val="22"/>
        </w:rPr>
        <w:t>,</w:t>
      </w:r>
      <w:r w:rsidR="002C4345" w:rsidRPr="00A30668">
        <w:rPr>
          <w:sz w:val="22"/>
          <w:szCs w:val="22"/>
        </w:rPr>
        <w:t xml:space="preserve"> </w:t>
      </w:r>
      <w:r w:rsidR="00415669">
        <w:rPr>
          <w:sz w:val="22"/>
          <w:szCs w:val="22"/>
        </w:rPr>
        <w:t xml:space="preserve">NBER Summer Institute, </w:t>
      </w:r>
      <w:r w:rsidR="00A324F2" w:rsidRPr="00A30668">
        <w:rPr>
          <w:sz w:val="22"/>
          <w:szCs w:val="22"/>
        </w:rPr>
        <w:t>University of Illinois</w:t>
      </w:r>
      <w:r w:rsidR="008A494B" w:rsidRPr="00A30668">
        <w:rPr>
          <w:sz w:val="22"/>
          <w:szCs w:val="22"/>
        </w:rPr>
        <w:t xml:space="preserve"> </w:t>
      </w:r>
      <w:r w:rsidR="00BD05EC" w:rsidRPr="00A30668">
        <w:rPr>
          <w:sz w:val="22"/>
          <w:szCs w:val="22"/>
        </w:rPr>
        <w:t>Urbana</w:t>
      </w:r>
      <w:r w:rsidR="008A494B" w:rsidRPr="00A30668">
        <w:rPr>
          <w:sz w:val="22"/>
          <w:szCs w:val="22"/>
        </w:rPr>
        <w:t>-Champaign</w:t>
      </w:r>
      <w:r w:rsidR="0005176C" w:rsidRPr="00A30668">
        <w:rPr>
          <w:sz w:val="22"/>
          <w:szCs w:val="22"/>
        </w:rPr>
        <w:t xml:space="preserve">, </w:t>
      </w:r>
      <w:r w:rsidR="00185250">
        <w:rPr>
          <w:sz w:val="22"/>
          <w:szCs w:val="22"/>
        </w:rPr>
        <w:t>University of California-Davis</w:t>
      </w:r>
      <w:r w:rsidR="008D21AE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185250">
        <w:rPr>
          <w:sz w:val="22"/>
          <w:szCs w:val="22"/>
        </w:rPr>
        <w:t xml:space="preserve">Columbia University </w:t>
      </w:r>
    </w:p>
    <w:p w:rsidR="004D64D8" w:rsidRPr="00A30668" w:rsidRDefault="004D64D8" w:rsidP="00B86C51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>2013:</w:t>
      </w:r>
      <w:r>
        <w:rPr>
          <w:sz w:val="22"/>
          <w:szCs w:val="22"/>
        </w:rPr>
        <w:tab/>
      </w:r>
      <w:r w:rsidR="002C7C83">
        <w:rPr>
          <w:sz w:val="22"/>
          <w:szCs w:val="22"/>
        </w:rPr>
        <w:t xml:space="preserve">University of Chicago Health Economics Workshop, </w:t>
      </w:r>
      <w:r>
        <w:rPr>
          <w:sz w:val="22"/>
          <w:szCs w:val="22"/>
        </w:rPr>
        <w:t>University of British Columbia (Scheduled)</w:t>
      </w:r>
      <w:r w:rsidR="0083285D">
        <w:rPr>
          <w:sz w:val="22"/>
          <w:szCs w:val="22"/>
        </w:rPr>
        <w:t>, University of</w:t>
      </w:r>
      <w:r w:rsidR="00C06499">
        <w:rPr>
          <w:sz w:val="22"/>
          <w:szCs w:val="22"/>
        </w:rPr>
        <w:t xml:space="preserve"> California-San Diego</w:t>
      </w:r>
      <w:r w:rsidR="008D21AE">
        <w:rPr>
          <w:sz w:val="22"/>
          <w:szCs w:val="22"/>
        </w:rPr>
        <w:t>, University of Kentucky (Scheduled)</w:t>
      </w:r>
      <w:r w:rsidR="00B11D22">
        <w:rPr>
          <w:sz w:val="22"/>
          <w:szCs w:val="22"/>
        </w:rPr>
        <w:t>, Texas A&amp;M University (Scheduled)</w:t>
      </w:r>
      <w:r w:rsidR="00965318">
        <w:rPr>
          <w:sz w:val="22"/>
          <w:szCs w:val="22"/>
        </w:rPr>
        <w:t xml:space="preserve"> </w:t>
      </w:r>
    </w:p>
    <w:p w:rsidR="0010170D" w:rsidRPr="00A30668" w:rsidRDefault="0010170D" w:rsidP="001738F1">
      <w:pPr>
        <w:pStyle w:val="CM6"/>
        <w:spacing w:line="511" w:lineRule="atLeast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t>ACADEMIC ACTIVITIES</w:t>
      </w:r>
    </w:p>
    <w:p w:rsidR="00CA5680" w:rsidRPr="00A30668" w:rsidRDefault="00CA5680" w:rsidP="00CA5680">
      <w:pPr>
        <w:pStyle w:val="Default"/>
        <w:rPr>
          <w:sz w:val="22"/>
          <w:szCs w:val="22"/>
        </w:rPr>
      </w:pPr>
    </w:p>
    <w:p w:rsidR="0010170D" w:rsidRPr="00A30668" w:rsidRDefault="0010170D" w:rsidP="001738F1">
      <w:pPr>
        <w:pStyle w:val="CM7"/>
        <w:spacing w:line="256" w:lineRule="atLeast"/>
        <w:ind w:left="1660" w:right="405" w:hanging="940"/>
        <w:rPr>
          <w:i/>
          <w:iCs/>
          <w:sz w:val="22"/>
          <w:szCs w:val="22"/>
        </w:rPr>
      </w:pPr>
      <w:r w:rsidRPr="00A30668">
        <w:rPr>
          <w:sz w:val="22"/>
          <w:szCs w:val="22"/>
        </w:rPr>
        <w:t xml:space="preserve">Reviewer: </w:t>
      </w:r>
      <w:r w:rsidR="00E811CA">
        <w:rPr>
          <w:i/>
          <w:sz w:val="22"/>
          <w:szCs w:val="22"/>
        </w:rPr>
        <w:t xml:space="preserve">Quarterly Journal of Economics; </w:t>
      </w:r>
      <w:r w:rsidR="00BD3C81">
        <w:rPr>
          <w:i/>
          <w:sz w:val="22"/>
          <w:szCs w:val="22"/>
        </w:rPr>
        <w:t xml:space="preserve">Journal of Political Economy; </w:t>
      </w:r>
      <w:r w:rsidR="00E811CA" w:rsidRPr="00A30668">
        <w:rPr>
          <w:i/>
          <w:iCs/>
          <w:sz w:val="22"/>
          <w:szCs w:val="22"/>
        </w:rPr>
        <w:t xml:space="preserve">The Journal of Public Economics; </w:t>
      </w:r>
      <w:r w:rsidR="003538F7" w:rsidRPr="00A30668">
        <w:rPr>
          <w:i/>
          <w:sz w:val="22"/>
          <w:szCs w:val="22"/>
        </w:rPr>
        <w:t xml:space="preserve">American Economic Journal: Economic Policy; </w:t>
      </w:r>
      <w:r w:rsidRPr="00A30668">
        <w:rPr>
          <w:i/>
          <w:iCs/>
          <w:sz w:val="22"/>
          <w:szCs w:val="22"/>
        </w:rPr>
        <w:t xml:space="preserve">The Review of Economics and Statistics; </w:t>
      </w:r>
      <w:r w:rsidR="0005176C" w:rsidRPr="00A30668">
        <w:rPr>
          <w:i/>
          <w:iCs/>
          <w:sz w:val="22"/>
          <w:szCs w:val="22"/>
        </w:rPr>
        <w:t xml:space="preserve">The Journal of Industrial Economics; The Journal of Health Economics; </w:t>
      </w:r>
      <w:r w:rsidRPr="00A30668">
        <w:rPr>
          <w:i/>
          <w:iCs/>
          <w:sz w:val="22"/>
          <w:szCs w:val="22"/>
        </w:rPr>
        <w:t>The Journal of Human Resources; International Journal of Industrial Organization</w:t>
      </w:r>
      <w:r w:rsidR="005133AF" w:rsidRPr="00A30668">
        <w:rPr>
          <w:i/>
          <w:iCs/>
          <w:sz w:val="22"/>
          <w:szCs w:val="22"/>
        </w:rPr>
        <w:t>; Health Economics; Social Science and Medicine</w:t>
      </w:r>
      <w:r w:rsidRPr="00A30668">
        <w:rPr>
          <w:i/>
          <w:iCs/>
          <w:sz w:val="22"/>
          <w:szCs w:val="22"/>
        </w:rPr>
        <w:t xml:space="preserve"> </w:t>
      </w:r>
    </w:p>
    <w:p w:rsidR="004F22E7" w:rsidRPr="00A30668" w:rsidRDefault="004F22E7" w:rsidP="004F22E7">
      <w:pPr>
        <w:pStyle w:val="Default"/>
        <w:rPr>
          <w:sz w:val="22"/>
          <w:szCs w:val="22"/>
        </w:rPr>
      </w:pPr>
    </w:p>
    <w:p w:rsidR="0010170D" w:rsidRPr="00A30668" w:rsidRDefault="0010170D" w:rsidP="001738F1">
      <w:pPr>
        <w:pStyle w:val="CM6"/>
        <w:spacing w:line="258" w:lineRule="atLeast"/>
        <w:rPr>
          <w:b/>
          <w:bCs/>
          <w:sz w:val="22"/>
          <w:szCs w:val="22"/>
        </w:rPr>
      </w:pPr>
      <w:r w:rsidRPr="00A30668">
        <w:rPr>
          <w:b/>
          <w:bCs/>
          <w:sz w:val="22"/>
          <w:szCs w:val="22"/>
        </w:rPr>
        <w:t xml:space="preserve">POPULAR PRESS </w:t>
      </w:r>
      <w:r w:rsidR="00CA5680" w:rsidRPr="00A30668">
        <w:rPr>
          <w:b/>
          <w:bCs/>
          <w:sz w:val="22"/>
          <w:szCs w:val="22"/>
        </w:rPr>
        <w:t>COVERAGE</w:t>
      </w:r>
    </w:p>
    <w:p w:rsidR="00CA5680" w:rsidRPr="00A30668" w:rsidRDefault="00CA5680" w:rsidP="00CA5680">
      <w:pPr>
        <w:pStyle w:val="Default"/>
        <w:rPr>
          <w:sz w:val="22"/>
          <w:szCs w:val="22"/>
        </w:rPr>
      </w:pPr>
    </w:p>
    <w:p w:rsidR="0010170D" w:rsidRPr="00A30668" w:rsidRDefault="0010170D" w:rsidP="001738F1">
      <w:pPr>
        <w:pStyle w:val="CM4"/>
        <w:ind w:left="720"/>
        <w:rPr>
          <w:sz w:val="22"/>
          <w:szCs w:val="22"/>
        </w:rPr>
      </w:pPr>
      <w:r w:rsidRPr="00A30668">
        <w:rPr>
          <w:i/>
          <w:iCs/>
          <w:sz w:val="22"/>
          <w:szCs w:val="22"/>
        </w:rPr>
        <w:t xml:space="preserve">The New York Times, The Washington Post, </w:t>
      </w:r>
      <w:r w:rsidR="00AF6B42" w:rsidRPr="00A30668">
        <w:rPr>
          <w:i/>
          <w:iCs/>
          <w:sz w:val="22"/>
          <w:szCs w:val="22"/>
        </w:rPr>
        <w:t xml:space="preserve">Financial Times, </w:t>
      </w:r>
      <w:r w:rsidRPr="00A30668">
        <w:rPr>
          <w:i/>
          <w:iCs/>
          <w:sz w:val="22"/>
          <w:szCs w:val="22"/>
        </w:rPr>
        <w:t xml:space="preserve">New York Post, Variety, The Denver Post, Washington Times, Chicago Tribune, Houston Chronicle, CNN, MSNBC, FOX News, The Early Show on CBS, Wall Street Journal </w:t>
      </w:r>
      <w:r w:rsidRPr="00A30668">
        <w:rPr>
          <w:sz w:val="22"/>
          <w:szCs w:val="22"/>
        </w:rPr>
        <w:t xml:space="preserve">online, </w:t>
      </w:r>
      <w:r w:rsidRPr="00A30668">
        <w:rPr>
          <w:i/>
          <w:iCs/>
          <w:sz w:val="22"/>
          <w:szCs w:val="22"/>
        </w:rPr>
        <w:t xml:space="preserve">Chicago Sun-Times </w:t>
      </w:r>
      <w:r w:rsidRPr="00A30668">
        <w:rPr>
          <w:sz w:val="22"/>
          <w:szCs w:val="22"/>
        </w:rPr>
        <w:t xml:space="preserve">online, </w:t>
      </w:r>
      <w:r w:rsidRPr="00A30668">
        <w:rPr>
          <w:i/>
          <w:iCs/>
          <w:sz w:val="22"/>
          <w:szCs w:val="22"/>
        </w:rPr>
        <w:t>Politico</w:t>
      </w:r>
      <w:r w:rsidRPr="00A30668">
        <w:rPr>
          <w:sz w:val="22"/>
          <w:szCs w:val="22"/>
        </w:rPr>
        <w:t xml:space="preserve"> online. </w:t>
      </w:r>
    </w:p>
    <w:sectPr w:rsidR="0010170D" w:rsidRPr="00A30668" w:rsidSect="0075433C">
      <w:headerReference w:type="default" r:id="rId7"/>
      <w:headerReference w:type="first" r:id="rId8"/>
      <w:pgSz w:w="12240" w:h="15840" w:code="1"/>
      <w:pgMar w:top="1440" w:right="1440" w:bottom="1296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EE" w:rsidRDefault="00EF1EEE" w:rsidP="001738F1">
      <w:pPr>
        <w:spacing w:after="0" w:line="240" w:lineRule="auto"/>
      </w:pPr>
      <w:r>
        <w:separator/>
      </w:r>
    </w:p>
  </w:endnote>
  <w:endnote w:type="continuationSeparator" w:id="0">
    <w:p w:rsidR="00EF1EEE" w:rsidRDefault="00EF1EEE" w:rsidP="0017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EE" w:rsidRDefault="00EF1EEE" w:rsidP="001738F1">
      <w:pPr>
        <w:spacing w:after="0" w:line="240" w:lineRule="auto"/>
      </w:pPr>
      <w:r>
        <w:separator/>
      </w:r>
    </w:p>
  </w:footnote>
  <w:footnote w:type="continuationSeparator" w:id="0">
    <w:p w:rsidR="00EF1EEE" w:rsidRDefault="00EF1EEE" w:rsidP="0017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2D" w:rsidRPr="0010170D" w:rsidRDefault="0083512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C. Garthwaite – Page </w:t>
    </w:r>
    <w:r w:rsidRPr="004F22E7">
      <w:rPr>
        <w:rFonts w:ascii="Times New Roman" w:hAnsi="Times New Roman"/>
      </w:rPr>
      <w:fldChar w:fldCharType="begin"/>
    </w:r>
    <w:r w:rsidRPr="004F22E7">
      <w:rPr>
        <w:rFonts w:ascii="Times New Roman" w:hAnsi="Times New Roman"/>
      </w:rPr>
      <w:instrText xml:space="preserve"> PAGE   \* MERGEFORMAT </w:instrText>
    </w:r>
    <w:r w:rsidRPr="004F22E7">
      <w:rPr>
        <w:rFonts w:ascii="Times New Roman" w:hAnsi="Times New Roman"/>
      </w:rPr>
      <w:fldChar w:fldCharType="separate"/>
    </w:r>
    <w:r w:rsidR="00CC7F5E">
      <w:rPr>
        <w:rFonts w:ascii="Times New Roman" w:hAnsi="Times New Roman"/>
        <w:noProof/>
      </w:rPr>
      <w:t>2</w:t>
    </w:r>
    <w:r w:rsidRPr="004F22E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02" w:rsidRPr="004D2902" w:rsidRDefault="008C4A0E" w:rsidP="008C4A0E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March</w:t>
    </w:r>
    <w:r w:rsidR="002F22CD">
      <w:rPr>
        <w:rFonts w:ascii="Times New Roman" w:hAnsi="Times New Roman"/>
      </w:rP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1"/>
    <w:rsid w:val="00003376"/>
    <w:rsid w:val="00033F8B"/>
    <w:rsid w:val="0005176C"/>
    <w:rsid w:val="000629C3"/>
    <w:rsid w:val="000843AA"/>
    <w:rsid w:val="00097868"/>
    <w:rsid w:val="000B607D"/>
    <w:rsid w:val="000D6217"/>
    <w:rsid w:val="000F0534"/>
    <w:rsid w:val="0010170D"/>
    <w:rsid w:val="00104D7B"/>
    <w:rsid w:val="00107703"/>
    <w:rsid w:val="00133A89"/>
    <w:rsid w:val="00154490"/>
    <w:rsid w:val="00156C97"/>
    <w:rsid w:val="001738F1"/>
    <w:rsid w:val="00185250"/>
    <w:rsid w:val="00186381"/>
    <w:rsid w:val="00191201"/>
    <w:rsid w:val="00194E95"/>
    <w:rsid w:val="001B4B52"/>
    <w:rsid w:val="001B4D5D"/>
    <w:rsid w:val="001B5535"/>
    <w:rsid w:val="001B6167"/>
    <w:rsid w:val="001B61C4"/>
    <w:rsid w:val="001E0483"/>
    <w:rsid w:val="001F7A26"/>
    <w:rsid w:val="00247D05"/>
    <w:rsid w:val="0026126C"/>
    <w:rsid w:val="00270D83"/>
    <w:rsid w:val="00276C9A"/>
    <w:rsid w:val="0028332F"/>
    <w:rsid w:val="00290F66"/>
    <w:rsid w:val="002A27C6"/>
    <w:rsid w:val="002A74E8"/>
    <w:rsid w:val="002C21FF"/>
    <w:rsid w:val="002C4345"/>
    <w:rsid w:val="002C5279"/>
    <w:rsid w:val="002C5C0F"/>
    <w:rsid w:val="002C7C83"/>
    <w:rsid w:val="002E20BB"/>
    <w:rsid w:val="002F22CD"/>
    <w:rsid w:val="002F2F1E"/>
    <w:rsid w:val="0030240D"/>
    <w:rsid w:val="00310CAF"/>
    <w:rsid w:val="00342896"/>
    <w:rsid w:val="003538F7"/>
    <w:rsid w:val="0036424D"/>
    <w:rsid w:val="003966F3"/>
    <w:rsid w:val="0039771F"/>
    <w:rsid w:val="003B4187"/>
    <w:rsid w:val="003C6FF2"/>
    <w:rsid w:val="003D698D"/>
    <w:rsid w:val="003E48BD"/>
    <w:rsid w:val="004008C3"/>
    <w:rsid w:val="00400AEA"/>
    <w:rsid w:val="00400B1E"/>
    <w:rsid w:val="00406BD1"/>
    <w:rsid w:val="00412FF7"/>
    <w:rsid w:val="00415669"/>
    <w:rsid w:val="004264DB"/>
    <w:rsid w:val="00437D17"/>
    <w:rsid w:val="00437E4C"/>
    <w:rsid w:val="004653CE"/>
    <w:rsid w:val="004779DE"/>
    <w:rsid w:val="00495349"/>
    <w:rsid w:val="004C0020"/>
    <w:rsid w:val="004C2208"/>
    <w:rsid w:val="004D284D"/>
    <w:rsid w:val="004D2902"/>
    <w:rsid w:val="004D2DE6"/>
    <w:rsid w:val="004D64D8"/>
    <w:rsid w:val="004E5D0E"/>
    <w:rsid w:val="004F22E7"/>
    <w:rsid w:val="00510715"/>
    <w:rsid w:val="005133AF"/>
    <w:rsid w:val="00522FF6"/>
    <w:rsid w:val="00531713"/>
    <w:rsid w:val="005333A9"/>
    <w:rsid w:val="00551F18"/>
    <w:rsid w:val="005901EC"/>
    <w:rsid w:val="00595BC6"/>
    <w:rsid w:val="005D47F3"/>
    <w:rsid w:val="005D5C2F"/>
    <w:rsid w:val="005D6D9C"/>
    <w:rsid w:val="005E2E4A"/>
    <w:rsid w:val="005F5F3A"/>
    <w:rsid w:val="00603C2F"/>
    <w:rsid w:val="00614C1A"/>
    <w:rsid w:val="00656BC5"/>
    <w:rsid w:val="00660A8F"/>
    <w:rsid w:val="0066159E"/>
    <w:rsid w:val="006739FA"/>
    <w:rsid w:val="00675450"/>
    <w:rsid w:val="00676F0C"/>
    <w:rsid w:val="00681BDF"/>
    <w:rsid w:val="006839E5"/>
    <w:rsid w:val="006A528B"/>
    <w:rsid w:val="006C0B8F"/>
    <w:rsid w:val="006C67A4"/>
    <w:rsid w:val="006E2028"/>
    <w:rsid w:val="00705812"/>
    <w:rsid w:val="007259C6"/>
    <w:rsid w:val="0073661E"/>
    <w:rsid w:val="0074103A"/>
    <w:rsid w:val="0075433C"/>
    <w:rsid w:val="00760375"/>
    <w:rsid w:val="00765E11"/>
    <w:rsid w:val="00767E38"/>
    <w:rsid w:val="00771598"/>
    <w:rsid w:val="007763E5"/>
    <w:rsid w:val="0077782D"/>
    <w:rsid w:val="0078572D"/>
    <w:rsid w:val="0078672D"/>
    <w:rsid w:val="007920E6"/>
    <w:rsid w:val="007B2440"/>
    <w:rsid w:val="007C77F0"/>
    <w:rsid w:val="007D17BE"/>
    <w:rsid w:val="00803CF9"/>
    <w:rsid w:val="0083285D"/>
    <w:rsid w:val="00833C69"/>
    <w:rsid w:val="0083512D"/>
    <w:rsid w:val="00865EDF"/>
    <w:rsid w:val="008958B0"/>
    <w:rsid w:val="008A494B"/>
    <w:rsid w:val="008B0D1E"/>
    <w:rsid w:val="008C4A0E"/>
    <w:rsid w:val="008D21AE"/>
    <w:rsid w:val="008D50D0"/>
    <w:rsid w:val="008F064E"/>
    <w:rsid w:val="008F6F1D"/>
    <w:rsid w:val="008F7643"/>
    <w:rsid w:val="00900F1B"/>
    <w:rsid w:val="009210AD"/>
    <w:rsid w:val="00932C62"/>
    <w:rsid w:val="0093598C"/>
    <w:rsid w:val="00940D74"/>
    <w:rsid w:val="00945742"/>
    <w:rsid w:val="00952B19"/>
    <w:rsid w:val="00964811"/>
    <w:rsid w:val="00965318"/>
    <w:rsid w:val="00981C16"/>
    <w:rsid w:val="009832B1"/>
    <w:rsid w:val="009D2DA8"/>
    <w:rsid w:val="00A23AF1"/>
    <w:rsid w:val="00A30668"/>
    <w:rsid w:val="00A324F2"/>
    <w:rsid w:val="00A37B1A"/>
    <w:rsid w:val="00A74DCD"/>
    <w:rsid w:val="00A8647A"/>
    <w:rsid w:val="00AA130E"/>
    <w:rsid w:val="00AA1327"/>
    <w:rsid w:val="00AB6033"/>
    <w:rsid w:val="00AD5817"/>
    <w:rsid w:val="00AE4893"/>
    <w:rsid w:val="00AE63F9"/>
    <w:rsid w:val="00AE7307"/>
    <w:rsid w:val="00AF1EE5"/>
    <w:rsid w:val="00AF6B42"/>
    <w:rsid w:val="00B07E0A"/>
    <w:rsid w:val="00B11D22"/>
    <w:rsid w:val="00B1334A"/>
    <w:rsid w:val="00B14F3A"/>
    <w:rsid w:val="00B242F9"/>
    <w:rsid w:val="00B474AD"/>
    <w:rsid w:val="00B562B2"/>
    <w:rsid w:val="00B70899"/>
    <w:rsid w:val="00B75DB6"/>
    <w:rsid w:val="00B77A62"/>
    <w:rsid w:val="00B825B2"/>
    <w:rsid w:val="00B82DA6"/>
    <w:rsid w:val="00B8643A"/>
    <w:rsid w:val="00B86C51"/>
    <w:rsid w:val="00B8779C"/>
    <w:rsid w:val="00BD05EC"/>
    <w:rsid w:val="00BD3C81"/>
    <w:rsid w:val="00C007B5"/>
    <w:rsid w:val="00C0265A"/>
    <w:rsid w:val="00C06499"/>
    <w:rsid w:val="00C2112A"/>
    <w:rsid w:val="00C32EF0"/>
    <w:rsid w:val="00C41FDC"/>
    <w:rsid w:val="00C42136"/>
    <w:rsid w:val="00C92E5D"/>
    <w:rsid w:val="00C966FA"/>
    <w:rsid w:val="00CA3369"/>
    <w:rsid w:val="00CA5680"/>
    <w:rsid w:val="00CB350C"/>
    <w:rsid w:val="00CC4AB4"/>
    <w:rsid w:val="00CC7F5E"/>
    <w:rsid w:val="00CD0A23"/>
    <w:rsid w:val="00CD507D"/>
    <w:rsid w:val="00CE2276"/>
    <w:rsid w:val="00CF4291"/>
    <w:rsid w:val="00D05848"/>
    <w:rsid w:val="00D460FE"/>
    <w:rsid w:val="00D56650"/>
    <w:rsid w:val="00D75528"/>
    <w:rsid w:val="00D910D6"/>
    <w:rsid w:val="00DB4C5B"/>
    <w:rsid w:val="00DD4F45"/>
    <w:rsid w:val="00E04F6A"/>
    <w:rsid w:val="00E10B19"/>
    <w:rsid w:val="00E12095"/>
    <w:rsid w:val="00E254D8"/>
    <w:rsid w:val="00E25664"/>
    <w:rsid w:val="00E31E8D"/>
    <w:rsid w:val="00E52F43"/>
    <w:rsid w:val="00E5400A"/>
    <w:rsid w:val="00E811CA"/>
    <w:rsid w:val="00E857EB"/>
    <w:rsid w:val="00E916EC"/>
    <w:rsid w:val="00E95F9F"/>
    <w:rsid w:val="00EA0249"/>
    <w:rsid w:val="00EC206D"/>
    <w:rsid w:val="00EE35D4"/>
    <w:rsid w:val="00EF1EEE"/>
    <w:rsid w:val="00F540BC"/>
    <w:rsid w:val="00F570F8"/>
    <w:rsid w:val="00F704D9"/>
    <w:rsid w:val="00F739D5"/>
    <w:rsid w:val="00FA04E2"/>
    <w:rsid w:val="00FB4725"/>
    <w:rsid w:val="00FB4E1B"/>
    <w:rsid w:val="00FC3BB9"/>
    <w:rsid w:val="00FC58B0"/>
    <w:rsid w:val="00FD66E0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7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8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8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61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3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7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8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8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661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3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967B8-C4C4-4354-8F43-791FA271AAE0}"/>
</file>

<file path=customXml/itemProps2.xml><?xml version="1.0" encoding="utf-8"?>
<ds:datastoreItem xmlns:ds="http://schemas.openxmlformats.org/officeDocument/2006/customXml" ds:itemID="{C682FD53-09DF-4932-A807-9066AF767BFF}"/>
</file>

<file path=customXml/itemProps3.xml><?xml version="1.0" encoding="utf-8"?>
<ds:datastoreItem xmlns:ds="http://schemas.openxmlformats.org/officeDocument/2006/customXml" ds:itemID="{F0F7A17C-D0CD-42C4-B138-60E9F35C8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Garthwaite_Craig_CV_0610</vt:lpstr>
    </vt:vector>
  </TitlesOfParts>
  <Company>Kellogg School of Management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Garthwaite_Craig_CV_0610</dc:title>
  <dc:creator>Administrator</dc:creator>
  <cp:lastModifiedBy>Craig Garthwaite</cp:lastModifiedBy>
  <cp:revision>1</cp:revision>
  <cp:lastPrinted>2013-02-08T13:29:00Z</cp:lastPrinted>
  <dcterms:created xsi:type="dcterms:W3CDTF">2012-07-11T00:17:00Z</dcterms:created>
  <dcterms:modified xsi:type="dcterms:W3CDTF">2013-03-19T15:23:00Z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