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B0" w:rsidRPr="00B94E95" w:rsidRDefault="00525EB0" w:rsidP="00D03069">
      <w:pPr>
        <w:ind w:right="-360"/>
        <w:jc w:val="center"/>
        <w:rPr>
          <w:b/>
          <w:sz w:val="32"/>
          <w:szCs w:val="32"/>
          <w:lang w:val="it-IT"/>
        </w:rPr>
      </w:pPr>
      <w:r w:rsidRPr="00B94E95">
        <w:rPr>
          <w:b/>
          <w:sz w:val="32"/>
          <w:szCs w:val="32"/>
          <w:lang w:val="it-IT"/>
        </w:rPr>
        <w:t xml:space="preserve">Curriculum </w:t>
      </w:r>
      <w:r w:rsidR="002B3E06" w:rsidRPr="00B94E95">
        <w:rPr>
          <w:b/>
          <w:sz w:val="32"/>
          <w:szCs w:val="32"/>
          <w:lang w:val="it-IT"/>
        </w:rPr>
        <w:t>V</w:t>
      </w:r>
      <w:r w:rsidRPr="00B94E95">
        <w:rPr>
          <w:b/>
          <w:sz w:val="32"/>
          <w:szCs w:val="32"/>
          <w:lang w:val="it-IT"/>
        </w:rPr>
        <w:t>itae</w:t>
      </w:r>
    </w:p>
    <w:p w:rsidR="00525EB0" w:rsidRPr="00B94E95" w:rsidRDefault="00525EB0" w:rsidP="00D03069">
      <w:pPr>
        <w:ind w:right="-360"/>
        <w:jc w:val="center"/>
        <w:rPr>
          <w:b/>
          <w:sz w:val="32"/>
          <w:szCs w:val="32"/>
          <w:lang w:val="it-IT"/>
        </w:rPr>
      </w:pPr>
      <w:r w:rsidRPr="00B94E95">
        <w:rPr>
          <w:b/>
          <w:sz w:val="32"/>
          <w:szCs w:val="32"/>
          <w:lang w:val="it-IT"/>
        </w:rPr>
        <w:t>Paola Sapienza</w:t>
      </w:r>
    </w:p>
    <w:p w:rsidR="00525EB0" w:rsidRDefault="008856BC" w:rsidP="00D03069">
      <w:pPr>
        <w:spacing w:after="240"/>
        <w:ind w:right="-360"/>
        <w:jc w:val="center"/>
        <w:rPr>
          <w:lang w:val="it-IT"/>
        </w:rPr>
      </w:pPr>
      <w:r w:rsidRPr="00B94E95">
        <w:rPr>
          <w:lang w:val="it-IT"/>
        </w:rPr>
        <w:t>[</w:t>
      </w:r>
      <w:r w:rsidR="0013067B">
        <w:rPr>
          <w:lang w:val="it-IT"/>
        </w:rPr>
        <w:t>March</w:t>
      </w:r>
      <w:r w:rsidR="00130520">
        <w:rPr>
          <w:lang w:val="it-IT"/>
        </w:rPr>
        <w:t xml:space="preserve"> 201</w:t>
      </w:r>
      <w:r w:rsidR="0013067B">
        <w:rPr>
          <w:lang w:val="it-IT"/>
        </w:rPr>
        <w:t>3</w:t>
      </w:r>
      <w:r w:rsidRPr="00B94E95">
        <w:rPr>
          <w:lang w:val="it-IT"/>
        </w:rPr>
        <w:t>]</w:t>
      </w:r>
    </w:p>
    <w:p w:rsidR="003B3A74" w:rsidRPr="00462AB2" w:rsidRDefault="003B3A74" w:rsidP="003B3A74">
      <w:pPr>
        <w:tabs>
          <w:tab w:val="right" w:pos="9720"/>
        </w:tabs>
        <w:ind w:right="-360"/>
      </w:pPr>
      <w:r w:rsidRPr="00462AB2">
        <w:t>Finance Department</w:t>
      </w:r>
      <w:r w:rsidRPr="00462AB2">
        <w:tab/>
        <w:t>Phone: (847) 491-7436</w:t>
      </w:r>
    </w:p>
    <w:p w:rsidR="003B3A74" w:rsidRPr="00462AB2" w:rsidRDefault="003B3A74" w:rsidP="003B3A74">
      <w:pPr>
        <w:tabs>
          <w:tab w:val="right" w:pos="9720"/>
        </w:tabs>
        <w:ind w:right="-360"/>
      </w:pPr>
      <w:smartTag w:uri="urn:schemas-microsoft-com:office:smarttags" w:element="place">
        <w:smartTag w:uri="urn:schemas-microsoft-com:office:smarttags" w:element="PlaceName">
          <w:r w:rsidRPr="00462AB2">
            <w:t>Kellogg</w:t>
          </w:r>
        </w:smartTag>
        <w:r w:rsidRPr="00462AB2">
          <w:t xml:space="preserve"> </w:t>
        </w:r>
        <w:smartTag w:uri="urn:schemas-microsoft-com:office:smarttags" w:element="PlaceType">
          <w:r w:rsidRPr="00462AB2">
            <w:t>School</w:t>
          </w:r>
        </w:smartTag>
      </w:smartTag>
      <w:r w:rsidRPr="00462AB2">
        <w:t xml:space="preserve"> of Management</w:t>
      </w:r>
      <w:r w:rsidRPr="00462AB2">
        <w:tab/>
        <w:t>Fax: (847) 491-5719</w:t>
      </w:r>
    </w:p>
    <w:p w:rsidR="003B3A74" w:rsidRPr="00462AB2" w:rsidRDefault="003B3A74" w:rsidP="003B3A74">
      <w:pPr>
        <w:tabs>
          <w:tab w:val="right" w:pos="9720"/>
        </w:tabs>
        <w:ind w:right="-360"/>
      </w:pPr>
      <w:r w:rsidRPr="00462AB2">
        <w:t>Northwestern University</w:t>
      </w:r>
      <w:r w:rsidRPr="00462AB2">
        <w:tab/>
        <w:t>Email: Paola-Sapienza@northwestern.edu</w:t>
      </w:r>
    </w:p>
    <w:p w:rsidR="003B3A74" w:rsidRDefault="003B3A74" w:rsidP="003B3A74">
      <w:pPr>
        <w:tabs>
          <w:tab w:val="right" w:pos="9720"/>
        </w:tabs>
        <w:ind w:right="-360"/>
      </w:pPr>
      <w:r w:rsidRPr="00462AB2">
        <w:t>2001 Sheridan Road</w:t>
      </w:r>
      <w:r w:rsidR="00911831">
        <w:t xml:space="preserve">             </w:t>
      </w:r>
      <w:r w:rsidRPr="00462AB2">
        <w:t>Web:</w:t>
      </w:r>
      <w:r w:rsidR="00911831">
        <w:t xml:space="preserve"> </w:t>
      </w:r>
      <w:hyperlink r:id="rId8" w:history="1">
        <w:r w:rsidR="00911831" w:rsidRPr="00911831">
          <w:rPr>
            <w:rStyle w:val="Hyperlink"/>
          </w:rPr>
          <w:t>www.kellogg.northwestern.edu/faculty/sapienza/htm/research.htm</w:t>
        </w:r>
      </w:hyperlink>
    </w:p>
    <w:p w:rsidR="003B3A74" w:rsidRPr="00462AB2" w:rsidRDefault="003B3A74" w:rsidP="003B3A74">
      <w:pPr>
        <w:tabs>
          <w:tab w:val="right" w:pos="8647"/>
        </w:tabs>
        <w:ind w:right="-360"/>
      </w:pPr>
      <w:smartTag w:uri="urn:schemas-microsoft-com:office:smarttags" w:element="place">
        <w:smartTag w:uri="urn:schemas-microsoft-com:office:smarttags" w:element="City">
          <w:r w:rsidRPr="00462AB2">
            <w:t>Evanston</w:t>
          </w:r>
        </w:smartTag>
        <w:r w:rsidRPr="00462AB2">
          <w:t xml:space="preserve">, </w:t>
        </w:r>
        <w:smartTag w:uri="urn:schemas-microsoft-com:office:smarttags" w:element="State">
          <w:r w:rsidRPr="00462AB2">
            <w:t>IL</w:t>
          </w:r>
        </w:smartTag>
        <w:r w:rsidRPr="00462AB2">
          <w:t xml:space="preserve"> </w:t>
        </w:r>
        <w:smartTag w:uri="urn:schemas-microsoft-com:office:smarttags" w:element="PostalCode">
          <w:r w:rsidRPr="00462AB2">
            <w:t>60208-2001</w:t>
          </w:r>
        </w:smartTag>
      </w:smartTag>
      <w:r w:rsidRPr="00462AB2">
        <w:t xml:space="preserve"> </w:t>
      </w:r>
    </w:p>
    <w:p w:rsidR="00525EB0" w:rsidRPr="00462AB2" w:rsidRDefault="00525EB0" w:rsidP="00D03069">
      <w:pPr>
        <w:pStyle w:val="VITAheading"/>
        <w:ind w:right="-360"/>
      </w:pPr>
      <w:r w:rsidRPr="00462AB2">
        <w:t>Academic position</w:t>
      </w:r>
    </w:p>
    <w:p w:rsidR="002D6D1B" w:rsidRDefault="002D6D1B" w:rsidP="002D6D1B">
      <w:pPr>
        <w:tabs>
          <w:tab w:val="left" w:pos="1800"/>
        </w:tabs>
        <w:ind w:left="1800" w:right="-360" w:hanging="1800"/>
      </w:pPr>
      <w:r>
        <w:t xml:space="preserve">2011-present </w:t>
      </w:r>
      <w:r>
        <w:tab/>
        <w:t xml:space="preserve">The Merrill Lynch Capital Market Research </w:t>
      </w:r>
      <w:r w:rsidRPr="00462AB2">
        <w:t>Professor of Finance, Kellogg School of Management, Northwestern University</w:t>
      </w:r>
    </w:p>
    <w:p w:rsidR="003B3A74" w:rsidRDefault="002D6D1B" w:rsidP="003B3A74">
      <w:pPr>
        <w:tabs>
          <w:tab w:val="left" w:pos="1800"/>
        </w:tabs>
        <w:ind w:left="1800" w:right="-360" w:hanging="1800"/>
      </w:pPr>
      <w:r>
        <w:t>2009-2011</w:t>
      </w:r>
      <w:r w:rsidR="003B3A74">
        <w:t xml:space="preserve"> </w:t>
      </w:r>
      <w:r w:rsidR="003B3A74">
        <w:tab/>
      </w:r>
      <w:r w:rsidR="003B3A74" w:rsidRPr="00462AB2">
        <w:t xml:space="preserve">Professor of </w:t>
      </w:r>
      <w:r>
        <w:t xml:space="preserve">Finance, </w:t>
      </w:r>
      <w:r w:rsidR="003B3A74" w:rsidRPr="00462AB2">
        <w:t>Kellogg School of Management, Northwestern University</w:t>
      </w:r>
    </w:p>
    <w:p w:rsidR="007C52E1" w:rsidRDefault="007C52E1" w:rsidP="007C52E1">
      <w:pPr>
        <w:tabs>
          <w:tab w:val="left" w:pos="1800"/>
        </w:tabs>
        <w:ind w:left="1800" w:right="-360" w:hanging="1800"/>
      </w:pPr>
      <w:r>
        <w:t xml:space="preserve">2008- </w:t>
      </w:r>
      <w:r w:rsidR="003B3A74">
        <w:t>2009</w:t>
      </w:r>
      <w:r>
        <w:tab/>
        <w:t>Ford Visiting Associate Professor University of Chicago, Graduate School of Business</w:t>
      </w:r>
    </w:p>
    <w:p w:rsidR="00525EB0" w:rsidRDefault="006E566D" w:rsidP="007C52E1">
      <w:pPr>
        <w:tabs>
          <w:tab w:val="left" w:pos="1800"/>
        </w:tabs>
        <w:ind w:left="1800" w:right="-360" w:hanging="1800"/>
      </w:pPr>
      <w:r>
        <w:t>2006</w:t>
      </w:r>
      <w:r w:rsidR="00462AB2">
        <w:t xml:space="preserve">- </w:t>
      </w:r>
      <w:r w:rsidR="003B3A74">
        <w:t>2009</w:t>
      </w:r>
      <w:r w:rsidR="00462AB2">
        <w:t xml:space="preserve"> </w:t>
      </w:r>
      <w:r w:rsidR="00462AB2">
        <w:tab/>
      </w:r>
      <w:r w:rsidR="00525EB0" w:rsidRPr="00462AB2">
        <w:t>Ass</w:t>
      </w:r>
      <w:r w:rsidR="002B02D8">
        <w:t>ociate</w:t>
      </w:r>
      <w:r w:rsidR="00525EB0" w:rsidRPr="00462AB2">
        <w:t xml:space="preserve"> Professor of </w:t>
      </w:r>
      <w:r w:rsidR="002D6D1B">
        <w:t xml:space="preserve">Finance, </w:t>
      </w:r>
      <w:r w:rsidR="00525EB0" w:rsidRPr="00462AB2">
        <w:t>Kellogg School of Management, Northwestern University</w:t>
      </w:r>
    </w:p>
    <w:p w:rsidR="006E566D" w:rsidRPr="00462AB2" w:rsidRDefault="006E566D" w:rsidP="006E566D">
      <w:pPr>
        <w:tabs>
          <w:tab w:val="left" w:pos="1800"/>
        </w:tabs>
        <w:ind w:left="1800" w:right="-360" w:hanging="1800"/>
      </w:pPr>
      <w:r>
        <w:t xml:space="preserve">1998- 2006 </w:t>
      </w:r>
      <w:r>
        <w:tab/>
      </w:r>
      <w:r w:rsidRPr="00462AB2">
        <w:t>Ass</w:t>
      </w:r>
      <w:r>
        <w:t>istant</w:t>
      </w:r>
      <w:r w:rsidRPr="00462AB2">
        <w:t xml:space="preserve"> Professor of </w:t>
      </w:r>
      <w:r w:rsidR="002D6D1B">
        <w:t xml:space="preserve">Finance, </w:t>
      </w:r>
      <w:r w:rsidRPr="00462AB2">
        <w:t>Kellogg School of Management, Northwestern University</w:t>
      </w:r>
    </w:p>
    <w:p w:rsidR="006E566D" w:rsidRPr="00462AB2" w:rsidRDefault="006E566D" w:rsidP="00D03069">
      <w:pPr>
        <w:tabs>
          <w:tab w:val="left" w:pos="1800"/>
        </w:tabs>
        <w:ind w:left="1800" w:right="-360" w:hanging="1800"/>
      </w:pPr>
    </w:p>
    <w:p w:rsidR="00F2668E" w:rsidRPr="00462AB2" w:rsidRDefault="00F2668E" w:rsidP="00D03069">
      <w:pPr>
        <w:pStyle w:val="VITAheading"/>
        <w:ind w:right="-360"/>
      </w:pPr>
      <w:r w:rsidRPr="00462AB2">
        <w:t xml:space="preserve">Other </w:t>
      </w:r>
      <w:r w:rsidR="002B3E06">
        <w:t>a</w:t>
      </w:r>
      <w:r w:rsidRPr="00462AB2">
        <w:t>ffiliations</w:t>
      </w:r>
    </w:p>
    <w:p w:rsidR="002261A6" w:rsidRDefault="00411BA2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>
        <w:t>Elected d</w:t>
      </w:r>
      <w:r w:rsidR="002261A6">
        <w:t>irector of the American Finance Association, 2011 to present</w:t>
      </w:r>
    </w:p>
    <w:p w:rsidR="002261A6" w:rsidRDefault="002261A6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>
        <w:t xml:space="preserve">Member of the Board of </w:t>
      </w:r>
      <w:proofErr w:type="spellStart"/>
      <w:r>
        <w:t>Assicurazioni</w:t>
      </w:r>
      <w:proofErr w:type="spellEnd"/>
      <w:r>
        <w:t xml:space="preserve"> Gene</w:t>
      </w:r>
      <w:r w:rsidR="000A791A">
        <w:t>r</w:t>
      </w:r>
      <w:r>
        <w:t>ali, 2010 to present</w:t>
      </w:r>
    </w:p>
    <w:p w:rsidR="00B444B1" w:rsidRDefault="00B444B1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 w:rsidRPr="00B444B1">
        <w:t>Zell Center Faculty Fellow</w:t>
      </w:r>
      <w:r w:rsidR="0038483E">
        <w:t>, 2006 to present</w:t>
      </w:r>
    </w:p>
    <w:p w:rsidR="00752CC7" w:rsidRPr="00462AB2" w:rsidRDefault="00752CC7" w:rsidP="00752CC7">
      <w:pPr>
        <w:numPr>
          <w:ilvl w:val="0"/>
          <w:numId w:val="34"/>
        </w:numPr>
        <w:tabs>
          <w:tab w:val="clear" w:pos="1571"/>
        </w:tabs>
        <w:ind w:left="630" w:right="-360"/>
      </w:pPr>
      <w:r>
        <w:t xml:space="preserve">Research Associate, </w:t>
      </w:r>
      <w:r w:rsidRPr="00462AB2">
        <w:t>National Bur</w:t>
      </w:r>
      <w:r>
        <w:t>eau of Economic Research (NBER), 2007 to present</w:t>
      </w:r>
    </w:p>
    <w:p w:rsidR="00F2668E" w:rsidRPr="00462AB2" w:rsidRDefault="00F2668E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 w:rsidRPr="00462AB2">
        <w:t>Faculty Research Fellow, National Bur</w:t>
      </w:r>
      <w:r w:rsidR="0038483E">
        <w:t xml:space="preserve">eau of Economic Research (NBER), 2003 to </w:t>
      </w:r>
      <w:r w:rsidR="00752CC7">
        <w:t>2007</w:t>
      </w:r>
    </w:p>
    <w:p w:rsidR="00D8081D" w:rsidRPr="00462AB2" w:rsidRDefault="00D8081D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 w:rsidRPr="00462AB2">
        <w:t xml:space="preserve">Research </w:t>
      </w:r>
      <w:r>
        <w:t>Fellow</w:t>
      </w:r>
      <w:r w:rsidRPr="00462AB2">
        <w:t xml:space="preserve">, Centre for Economic Policy Research (CEPR), </w:t>
      </w:r>
      <w:smartTag w:uri="urn:schemas-microsoft-com:office:smarttags" w:element="place">
        <w:smartTag w:uri="urn:schemas-microsoft-com:office:smarttags" w:element="City">
          <w:r w:rsidRPr="00462AB2">
            <w:t>London</w:t>
          </w:r>
        </w:smartTag>
      </w:smartTag>
      <w:r w:rsidRPr="00462AB2">
        <w:t>, UK</w:t>
      </w:r>
      <w:r>
        <w:t xml:space="preserve"> 2007 to present</w:t>
      </w:r>
    </w:p>
    <w:p w:rsidR="0038483E" w:rsidRPr="00462AB2" w:rsidRDefault="00F2668E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 w:rsidRPr="00462AB2">
        <w:t xml:space="preserve">Research </w:t>
      </w:r>
      <w:r w:rsidR="0038483E">
        <w:t>Affiliate</w:t>
      </w:r>
      <w:r w:rsidRPr="00462AB2">
        <w:t xml:space="preserve">, Centre for Economic Policy Research (CEPR), </w:t>
      </w:r>
      <w:smartTag w:uri="urn:schemas-microsoft-com:office:smarttags" w:element="place">
        <w:smartTag w:uri="urn:schemas-microsoft-com:office:smarttags" w:element="City">
          <w:r w:rsidRPr="00462AB2">
            <w:t>London</w:t>
          </w:r>
        </w:smartTag>
        <w:r w:rsidRPr="00462AB2">
          <w:t xml:space="preserve">, </w:t>
        </w:r>
        <w:smartTag w:uri="urn:schemas-microsoft-com:office:smarttags" w:element="country-region">
          <w:r w:rsidRPr="00462AB2">
            <w:t>UK</w:t>
          </w:r>
        </w:smartTag>
      </w:smartTag>
      <w:r w:rsidR="0038483E">
        <w:t xml:space="preserve"> 1998 to 200</w:t>
      </w:r>
      <w:r w:rsidR="00D8081D">
        <w:t>7</w:t>
      </w:r>
    </w:p>
    <w:p w:rsidR="00F2668E" w:rsidRDefault="00F2668E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 w:rsidRPr="00462AB2">
        <w:t xml:space="preserve">Faculty Fellow, Center for International Economics and Development, Northwestern </w:t>
      </w:r>
      <w:r w:rsidR="00D8081D">
        <w:t>U</w:t>
      </w:r>
      <w:r w:rsidRPr="00462AB2">
        <w:t>niversity.</w:t>
      </w:r>
    </w:p>
    <w:p w:rsidR="00146667" w:rsidRPr="00462AB2" w:rsidRDefault="00146667" w:rsidP="00D8081D">
      <w:pPr>
        <w:numPr>
          <w:ilvl w:val="0"/>
          <w:numId w:val="34"/>
        </w:numPr>
        <w:tabs>
          <w:tab w:val="clear" w:pos="1571"/>
        </w:tabs>
        <w:ind w:left="630" w:right="-360"/>
      </w:pPr>
      <w:r>
        <w:t xml:space="preserve">Faculty Affiliate, Center for International and Comparative Studies, Northwestern University. </w:t>
      </w:r>
    </w:p>
    <w:p w:rsidR="00525EB0" w:rsidRPr="00462AB2" w:rsidRDefault="00525EB0" w:rsidP="00D03069">
      <w:pPr>
        <w:pStyle w:val="VITAheading"/>
        <w:ind w:right="-360"/>
      </w:pPr>
      <w:r w:rsidRPr="00462AB2">
        <w:t>Education</w:t>
      </w:r>
    </w:p>
    <w:p w:rsidR="00525EB0" w:rsidRPr="00462AB2" w:rsidRDefault="00525EB0" w:rsidP="00D03069">
      <w:pPr>
        <w:tabs>
          <w:tab w:val="left" w:pos="1800"/>
        </w:tabs>
        <w:ind w:left="1800" w:right="-360" w:hanging="1800"/>
      </w:pPr>
      <w:r w:rsidRPr="00462AB2">
        <w:t xml:space="preserve">1998 </w:t>
      </w:r>
      <w:r w:rsidRPr="00462AB2">
        <w:tab/>
        <w:t xml:space="preserve">Ph.D. in Economics, </w:t>
      </w:r>
      <w:smartTag w:uri="urn:schemas-microsoft-com:office:smarttags" w:element="place">
        <w:smartTag w:uri="urn:schemas-microsoft-com:office:smarttags" w:element="PlaceName">
          <w:r w:rsidRPr="00462AB2">
            <w:t>Harvard</w:t>
          </w:r>
        </w:smartTag>
        <w:r w:rsidRPr="00462AB2">
          <w:t xml:space="preserve"> </w:t>
        </w:r>
        <w:smartTag w:uri="urn:schemas-microsoft-com:office:smarttags" w:element="PlaceType">
          <w:r w:rsidRPr="00462AB2">
            <w:t>University</w:t>
          </w:r>
        </w:smartTag>
      </w:smartTag>
      <w:r w:rsidRPr="00462AB2">
        <w:t xml:space="preserve"> </w:t>
      </w:r>
    </w:p>
    <w:p w:rsidR="00525EB0" w:rsidRPr="00462AB2" w:rsidRDefault="00525EB0" w:rsidP="00D03069">
      <w:pPr>
        <w:tabs>
          <w:tab w:val="left" w:pos="1800"/>
        </w:tabs>
        <w:ind w:left="1800" w:right="-360" w:hanging="1800"/>
      </w:pPr>
      <w:r w:rsidRPr="00462AB2">
        <w:t>1993</w:t>
      </w:r>
      <w:r w:rsidRPr="00462AB2">
        <w:tab/>
        <w:t>M.A. in Economics, Department of Economics, Harvard University</w:t>
      </w:r>
    </w:p>
    <w:p w:rsidR="00525EB0" w:rsidRPr="00462AB2" w:rsidRDefault="006631A3" w:rsidP="00D03069">
      <w:pPr>
        <w:tabs>
          <w:tab w:val="left" w:pos="1800"/>
        </w:tabs>
        <w:ind w:left="1800" w:right="-360" w:hanging="1800"/>
      </w:pPr>
      <w:r w:rsidRPr="00462AB2">
        <w:t>1989</w:t>
      </w:r>
      <w:r w:rsidRPr="00462AB2">
        <w:tab/>
        <w:t xml:space="preserve">Bachelor in Economics </w:t>
      </w:r>
      <w:r w:rsidR="00525EB0" w:rsidRPr="00462AB2">
        <w:t>(</w:t>
      </w:r>
      <w:proofErr w:type="spellStart"/>
      <w:r w:rsidR="00525EB0" w:rsidRPr="00462AB2">
        <w:t>laurea</w:t>
      </w:r>
      <w:proofErr w:type="spellEnd"/>
      <w:r w:rsidR="00525EB0" w:rsidRPr="00462AB2">
        <w:t xml:space="preserve">), summa cum laude, </w:t>
      </w:r>
      <w:proofErr w:type="spellStart"/>
      <w:r w:rsidR="00525EB0" w:rsidRPr="00462AB2">
        <w:t>Bocconi</w:t>
      </w:r>
      <w:proofErr w:type="spellEnd"/>
      <w:r w:rsidR="00525EB0" w:rsidRPr="00462AB2">
        <w:t xml:space="preserve"> University, Milan.</w:t>
      </w:r>
    </w:p>
    <w:p w:rsidR="00525EB0" w:rsidRPr="00462AB2" w:rsidRDefault="00525EB0" w:rsidP="00D03069">
      <w:pPr>
        <w:pStyle w:val="VITAheading"/>
        <w:ind w:right="-360"/>
      </w:pPr>
      <w:r w:rsidRPr="00462AB2">
        <w:t xml:space="preserve">Fellowships, </w:t>
      </w:r>
      <w:r w:rsidR="002B3E06">
        <w:t>h</w:t>
      </w:r>
      <w:r w:rsidRPr="00462AB2">
        <w:t xml:space="preserve">onors and </w:t>
      </w:r>
      <w:r w:rsidR="002B3E06">
        <w:t>a</w:t>
      </w:r>
      <w:r w:rsidRPr="00462AB2">
        <w:t>wards</w:t>
      </w:r>
    </w:p>
    <w:p w:rsidR="00FE1DCD" w:rsidRDefault="00FE1DCD" w:rsidP="006511BD">
      <w:pPr>
        <w:spacing w:before="120"/>
        <w:ind w:left="720" w:right="-360"/>
      </w:pPr>
      <w:r>
        <w:t>Smith Breeden Distinguished Paper Award, Journal of Finance, 2009.</w:t>
      </w:r>
    </w:p>
    <w:p w:rsidR="002772BA" w:rsidRDefault="002772BA" w:rsidP="006511BD">
      <w:pPr>
        <w:spacing w:before="120"/>
        <w:ind w:left="720" w:right="-360"/>
      </w:pPr>
      <w:proofErr w:type="gramStart"/>
      <w:r w:rsidRPr="002772BA">
        <w:t>Visiting fellow, University of Chicago GSB Initiative on Global Markets, winter quarter, 2008.</w:t>
      </w:r>
      <w:proofErr w:type="gramEnd"/>
    </w:p>
    <w:p w:rsidR="006511BD" w:rsidRPr="003C3B62" w:rsidRDefault="006511BD" w:rsidP="006511BD">
      <w:pPr>
        <w:spacing w:before="120"/>
        <w:ind w:left="720" w:right="-360"/>
      </w:pPr>
      <w:r>
        <w:lastRenderedPageBreak/>
        <w:t xml:space="preserve">Templeton Foundation Grant on </w:t>
      </w:r>
      <w:r w:rsidRPr="003C3B62">
        <w:t>"Optimism, Success, and Free Markets</w:t>
      </w:r>
      <w:r>
        <w:t>,</w:t>
      </w:r>
      <w:r w:rsidRPr="003C3B62">
        <w:t>"</w:t>
      </w:r>
      <w:r>
        <w:t xml:space="preserve"> with Luigi Zingales, 2005-06, 2007-08</w:t>
      </w:r>
    </w:p>
    <w:p w:rsidR="00AA4D9E" w:rsidRPr="00AA4D9E" w:rsidRDefault="00AA4D9E" w:rsidP="00D03069">
      <w:pPr>
        <w:spacing w:before="120"/>
        <w:ind w:left="720" w:right="-360"/>
      </w:pPr>
      <w:r>
        <w:t>BSI GAMMA Foundation Grant</w:t>
      </w:r>
      <w:r w:rsidR="000D3810">
        <w:t>,</w:t>
      </w:r>
      <w:r>
        <w:t xml:space="preserve"> 2005</w:t>
      </w:r>
      <w:r w:rsidR="000D3810">
        <w:t>-2007</w:t>
      </w:r>
    </w:p>
    <w:p w:rsidR="00337158" w:rsidRPr="003C3B62" w:rsidRDefault="003C3B62" w:rsidP="00D03069">
      <w:pPr>
        <w:spacing w:before="120"/>
        <w:ind w:left="720" w:right="-360"/>
      </w:pPr>
      <w:r>
        <w:t xml:space="preserve">Foundation of </w:t>
      </w:r>
      <w:proofErr w:type="spellStart"/>
      <w:r>
        <w:t>Banque</w:t>
      </w:r>
      <w:proofErr w:type="spellEnd"/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 xml:space="preserve"> Grant on </w:t>
      </w:r>
      <w:r w:rsidRPr="003C3B62">
        <w:t>Cost-Effectiveness of Bank Regulation</w:t>
      </w:r>
      <w:r>
        <w:t>, with Luigi Guiso and Luigi Zingales,</w:t>
      </w:r>
      <w:r w:rsidR="00AA61C7" w:rsidRPr="00AA61C7">
        <w:t xml:space="preserve"> </w:t>
      </w:r>
      <w:r w:rsidR="00AA61C7">
        <w:t>June 2005- December 2006</w:t>
      </w:r>
    </w:p>
    <w:p w:rsidR="00AD77CF" w:rsidRPr="00462AB2" w:rsidRDefault="00AD77CF" w:rsidP="00D03069">
      <w:pPr>
        <w:spacing w:before="120"/>
        <w:ind w:left="720" w:right="-360"/>
      </w:pPr>
      <w:r w:rsidRPr="00462AB2">
        <w:t>Donald P. Jacobs Faculty Chair, 2003</w:t>
      </w:r>
      <w:r w:rsidR="000D3810">
        <w:t>-2004</w:t>
      </w:r>
    </w:p>
    <w:p w:rsidR="00525EB0" w:rsidRPr="00462AB2" w:rsidRDefault="00525EB0" w:rsidP="00D03069">
      <w:pPr>
        <w:spacing w:before="120"/>
        <w:ind w:left="720" w:right="-360"/>
      </w:pPr>
      <w:proofErr w:type="spellStart"/>
      <w:r w:rsidRPr="00462AB2">
        <w:t>Nasdaq</w:t>
      </w:r>
      <w:proofErr w:type="spellEnd"/>
      <w:r w:rsidRPr="00462AB2">
        <w:t xml:space="preserve"> Award for the best paper on capital formation for the paper “</w:t>
      </w:r>
      <w:r w:rsidR="00AD77CF" w:rsidRPr="00462AB2">
        <w:t xml:space="preserve">Does Local </w:t>
      </w:r>
      <w:r w:rsidRPr="00462AB2">
        <w:t>Financial Development Matter?” with</w:t>
      </w:r>
      <w:r w:rsidR="00206482" w:rsidRPr="00462AB2">
        <w:t xml:space="preserve"> Luigi Guiso and Luigi Zingales</w:t>
      </w:r>
      <w:r w:rsidR="00AD77CF" w:rsidRPr="00462AB2">
        <w:t>, 2002</w:t>
      </w:r>
    </w:p>
    <w:p w:rsidR="00AD77CF" w:rsidRPr="00462AB2" w:rsidRDefault="00AD77CF" w:rsidP="00D03069">
      <w:pPr>
        <w:spacing w:before="120"/>
        <w:ind w:left="720" w:right="-360"/>
      </w:pPr>
      <w:r w:rsidRPr="00462AB2">
        <w:t xml:space="preserve">Investment Analysts Society of </w:t>
      </w:r>
      <w:smartTag w:uri="urn:schemas-microsoft-com:office:smarttags" w:element="City">
        <w:smartTag w:uri="urn:schemas-microsoft-com:office:smarttags" w:element="place">
          <w:r w:rsidRPr="00462AB2">
            <w:t>Chicago</w:t>
          </w:r>
        </w:smartTag>
      </w:smartTag>
      <w:r w:rsidRPr="00462AB2">
        <w:t xml:space="preserve"> Research Grant Award, </w:t>
      </w:r>
      <w:r w:rsidR="00AA4D9E">
        <w:t xml:space="preserve">with Christopher Polk, </w:t>
      </w:r>
      <w:r w:rsidRPr="00462AB2">
        <w:t>2002</w:t>
      </w:r>
    </w:p>
    <w:p w:rsidR="00525EB0" w:rsidRDefault="00AD77CF" w:rsidP="00D03069">
      <w:pPr>
        <w:spacing w:before="120"/>
        <w:ind w:left="720" w:right="-360"/>
      </w:pPr>
      <w:proofErr w:type="spellStart"/>
      <w:r w:rsidRPr="00462AB2">
        <w:t>Baffi</w:t>
      </w:r>
      <w:proofErr w:type="spellEnd"/>
      <w:r w:rsidRPr="00462AB2">
        <w:t xml:space="preserve"> </w:t>
      </w:r>
      <w:r w:rsidR="00525EB0" w:rsidRPr="00462AB2">
        <w:t xml:space="preserve">Graduate Fellowship, </w:t>
      </w:r>
      <w:r w:rsidRPr="00462AB2">
        <w:t>1991-93</w:t>
      </w:r>
    </w:p>
    <w:p w:rsidR="007F2F33" w:rsidRDefault="007F2F33" w:rsidP="00D03069">
      <w:pPr>
        <w:pStyle w:val="VITAheading"/>
        <w:ind w:right="-360"/>
      </w:pPr>
      <w:r>
        <w:t>Editorial activities</w:t>
      </w:r>
    </w:p>
    <w:p w:rsidR="00411BA2" w:rsidRPr="00462AB2" w:rsidRDefault="00411BA2" w:rsidP="00411BA2">
      <w:pPr>
        <w:spacing w:before="60"/>
        <w:ind w:left="720" w:right="-360"/>
      </w:pPr>
      <w:r>
        <w:t xml:space="preserve">Associate editor, </w:t>
      </w:r>
      <w:r>
        <w:rPr>
          <w:i/>
        </w:rPr>
        <w:t>Journal of Finance</w:t>
      </w:r>
      <w:r>
        <w:t>, 2012 - present</w:t>
      </w:r>
    </w:p>
    <w:p w:rsidR="005E5DC7" w:rsidRPr="00462AB2" w:rsidRDefault="005E5DC7" w:rsidP="005E5DC7">
      <w:pPr>
        <w:spacing w:before="60"/>
        <w:ind w:left="720" w:right="-360"/>
      </w:pPr>
      <w:r>
        <w:t xml:space="preserve">Associate editor, </w:t>
      </w:r>
      <w:r w:rsidR="00A830FA">
        <w:rPr>
          <w:i/>
        </w:rPr>
        <w:t>Management</w:t>
      </w:r>
      <w:r>
        <w:rPr>
          <w:i/>
        </w:rPr>
        <w:t xml:space="preserve"> Science</w:t>
      </w:r>
      <w:r>
        <w:t xml:space="preserve">, 2009- </w:t>
      </w:r>
      <w:r w:rsidR="00411BA2">
        <w:t>2012</w:t>
      </w:r>
    </w:p>
    <w:p w:rsidR="007F2F33" w:rsidRPr="00462AB2" w:rsidRDefault="007F2F33" w:rsidP="00D03069">
      <w:pPr>
        <w:spacing w:before="60"/>
        <w:ind w:left="720" w:right="-360"/>
      </w:pPr>
      <w:r>
        <w:t xml:space="preserve">Associate editor, </w:t>
      </w:r>
      <w:r w:rsidRPr="00AA4D9E">
        <w:rPr>
          <w:i/>
        </w:rPr>
        <w:t>Journal of Economic Perspectives</w:t>
      </w:r>
      <w:r>
        <w:t xml:space="preserve">, January 2005 – </w:t>
      </w:r>
      <w:r w:rsidR="001219B4">
        <w:t>December 2007</w:t>
      </w:r>
    </w:p>
    <w:p w:rsidR="00525EB0" w:rsidRDefault="00525EB0" w:rsidP="00D03069">
      <w:pPr>
        <w:pStyle w:val="VITAheading"/>
        <w:ind w:right="-360"/>
      </w:pPr>
      <w:r w:rsidRPr="00462AB2">
        <w:t>Publications</w:t>
      </w:r>
    </w:p>
    <w:p w:rsidR="0034558F" w:rsidRDefault="0034558F" w:rsidP="0034558F">
      <w:pPr>
        <w:numPr>
          <w:ilvl w:val="0"/>
          <w:numId w:val="35"/>
        </w:numPr>
        <w:spacing w:before="200"/>
        <w:ind w:left="900" w:right="-360"/>
      </w:pPr>
      <w:r w:rsidRPr="0034558F">
        <w:t xml:space="preserve">"Economic Experts vs. Average Americans," with </w:t>
      </w:r>
      <w:r>
        <w:t>Luigi Zingales, American Economic Review, P&amp;P, May 2013, forthcoming</w:t>
      </w:r>
      <w:r w:rsidRPr="0034558F">
        <w:t>.</w:t>
      </w:r>
    </w:p>
    <w:p w:rsidR="00411BA2" w:rsidRPr="00411BA2" w:rsidRDefault="00411BA2" w:rsidP="000A791A">
      <w:pPr>
        <w:numPr>
          <w:ilvl w:val="0"/>
          <w:numId w:val="35"/>
        </w:numPr>
        <w:spacing w:before="200"/>
        <w:ind w:left="900" w:right="-360"/>
      </w:pPr>
      <w:r w:rsidRPr="00411BA2">
        <w:t xml:space="preserve">Understanding Trust (with Anna Toldra and Luigi Zingales), </w:t>
      </w:r>
      <w:proofErr w:type="gramStart"/>
      <w:r>
        <w:t>The</w:t>
      </w:r>
      <w:proofErr w:type="gramEnd"/>
      <w:r>
        <w:t xml:space="preserve"> Economic Journal, Forthcoming. </w:t>
      </w:r>
    </w:p>
    <w:p w:rsidR="00411BA2" w:rsidRDefault="00411BA2" w:rsidP="000A791A">
      <w:pPr>
        <w:numPr>
          <w:ilvl w:val="0"/>
          <w:numId w:val="35"/>
        </w:numPr>
        <w:spacing w:before="200"/>
        <w:ind w:left="900" w:right="-360"/>
      </w:pPr>
      <w:r>
        <w:t>A Trust Crisis, (with Luigi Zingales), International Review of Finance. 12(2): 123-131, June 2012.</w:t>
      </w:r>
    </w:p>
    <w:p w:rsidR="000A791A" w:rsidRDefault="000A791A" w:rsidP="000A791A">
      <w:pPr>
        <w:numPr>
          <w:ilvl w:val="0"/>
          <w:numId w:val="35"/>
        </w:numPr>
        <w:spacing w:before="200"/>
        <w:ind w:left="900" w:right="-360"/>
      </w:pPr>
      <w:r>
        <w:t xml:space="preserve">The Determinants of Attitudes towards Strategic Default on Mortgages (with Luigi Guiso and Luigi Zingales), forthcoming Journal of Finance. </w:t>
      </w:r>
    </w:p>
    <w:p w:rsidR="00411BA2" w:rsidRDefault="000A791A" w:rsidP="007D2141">
      <w:pPr>
        <w:numPr>
          <w:ilvl w:val="0"/>
          <w:numId w:val="35"/>
        </w:numPr>
        <w:spacing w:before="200"/>
        <w:ind w:left="900" w:right="-360"/>
      </w:pPr>
      <w:r>
        <w:t>The emergence of male leadership in competitive environments (with Ernesto Reuben, Pedro Rey-Biel and Luigi Zingales), Journal of Economic Behavior &amp; Organization.</w:t>
      </w:r>
      <w:r w:rsidR="00411BA2" w:rsidRPr="00411BA2">
        <w:t xml:space="preserve"> </w:t>
      </w:r>
      <w:r w:rsidR="00411BA2">
        <w:t xml:space="preserve">83(1): 111-117, June 2012. </w:t>
      </w:r>
    </w:p>
    <w:p w:rsidR="007D2141" w:rsidRDefault="007D2141" w:rsidP="007D2141">
      <w:pPr>
        <w:numPr>
          <w:ilvl w:val="0"/>
          <w:numId w:val="35"/>
        </w:numPr>
        <w:spacing w:before="200"/>
        <w:ind w:left="900" w:right="-360"/>
      </w:pPr>
      <w:r>
        <w:t>“</w:t>
      </w:r>
      <w:r w:rsidRPr="007C5CFB">
        <w:t>What Do Independent Directors Know? Evidence from Their Trading</w:t>
      </w:r>
      <w:r>
        <w:t xml:space="preserve">,” with Enrichetta Ravina, </w:t>
      </w:r>
      <w:r w:rsidRPr="00411BA2">
        <w:rPr>
          <w:i/>
        </w:rPr>
        <w:t>The Review of Financial Studies</w:t>
      </w:r>
      <w:r>
        <w:t xml:space="preserve">, </w:t>
      </w:r>
      <w:r w:rsidRPr="009A12B4">
        <w:t>Volume 23, Issue 3 March 2010</w:t>
      </w:r>
    </w:p>
    <w:p w:rsidR="008E133C" w:rsidRDefault="005E5DC7" w:rsidP="008E133C">
      <w:pPr>
        <w:numPr>
          <w:ilvl w:val="0"/>
          <w:numId w:val="35"/>
        </w:numPr>
        <w:spacing w:before="200"/>
        <w:ind w:left="900" w:right="-360"/>
      </w:pPr>
      <w:r>
        <w:t>“</w:t>
      </w:r>
      <w:r w:rsidRPr="008C4EE9">
        <w:t>Time Discounting for Primary and Monetary Rewards</w:t>
      </w:r>
      <w:r>
        <w:t xml:space="preserve">” with Ernesto Reuben and Luigi Zingales, </w:t>
      </w:r>
      <w:r w:rsidRPr="008E133C">
        <w:rPr>
          <w:i/>
        </w:rPr>
        <w:t>Economic Letters</w:t>
      </w:r>
      <w:r>
        <w:t xml:space="preserve">, </w:t>
      </w:r>
      <w:r w:rsidR="008E133C" w:rsidRPr="008E133C">
        <w:t xml:space="preserve">106, January 2010: 125-127. </w:t>
      </w:r>
    </w:p>
    <w:p w:rsidR="008E133C" w:rsidRDefault="008E133C" w:rsidP="008E133C">
      <w:pPr>
        <w:numPr>
          <w:ilvl w:val="0"/>
          <w:numId w:val="35"/>
        </w:numPr>
        <w:spacing w:before="200"/>
        <w:ind w:left="900" w:right="-360"/>
      </w:pPr>
      <w:r>
        <w:t xml:space="preserve">“Between- and within-sex variation in hormonal responses to psychological stress </w:t>
      </w:r>
      <w:proofErr w:type="gramStart"/>
      <w:r>
        <w:t>in  large</w:t>
      </w:r>
      <w:proofErr w:type="gramEnd"/>
      <w:r>
        <w:t xml:space="preserve"> sample of college students” with Dario Maestripieri, Nicole Baran, and Luigi Zingales, </w:t>
      </w:r>
      <w:r w:rsidRPr="008E133C">
        <w:rPr>
          <w:i/>
        </w:rPr>
        <w:t>Stress</w:t>
      </w:r>
      <w:r>
        <w:t>,</w:t>
      </w:r>
      <w:r w:rsidRPr="008E133C">
        <w:t xml:space="preserve"> </w:t>
      </w:r>
      <w:r w:rsidR="00D85263">
        <w:t>September 2010.</w:t>
      </w:r>
    </w:p>
    <w:p w:rsidR="005E5DC7" w:rsidRDefault="005E5DC7" w:rsidP="005E5DC7">
      <w:pPr>
        <w:numPr>
          <w:ilvl w:val="0"/>
          <w:numId w:val="35"/>
        </w:numPr>
        <w:spacing w:before="200"/>
        <w:ind w:left="900" w:right="-360"/>
      </w:pPr>
      <w:r w:rsidRPr="005E5DC7">
        <w:lastRenderedPageBreak/>
        <w:t xml:space="preserve">Gender differences in financial risk aversion and career choices are affected by testosterone (with Dario Maestripieri and Luigi Zingales), August 25, 2009, </w:t>
      </w:r>
      <w:r w:rsidRPr="005E5DC7">
        <w:rPr>
          <w:i/>
        </w:rPr>
        <w:t>Proceeding of the National Academy of Sciences</w:t>
      </w:r>
      <w:r>
        <w:rPr>
          <w:i/>
        </w:rPr>
        <w:t>.</w:t>
      </w:r>
    </w:p>
    <w:p w:rsidR="005E5DC7" w:rsidRDefault="005E5DC7" w:rsidP="005E5DC7">
      <w:pPr>
        <w:numPr>
          <w:ilvl w:val="0"/>
          <w:numId w:val="35"/>
        </w:numPr>
        <w:spacing w:before="200"/>
        <w:ind w:left="900" w:right="-360"/>
      </w:pPr>
      <w:r>
        <w:t>“Cultural Biases in Economic Exchange</w:t>
      </w:r>
      <w:proofErr w:type="gramStart"/>
      <w:r>
        <w:t>?,</w:t>
      </w:r>
      <w:proofErr w:type="gramEnd"/>
      <w:r>
        <w:t xml:space="preserve">” (with Luigi Guiso and Luigi Zingales), </w:t>
      </w:r>
      <w:r w:rsidRPr="005E5DC7">
        <w:rPr>
          <w:i/>
        </w:rPr>
        <w:t>The Quarterly Journal of Economics</w:t>
      </w:r>
      <w:r>
        <w:t xml:space="preserve">, 124(3), August 2009. </w:t>
      </w:r>
    </w:p>
    <w:p w:rsidR="003B3A74" w:rsidRDefault="005E5DC7" w:rsidP="00BE0030">
      <w:pPr>
        <w:numPr>
          <w:ilvl w:val="0"/>
          <w:numId w:val="35"/>
        </w:numPr>
        <w:spacing w:before="200"/>
        <w:ind w:left="900" w:right="-360"/>
      </w:pPr>
      <w:r>
        <w:t xml:space="preserve"> </w:t>
      </w:r>
      <w:r w:rsidR="003B3A74">
        <w:t>“Is Mistrust Self-</w:t>
      </w:r>
      <w:proofErr w:type="spellStart"/>
      <w:r w:rsidR="003B3A74">
        <w:t>fullfilling</w:t>
      </w:r>
      <w:proofErr w:type="spellEnd"/>
      <w:r w:rsidR="003B3A74">
        <w:t xml:space="preserve">?” with Ernesto Reuben and Luigi Zingales, </w:t>
      </w:r>
      <w:r w:rsidR="003B3A74" w:rsidRPr="003B3A74">
        <w:rPr>
          <w:i/>
        </w:rPr>
        <w:t>Economic Letters,</w:t>
      </w:r>
      <w:r w:rsidR="003B3A74">
        <w:t xml:space="preserve"> 100, pp.89-91, August 2009. </w:t>
      </w:r>
    </w:p>
    <w:p w:rsidR="003B3A74" w:rsidRDefault="003B3A74" w:rsidP="00BE0030">
      <w:pPr>
        <w:numPr>
          <w:ilvl w:val="0"/>
          <w:numId w:val="35"/>
        </w:numPr>
        <w:spacing w:before="200"/>
        <w:ind w:left="900" w:right="-360"/>
      </w:pPr>
      <w:r>
        <w:t>“</w:t>
      </w:r>
      <w:r w:rsidRPr="00146667">
        <w:t>A Lobbying Approach to Evaluating Sarbanes-Oxley</w:t>
      </w:r>
      <w:r>
        <w:t>,”</w:t>
      </w:r>
      <w:r w:rsidRPr="00146667">
        <w:t xml:space="preserve"> with Yael Hochberg and </w:t>
      </w:r>
      <w:r>
        <w:t xml:space="preserve">Annette </w:t>
      </w:r>
      <w:proofErr w:type="spellStart"/>
      <w:r>
        <w:t>Vissing-Jørgensen</w:t>
      </w:r>
      <w:proofErr w:type="spellEnd"/>
      <w:r>
        <w:t xml:space="preserve">, </w:t>
      </w:r>
      <w:r w:rsidRPr="003D49D1">
        <w:rPr>
          <w:i/>
        </w:rPr>
        <w:t>Journal of Accounting Research</w:t>
      </w:r>
      <w:r>
        <w:t>, 47(2), pp. 519-583, May 2009.</w:t>
      </w:r>
    </w:p>
    <w:p w:rsidR="003B3A74" w:rsidRDefault="003B3A74" w:rsidP="00BE0030">
      <w:pPr>
        <w:numPr>
          <w:ilvl w:val="0"/>
          <w:numId w:val="35"/>
        </w:numPr>
        <w:spacing w:before="200"/>
        <w:ind w:left="900" w:right="-360"/>
      </w:pPr>
      <w:r>
        <w:t>“The Stock Market and Corporate Investment: a Test of Catering Theory,</w:t>
      </w:r>
      <w:r w:rsidRPr="00462AB2">
        <w:t xml:space="preserve">” with Christopher Polk, </w:t>
      </w:r>
      <w:r>
        <w:rPr>
          <w:i/>
        </w:rPr>
        <w:t>The Review of Financial Studies</w:t>
      </w:r>
      <w:r>
        <w:t>, January 2009, 187-217. This paper previously circulated with the title "The Real Effects of Investor Sentiment."</w:t>
      </w:r>
    </w:p>
    <w:p w:rsidR="00BE0030" w:rsidRDefault="007D2141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>
        <w:t xml:space="preserve"> </w:t>
      </w:r>
      <w:r w:rsidR="00EA4725">
        <w:t xml:space="preserve">“Trusting the Stock Market,” with Luigi Guiso and Luigi Zingales, </w:t>
      </w:r>
      <w:r w:rsidR="00EA4725" w:rsidRPr="00BE0030">
        <w:rPr>
          <w:i/>
        </w:rPr>
        <w:t xml:space="preserve">The Journal of Finance, </w:t>
      </w:r>
      <w:r w:rsidR="00EA4725" w:rsidRPr="00EA4725">
        <w:t>December 2008, Volume 63</w:t>
      </w:r>
      <w:r w:rsidR="00EA4725">
        <w:t>(</w:t>
      </w:r>
      <w:r w:rsidR="00EA4725" w:rsidRPr="00EA4725">
        <w:t>6</w:t>
      </w:r>
      <w:r w:rsidR="00EA4725">
        <w:t>),</w:t>
      </w:r>
      <w:r w:rsidR="00EA4725" w:rsidRPr="00EA4725">
        <w:t xml:space="preserve"> p</w:t>
      </w:r>
      <w:r w:rsidR="00EA4725">
        <w:t>p 2557-2600</w:t>
      </w:r>
      <w:r w:rsidR="00EA4725" w:rsidRPr="00EA4725">
        <w:t>.</w:t>
      </w:r>
      <w:r w:rsidR="00EA4725" w:rsidRPr="00BE0030">
        <w:rPr>
          <w:i/>
        </w:rPr>
        <w:t xml:space="preserve"> </w:t>
      </w:r>
    </w:p>
    <w:p w:rsidR="00BE0030" w:rsidRDefault="00B77972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>
        <w:t xml:space="preserve">“Culture, Gender, and Math,” with Luigi Guiso, Ferdinando Monte, and Luigi Zingales, </w:t>
      </w:r>
      <w:r w:rsidRPr="00BE0030">
        <w:rPr>
          <w:i/>
        </w:rPr>
        <w:t>Science</w:t>
      </w:r>
      <w:r>
        <w:t xml:space="preserve">, </w:t>
      </w:r>
      <w:r w:rsidRPr="00B77972">
        <w:t>30 May 2008, 320, 1164</w:t>
      </w:r>
      <w:r>
        <w:t>.</w:t>
      </w:r>
    </w:p>
    <w:p w:rsidR="00BE0030" w:rsidRDefault="00A137FF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>
        <w:t>“Social Capital as Good Culture</w:t>
      </w:r>
      <w:r w:rsidR="00D82DE3">
        <w:t>,</w:t>
      </w:r>
      <w:r>
        <w:t xml:space="preserve">” with Luigi Guiso, and Luigi Zingales, </w:t>
      </w:r>
      <w:r w:rsidR="008C4EE9" w:rsidRPr="00BE0030">
        <w:rPr>
          <w:i/>
        </w:rPr>
        <w:t>The Journal of the European Economic Association</w:t>
      </w:r>
      <w:r w:rsidR="008C4EE9" w:rsidRPr="008C4EE9">
        <w:t>, April-May 2008, 6(2-3): 295-320.</w:t>
      </w:r>
    </w:p>
    <w:p w:rsidR="00BE0030" w:rsidRDefault="003F1A23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 w:rsidRPr="003F1A23">
        <w:t>“Does Culture Affect Economic Outcomes</w:t>
      </w:r>
      <w:r w:rsidR="00D82DE3">
        <w:t>,</w:t>
      </w:r>
      <w:r w:rsidRPr="003F1A23">
        <w:t xml:space="preserve">” with Luigi Guiso and Luigi Zingales, </w:t>
      </w:r>
      <w:r w:rsidRPr="00BE0030">
        <w:rPr>
          <w:i/>
        </w:rPr>
        <w:t>Journal of Economic Perspectives</w:t>
      </w:r>
      <w:r w:rsidR="00196101">
        <w:t xml:space="preserve">, </w:t>
      </w:r>
      <w:proofErr w:type="gramStart"/>
      <w:r w:rsidR="00D82DE3">
        <w:t>S</w:t>
      </w:r>
      <w:r w:rsidR="004634A4">
        <w:t>pring</w:t>
      </w:r>
      <w:proofErr w:type="gramEnd"/>
      <w:r w:rsidR="00196101">
        <w:t xml:space="preserve"> 2006, vol. 20(2), pp. 23-48.</w:t>
      </w:r>
    </w:p>
    <w:p w:rsidR="00BE0030" w:rsidRDefault="004C7217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 w:rsidRPr="00462AB2">
        <w:t>"Does Local</w:t>
      </w:r>
      <w:r w:rsidR="00B06F1B" w:rsidRPr="00462AB2">
        <w:t xml:space="preserve"> Financial Development Matter?”</w:t>
      </w:r>
      <w:r w:rsidRPr="00462AB2">
        <w:t xml:space="preserve"> with Luigi Guiso and Luigi Zingales, </w:t>
      </w:r>
      <w:r w:rsidRPr="00BE0030">
        <w:rPr>
          <w:i/>
        </w:rPr>
        <w:t>Quarterly Journal of Economics</w:t>
      </w:r>
      <w:r w:rsidR="00B06F1B" w:rsidRPr="00462AB2">
        <w:t>, vol. 119 (3), August 2004</w:t>
      </w:r>
      <w:r w:rsidR="00D35DEE">
        <w:t>, pp. 929-969</w:t>
      </w:r>
      <w:r w:rsidR="00B06F1B" w:rsidRPr="00462AB2">
        <w:t>.</w:t>
      </w:r>
    </w:p>
    <w:p w:rsidR="00BE0030" w:rsidRDefault="001F1469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 w:rsidRPr="00462AB2">
        <w:t>"The Role of Social Capital on Financial Development</w:t>
      </w:r>
      <w:r w:rsidR="00D82DE3">
        <w:t>,</w:t>
      </w:r>
      <w:r w:rsidRPr="00462AB2">
        <w:t>" with Luigi Guiso and Luigi Zingales,</w:t>
      </w:r>
      <w:bookmarkStart w:id="0" w:name="OLE_LINK1"/>
      <w:r w:rsidRPr="00462AB2">
        <w:t xml:space="preserve"> </w:t>
      </w:r>
      <w:r w:rsidRPr="00BE0030">
        <w:rPr>
          <w:i/>
        </w:rPr>
        <w:t>American Economic Review</w:t>
      </w:r>
      <w:r w:rsidR="005903B1" w:rsidRPr="00462AB2">
        <w:t xml:space="preserve">, </w:t>
      </w:r>
      <w:r w:rsidR="007B27FC" w:rsidRPr="00462AB2">
        <w:t>vol.94 (3), June 2004, pp. 526-556.</w:t>
      </w:r>
      <w:bookmarkEnd w:id="0"/>
    </w:p>
    <w:p w:rsidR="00BE0030" w:rsidRDefault="001F1469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 w:rsidRPr="00462AB2">
        <w:t>“The Effects of Governm</w:t>
      </w:r>
      <w:r w:rsidR="00D82DE3">
        <w:t>ent Ownership on Bank Lending,”</w:t>
      </w:r>
      <w:r w:rsidRPr="00462AB2">
        <w:t xml:space="preserve"> </w:t>
      </w:r>
      <w:r w:rsidRPr="00BE0030">
        <w:rPr>
          <w:i/>
        </w:rPr>
        <w:t>Journal of Financial Economics</w:t>
      </w:r>
      <w:r w:rsidR="00F96186" w:rsidRPr="00462AB2">
        <w:t>, Vol. 72 (2), May 2004, pp. 357-384.</w:t>
      </w:r>
      <w:r w:rsidR="008C4EE9" w:rsidRPr="008C4EE9">
        <w:t xml:space="preserve"> Reprinted in: </w:t>
      </w:r>
      <w:proofErr w:type="spellStart"/>
      <w:r w:rsidR="008C4EE9" w:rsidRPr="008C4EE9">
        <w:t>Stijn</w:t>
      </w:r>
      <w:proofErr w:type="spellEnd"/>
      <w:r w:rsidR="008C4EE9" w:rsidRPr="008C4EE9">
        <w:t xml:space="preserve"> </w:t>
      </w:r>
      <w:proofErr w:type="spellStart"/>
      <w:r w:rsidR="008C4EE9" w:rsidRPr="008C4EE9">
        <w:t>Claessens</w:t>
      </w:r>
      <w:proofErr w:type="spellEnd"/>
      <w:r w:rsidR="008C4EE9" w:rsidRPr="008C4EE9">
        <w:t xml:space="preserve"> and Luc </w:t>
      </w:r>
      <w:proofErr w:type="spellStart"/>
      <w:r w:rsidR="008C4EE9" w:rsidRPr="008C4EE9">
        <w:t>Laeven</w:t>
      </w:r>
      <w:proofErr w:type="spellEnd"/>
      <w:r w:rsidR="008C4EE9" w:rsidRPr="008C4EE9">
        <w:t xml:space="preserve"> (editors), A Reader in International Corporate Finance. Washington, DC: World Bank Publications, 2006, pp. 259-286.</w:t>
      </w:r>
    </w:p>
    <w:p w:rsidR="00BE0030" w:rsidRPr="00BE0030" w:rsidRDefault="001F1469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 w:rsidRPr="00462AB2">
        <w:t>“People’s Opium? R</w:t>
      </w:r>
      <w:r w:rsidR="00D82DE3">
        <w:t>eligion and Economic Attitudes,”</w:t>
      </w:r>
      <w:r w:rsidRPr="00462AB2">
        <w:t xml:space="preserve"> with Luigi Guiso and Luigi Zingales, </w:t>
      </w:r>
      <w:r w:rsidRPr="00BE0030">
        <w:rPr>
          <w:i/>
        </w:rPr>
        <w:t>Journal of Monetary Economics</w:t>
      </w:r>
      <w:r w:rsidRPr="00462AB2">
        <w:t>, Vol. 50(1), January 2003, pp. 225-282</w:t>
      </w:r>
    </w:p>
    <w:p w:rsidR="003B3A74" w:rsidRPr="008E133C" w:rsidRDefault="004758AE" w:rsidP="00BE0030">
      <w:pPr>
        <w:numPr>
          <w:ilvl w:val="0"/>
          <w:numId w:val="35"/>
        </w:numPr>
        <w:spacing w:before="200"/>
        <w:ind w:left="900" w:right="-360"/>
        <w:rPr>
          <w:i/>
        </w:rPr>
      </w:pPr>
      <w:r>
        <w:t xml:space="preserve"> </w:t>
      </w:r>
      <w:r w:rsidR="00525EB0" w:rsidRPr="00462AB2">
        <w:t>“The Effects of Banking Mergers on Loan Contracts</w:t>
      </w:r>
      <w:r w:rsidR="00D82DE3">
        <w:t>,</w:t>
      </w:r>
      <w:r w:rsidR="00525EB0" w:rsidRPr="00462AB2">
        <w:t xml:space="preserve">” </w:t>
      </w:r>
      <w:r w:rsidR="00525EB0" w:rsidRPr="00BE0030">
        <w:rPr>
          <w:i/>
        </w:rPr>
        <w:t>Journal of Finance</w:t>
      </w:r>
      <w:r w:rsidR="00525EB0" w:rsidRPr="00462AB2">
        <w:t xml:space="preserve">, Vol. 57, No. </w:t>
      </w:r>
      <w:smartTag w:uri="urn:schemas-microsoft-com:office:smarttags" w:element="date">
        <w:smartTagPr>
          <w:attr w:name="Year" w:val="2002"/>
          <w:attr w:name="Day" w:val="1"/>
          <w:attr w:name="Month" w:val="2"/>
        </w:smartTagPr>
        <w:r w:rsidR="00525EB0" w:rsidRPr="00462AB2">
          <w:t>1 February 2002</w:t>
        </w:r>
      </w:smartTag>
      <w:r w:rsidR="00525EB0" w:rsidRPr="00462AB2">
        <w:t>, pp. 329-368.</w:t>
      </w:r>
    </w:p>
    <w:p w:rsidR="00525EB0" w:rsidRPr="00462AB2" w:rsidRDefault="00525EB0" w:rsidP="00BE0030">
      <w:pPr>
        <w:pStyle w:val="VITAheading"/>
        <w:ind w:left="900" w:right="-360"/>
      </w:pPr>
      <w:r w:rsidRPr="00462AB2">
        <w:t>Working papers</w:t>
      </w:r>
    </w:p>
    <w:p w:rsidR="000A791A" w:rsidRDefault="000A791A" w:rsidP="000A791A">
      <w:pPr>
        <w:numPr>
          <w:ilvl w:val="0"/>
          <w:numId w:val="35"/>
        </w:numPr>
        <w:spacing w:before="200"/>
        <w:ind w:left="900" w:right="-360"/>
      </w:pPr>
      <w:r>
        <w:t>Time Varying Risk Aversion, (with Luigi Guiso and Luigi Zingales), Working Paper, July 2011.</w:t>
      </w:r>
    </w:p>
    <w:p w:rsidR="000A791A" w:rsidRDefault="000A791A" w:rsidP="000A791A">
      <w:pPr>
        <w:numPr>
          <w:ilvl w:val="0"/>
          <w:numId w:val="35"/>
        </w:numPr>
        <w:spacing w:before="200"/>
        <w:ind w:left="900" w:right="-360"/>
      </w:pPr>
      <w:r>
        <w:lastRenderedPageBreak/>
        <w:t>The Glass Ceiling in Experimental Market (with Ernesto Reuben and Luigi Zingales), Working Paper, July 2011</w:t>
      </w:r>
    </w:p>
    <w:p w:rsidR="003F6A7E" w:rsidRDefault="003F6A7E" w:rsidP="003F6A7E">
      <w:pPr>
        <w:numPr>
          <w:ilvl w:val="0"/>
          <w:numId w:val="35"/>
        </w:numPr>
        <w:spacing w:before="200"/>
        <w:ind w:left="900" w:right="-360"/>
      </w:pPr>
      <w:r>
        <w:t xml:space="preserve">Can we infer social preferences from the lab? Evidence from the trust game [Abstract], (with Nicole Baran and Luigi Zingales), Working Paper, August 2009. </w:t>
      </w:r>
    </w:p>
    <w:p w:rsidR="00BE0030" w:rsidRDefault="001E44A6" w:rsidP="00BE0030">
      <w:pPr>
        <w:numPr>
          <w:ilvl w:val="0"/>
          <w:numId w:val="35"/>
        </w:numPr>
        <w:spacing w:before="200"/>
        <w:ind w:left="900" w:right="-360"/>
      </w:pPr>
      <w:r>
        <w:t>“</w:t>
      </w:r>
      <w:r w:rsidRPr="004624BD">
        <w:t>Procrastination and Impatience</w:t>
      </w:r>
      <w:r w:rsidR="001B6B41">
        <w:t>,</w:t>
      </w:r>
      <w:r>
        <w:t xml:space="preserve">” with Ernesto Reuben and Luigi Zingales, </w:t>
      </w:r>
      <w:r w:rsidR="00BE0030">
        <w:t>April</w:t>
      </w:r>
      <w:r w:rsidR="005214E7">
        <w:t xml:space="preserve"> 200</w:t>
      </w:r>
      <w:r w:rsidR="00BE0030">
        <w:t>9</w:t>
      </w:r>
      <w:r w:rsidR="001A6455">
        <w:t>.</w:t>
      </w:r>
      <w:r w:rsidR="00BE0030" w:rsidRPr="00BE0030">
        <w:t xml:space="preserve"> </w:t>
      </w:r>
      <w:r w:rsidR="00BE0030">
        <w:t xml:space="preserve"> </w:t>
      </w:r>
    </w:p>
    <w:p w:rsidR="00BE0030" w:rsidRDefault="00BE0030" w:rsidP="00BE0030">
      <w:pPr>
        <w:numPr>
          <w:ilvl w:val="0"/>
          <w:numId w:val="35"/>
        </w:numPr>
        <w:spacing w:before="200"/>
        <w:ind w:left="900" w:right="-360"/>
      </w:pPr>
      <w:r>
        <w:t>“Long Term Persistence,” with Luigi Guiso and Luigi Zingales. This paper previously circulated with the title “Was Putnam Right?” August 2008.</w:t>
      </w:r>
    </w:p>
    <w:p w:rsidR="00BE0030" w:rsidRDefault="001E44A6" w:rsidP="00BE0030">
      <w:pPr>
        <w:numPr>
          <w:ilvl w:val="0"/>
          <w:numId w:val="35"/>
        </w:numPr>
        <w:spacing w:before="200"/>
        <w:ind w:left="900" w:right="-360"/>
      </w:pPr>
      <w:r>
        <w:t>“Understanding Trust</w:t>
      </w:r>
      <w:r w:rsidR="001B6B41">
        <w:t>,</w:t>
      </w:r>
      <w:r>
        <w:t xml:space="preserve">” with Anna Toldra and Luigi Zingales, </w:t>
      </w:r>
      <w:r w:rsidR="00155732">
        <w:t>August</w:t>
      </w:r>
      <w:r w:rsidR="007C52E1">
        <w:t xml:space="preserve"> 20</w:t>
      </w:r>
      <w:r w:rsidR="00405F8F">
        <w:t>10</w:t>
      </w:r>
      <w:r w:rsidR="001A6455">
        <w:t>.</w:t>
      </w:r>
    </w:p>
    <w:p w:rsidR="00B048C7" w:rsidRPr="00462AB2" w:rsidRDefault="008E133C" w:rsidP="00BE0030">
      <w:pPr>
        <w:numPr>
          <w:ilvl w:val="0"/>
          <w:numId w:val="35"/>
        </w:numPr>
        <w:spacing w:before="200"/>
        <w:ind w:left="900" w:right="-360"/>
      </w:pPr>
      <w:r w:rsidRPr="00462AB2">
        <w:t xml:space="preserve"> </w:t>
      </w:r>
      <w:r w:rsidR="00B048C7" w:rsidRPr="00462AB2">
        <w:t>“The Cost of Banking Regulation</w:t>
      </w:r>
      <w:r w:rsidR="00B048C7">
        <w:t>,</w:t>
      </w:r>
      <w:r w:rsidR="00B048C7" w:rsidRPr="00462AB2">
        <w:t>” with Luigi Guiso and Luigi Zingales,</w:t>
      </w:r>
      <w:r w:rsidR="00B048C7">
        <w:t xml:space="preserve"> July 2007.</w:t>
      </w:r>
    </w:p>
    <w:p w:rsidR="004758AE" w:rsidRPr="00462AB2" w:rsidRDefault="004758AE" w:rsidP="004758AE">
      <w:pPr>
        <w:pStyle w:val="VITAheading"/>
        <w:ind w:right="-360"/>
      </w:pPr>
      <w:r w:rsidRPr="00462AB2">
        <w:t xml:space="preserve">Other </w:t>
      </w:r>
      <w:r w:rsidR="0011558F">
        <w:t>writings</w:t>
      </w:r>
    </w:p>
    <w:p w:rsidR="00405F8F" w:rsidRDefault="00EE68EF" w:rsidP="00405F8F">
      <w:pPr>
        <w:spacing w:before="200"/>
        <w:ind w:right="-360"/>
      </w:pPr>
      <w:r>
        <w:t>30</w:t>
      </w:r>
      <w:r w:rsidR="00405F8F">
        <w:t xml:space="preserve">. </w:t>
      </w:r>
      <w:r w:rsidR="00DA7286">
        <w:t>“Civic Capital as the Missing Link,” with Luigi Guiso and Luigi Zingales; prepared for the Social Economics Handbook</w:t>
      </w:r>
      <w:r w:rsidR="00DA7286" w:rsidRPr="003F6A7E">
        <w:t xml:space="preserve">, edited by Jess </w:t>
      </w:r>
      <w:proofErr w:type="spellStart"/>
      <w:r w:rsidR="00DA7286" w:rsidRPr="003F6A7E">
        <w:t>Benhabib</w:t>
      </w:r>
      <w:proofErr w:type="spellEnd"/>
      <w:r w:rsidR="00DA7286" w:rsidRPr="003F6A7E">
        <w:t xml:space="preserve"> (NYU) Alberto Bisin (NYU) Matthew O. Jackson (Stanford)</w:t>
      </w:r>
      <w:r w:rsidR="00DA7286">
        <w:t xml:space="preserve">, March 2010. </w:t>
      </w:r>
    </w:p>
    <w:p w:rsidR="00405F8F" w:rsidRDefault="00EE68EF" w:rsidP="00405F8F">
      <w:pPr>
        <w:spacing w:before="200"/>
        <w:ind w:right="-360"/>
      </w:pPr>
      <w:r>
        <w:t>31</w:t>
      </w:r>
      <w:r w:rsidR="0011558F">
        <w:t>.</w:t>
      </w:r>
      <w:r w:rsidR="008E133C">
        <w:t xml:space="preserve"> “Trust and Financial Markets”</w:t>
      </w:r>
      <w:r w:rsidR="000A3721">
        <w:t xml:space="preserve"> Keynote Address, in “Eleventh Annual International Banking Conference: The Credit Market Turmoil of 2007–08: Implications for Public Policy,” forthcoming. </w:t>
      </w:r>
    </w:p>
    <w:p w:rsidR="008E133C" w:rsidRDefault="001E6EFD" w:rsidP="00405F8F">
      <w:pPr>
        <w:spacing w:before="200"/>
        <w:ind w:right="-360"/>
      </w:pPr>
      <w:r>
        <w:t>29</w:t>
      </w:r>
      <w:r w:rsidR="000A3721">
        <w:t xml:space="preserve">. </w:t>
      </w:r>
      <w:r w:rsidR="008E133C">
        <w:t xml:space="preserve">Discussion of “Self-Selection and the Forecasting Abilities of Female Equity Analysts”, </w:t>
      </w:r>
      <w:r w:rsidR="008E133C" w:rsidRPr="008E133C">
        <w:rPr>
          <w:i/>
        </w:rPr>
        <w:t>Journal of Accounting Research</w:t>
      </w:r>
      <w:r w:rsidR="008E133C">
        <w:t>, forthcoming.</w:t>
      </w:r>
    </w:p>
    <w:p w:rsidR="0011558F" w:rsidRDefault="001E6EFD" w:rsidP="00405F8F">
      <w:pPr>
        <w:spacing w:before="120"/>
        <w:ind w:right="-360"/>
      </w:pPr>
      <w:r>
        <w:t>3</w:t>
      </w:r>
      <w:r w:rsidR="00EE68EF">
        <w:t>3</w:t>
      </w:r>
      <w:r w:rsidR="008E133C">
        <w:t xml:space="preserve">. </w:t>
      </w:r>
      <w:r w:rsidR="0011558F">
        <w:t>“A Description of the Templeton-Chicago MBAs Longitudinal Study,” with Ernesto Reuben and Luigi Zingales (January 2008)</w:t>
      </w:r>
    </w:p>
    <w:p w:rsidR="004758AE" w:rsidRDefault="00EE68EF" w:rsidP="00405F8F">
      <w:pPr>
        <w:spacing w:before="120"/>
        <w:ind w:right="-360"/>
      </w:pPr>
      <w:r>
        <w:t>33</w:t>
      </w:r>
      <w:r w:rsidR="004758AE">
        <w:t xml:space="preserve">. </w:t>
      </w:r>
      <w:r w:rsidR="004758AE" w:rsidRPr="00462AB2">
        <w:t xml:space="preserve">Discussion of “The Bright Side of Internal Capital Markets” by Naveen </w:t>
      </w:r>
      <w:proofErr w:type="spellStart"/>
      <w:r w:rsidR="004758AE" w:rsidRPr="00462AB2">
        <w:t>Khanna</w:t>
      </w:r>
      <w:proofErr w:type="spellEnd"/>
      <w:r w:rsidR="004758AE" w:rsidRPr="00462AB2">
        <w:t xml:space="preserve"> and Sheri Tice, </w:t>
      </w:r>
      <w:r w:rsidR="004758AE" w:rsidRPr="007F2F33">
        <w:rPr>
          <w:i/>
        </w:rPr>
        <w:t>Journal of Finance</w:t>
      </w:r>
      <w:r w:rsidR="004758AE">
        <w:t>, Vol. 56, No. 4, August 2001, pp. 1528-1531.</w:t>
      </w:r>
    </w:p>
    <w:p w:rsidR="004758AE" w:rsidRPr="00462AB2" w:rsidRDefault="00EE68EF" w:rsidP="00405F8F">
      <w:pPr>
        <w:spacing w:before="120"/>
        <w:ind w:right="-360"/>
      </w:pPr>
      <w:r>
        <w:t>34</w:t>
      </w:r>
      <w:r w:rsidR="004758AE">
        <w:t xml:space="preserve">. “Comments on Lessons from Case Studies on Large Insolvencies” in Douglas D. Evanoff and George G. Kaufman (eds.), </w:t>
      </w:r>
      <w:r w:rsidR="004758AE" w:rsidRPr="00F342FB">
        <w:rPr>
          <w:i/>
        </w:rPr>
        <w:t>Systemic Financial Crises: Resolving Large Bank Insolvencies</w:t>
      </w:r>
      <w:r w:rsidR="004758AE">
        <w:t>,</w:t>
      </w:r>
      <w:r w:rsidR="004758AE" w:rsidRPr="00F342FB">
        <w:t xml:space="preserve"> </w:t>
      </w:r>
      <w:r w:rsidR="004758AE">
        <w:t xml:space="preserve">pp. 391-394. </w:t>
      </w:r>
      <w:smartTag w:uri="urn:schemas-microsoft-com:office:smarttags" w:element="place">
        <w:smartTag w:uri="urn:schemas-microsoft-com:office:smarttags" w:element="State">
          <w:r w:rsidR="004758AE">
            <w:t>New Jersey</w:t>
          </w:r>
        </w:smartTag>
      </w:smartTag>
      <w:r w:rsidR="004758AE">
        <w:t xml:space="preserve">: World Scientific, 2005. </w:t>
      </w:r>
    </w:p>
    <w:p w:rsidR="00525EB0" w:rsidRPr="00462AB2" w:rsidRDefault="00525EB0" w:rsidP="00D03069">
      <w:pPr>
        <w:pStyle w:val="VITAheading"/>
        <w:ind w:right="-360"/>
      </w:pPr>
      <w:r w:rsidRPr="00462AB2">
        <w:t xml:space="preserve">Teaching </w:t>
      </w:r>
      <w:r w:rsidR="002B3E06">
        <w:t>e</w:t>
      </w:r>
      <w:r w:rsidRPr="00462AB2">
        <w:t>xperience</w:t>
      </w:r>
    </w:p>
    <w:p w:rsidR="00EA3624" w:rsidRDefault="00EA3624" w:rsidP="004758AE">
      <w:pPr>
        <w:tabs>
          <w:tab w:val="left" w:pos="1800"/>
        </w:tabs>
        <w:ind w:left="1800" w:right="-360" w:hanging="1800"/>
      </w:pPr>
      <w:r>
        <w:t>2011-to present</w:t>
      </w:r>
      <w:r>
        <w:tab/>
      </w:r>
      <w:r w:rsidRPr="00462AB2">
        <w:t>Kellogg School of Manag</w:t>
      </w:r>
      <w:r>
        <w:t xml:space="preserve">ement, MBA: Private Equity and Venture Capital </w:t>
      </w:r>
    </w:p>
    <w:p w:rsidR="004758AE" w:rsidRDefault="004758AE" w:rsidP="004758AE">
      <w:pPr>
        <w:tabs>
          <w:tab w:val="left" w:pos="1800"/>
        </w:tabs>
        <w:ind w:left="1800" w:right="-360" w:hanging="1800"/>
      </w:pPr>
      <w:r>
        <w:t>2007</w:t>
      </w:r>
      <w:r w:rsidR="00EA3624">
        <w:t xml:space="preserve"> to present</w:t>
      </w:r>
      <w:r>
        <w:t xml:space="preserve"> </w:t>
      </w:r>
      <w:r>
        <w:tab/>
      </w:r>
      <w:r w:rsidR="00EA3624" w:rsidRPr="00462AB2">
        <w:t>Kellogg School of Manag</w:t>
      </w:r>
      <w:r w:rsidR="00EA3624">
        <w:t xml:space="preserve">ement, </w:t>
      </w:r>
      <w:proofErr w:type="spellStart"/>
      <w:r w:rsidR="00EA3624">
        <w:t>Ph.D</w:t>
      </w:r>
      <w:proofErr w:type="spellEnd"/>
      <w:r>
        <w:t xml:space="preserve">: Empirical Corporate Finance </w:t>
      </w:r>
    </w:p>
    <w:p w:rsidR="002B02D8" w:rsidRDefault="002B02D8" w:rsidP="00D03069">
      <w:pPr>
        <w:tabs>
          <w:tab w:val="left" w:pos="1800"/>
        </w:tabs>
        <w:ind w:left="1800" w:right="-360" w:hanging="1800"/>
      </w:pPr>
      <w:r>
        <w:t xml:space="preserve">2006 </w:t>
      </w:r>
      <w:r w:rsidR="009E3B75">
        <w:t>and 2008</w:t>
      </w:r>
      <w:r>
        <w:tab/>
      </w:r>
      <w:r w:rsidR="00EA3624" w:rsidRPr="00462AB2">
        <w:t>Kellogg School of Manag</w:t>
      </w:r>
      <w:r w:rsidR="00EA3624">
        <w:t xml:space="preserve">ement, </w:t>
      </w:r>
      <w:proofErr w:type="spellStart"/>
      <w:r w:rsidR="00EA3624">
        <w:t>Ph.D</w:t>
      </w:r>
      <w:proofErr w:type="spellEnd"/>
      <w:r>
        <w:t xml:space="preserve">: Topics in Finance. </w:t>
      </w:r>
    </w:p>
    <w:p w:rsidR="00525EB0" w:rsidRPr="00462AB2" w:rsidRDefault="00525EB0" w:rsidP="00D03069">
      <w:pPr>
        <w:tabs>
          <w:tab w:val="left" w:pos="1800"/>
        </w:tabs>
        <w:ind w:left="1800" w:right="-360" w:hanging="1800"/>
      </w:pPr>
      <w:r w:rsidRPr="00462AB2">
        <w:t xml:space="preserve">1999- </w:t>
      </w:r>
      <w:r w:rsidR="00EA3624">
        <w:t>2009</w:t>
      </w:r>
      <w:r w:rsidRPr="00462AB2">
        <w:t xml:space="preserve"> </w:t>
      </w:r>
      <w:r w:rsidRPr="00462AB2">
        <w:tab/>
        <w:t>Kellogg School of Manag</w:t>
      </w:r>
      <w:r w:rsidR="00750192">
        <w:t xml:space="preserve">ement, </w:t>
      </w:r>
      <w:r w:rsidR="00EA3624">
        <w:t xml:space="preserve">MBA: </w:t>
      </w:r>
      <w:r w:rsidR="00750192" w:rsidRPr="00462AB2">
        <w:t>Corporate</w:t>
      </w:r>
      <w:r w:rsidR="00EA3624">
        <w:t xml:space="preserve"> Finance</w:t>
      </w:r>
    </w:p>
    <w:p w:rsidR="00525EB0" w:rsidRPr="00462AB2" w:rsidRDefault="00525EB0" w:rsidP="00D03069">
      <w:pPr>
        <w:tabs>
          <w:tab w:val="left" w:pos="1800"/>
        </w:tabs>
        <w:ind w:left="1800" w:right="-360" w:hanging="1800"/>
      </w:pPr>
      <w:r w:rsidRPr="00462AB2">
        <w:t>1992-1993</w:t>
      </w:r>
      <w:r w:rsidRPr="00462AB2">
        <w:tab/>
        <w:t>Harvard University, Teaching Fellow for Microeconomic Theory</w:t>
      </w:r>
    </w:p>
    <w:p w:rsidR="00525EB0" w:rsidRPr="00462AB2" w:rsidRDefault="00525EB0" w:rsidP="00D03069">
      <w:pPr>
        <w:tabs>
          <w:tab w:val="left" w:pos="1800"/>
        </w:tabs>
        <w:ind w:left="1800" w:right="-360" w:hanging="1800"/>
      </w:pPr>
      <w:r w:rsidRPr="00462AB2">
        <w:t>1989-1990</w:t>
      </w:r>
      <w:r w:rsidRPr="00462AB2">
        <w:tab/>
      </w:r>
      <w:proofErr w:type="spellStart"/>
      <w:r w:rsidRPr="00462AB2">
        <w:t>Bocconi</w:t>
      </w:r>
      <w:proofErr w:type="spellEnd"/>
      <w:r w:rsidRPr="00462AB2">
        <w:t xml:space="preserve"> University, Teaching Fellow for Monetary Economics</w:t>
      </w:r>
    </w:p>
    <w:p w:rsidR="00525EB0" w:rsidRPr="00462AB2" w:rsidRDefault="00525EB0" w:rsidP="00D03069">
      <w:pPr>
        <w:pStyle w:val="VITAheading"/>
        <w:ind w:right="-360"/>
      </w:pPr>
      <w:r w:rsidRPr="00462AB2">
        <w:t>Other work experiences</w:t>
      </w:r>
    </w:p>
    <w:p w:rsidR="00D35DEE" w:rsidRDefault="00D35DEE" w:rsidP="00D03069">
      <w:pPr>
        <w:tabs>
          <w:tab w:val="left" w:pos="1800"/>
        </w:tabs>
        <w:ind w:left="1800" w:right="-360" w:hanging="1800"/>
      </w:pPr>
      <w:r w:rsidRPr="00462AB2">
        <w:t>1993-1996</w:t>
      </w:r>
      <w:r w:rsidRPr="00462AB2">
        <w:tab/>
        <w:t xml:space="preserve">Bank of </w:t>
      </w:r>
      <w:smartTag w:uri="urn:schemas-microsoft-com:office:smarttags" w:element="country-region">
        <w:r w:rsidRPr="00462AB2">
          <w:t>Italy</w:t>
        </w:r>
      </w:smartTag>
      <w:r w:rsidRPr="00462AB2">
        <w:t xml:space="preserve">, Economist, Research Department, Financial Studies Division, </w:t>
      </w:r>
      <w:smartTag w:uri="urn:schemas-microsoft-com:office:smarttags" w:element="place">
        <w:smartTag w:uri="urn:schemas-microsoft-com:office:smarttags" w:element="City">
          <w:r w:rsidRPr="00462AB2">
            <w:t>Rome</w:t>
          </w:r>
        </w:smartTag>
        <w:r w:rsidRPr="00462AB2">
          <w:t xml:space="preserve">, </w:t>
        </w:r>
        <w:smartTag w:uri="urn:schemas-microsoft-com:office:smarttags" w:element="country-region">
          <w:r w:rsidRPr="00462AB2">
            <w:t>Italy</w:t>
          </w:r>
        </w:smartTag>
      </w:smartTag>
      <w:r w:rsidRPr="00462AB2">
        <w:t xml:space="preserve"> </w:t>
      </w:r>
    </w:p>
    <w:p w:rsidR="00160E2E" w:rsidRDefault="00525EB0" w:rsidP="00E019C5">
      <w:pPr>
        <w:tabs>
          <w:tab w:val="left" w:pos="1800"/>
        </w:tabs>
        <w:ind w:left="1800" w:right="-360" w:hanging="1800"/>
      </w:pPr>
      <w:r w:rsidRPr="00462AB2">
        <w:t>1989-1990</w:t>
      </w:r>
      <w:r w:rsidRPr="00462AB2">
        <w:tab/>
      </w:r>
      <w:proofErr w:type="spellStart"/>
      <w:r w:rsidRPr="00462AB2">
        <w:t>Bocconi</w:t>
      </w:r>
      <w:proofErr w:type="spellEnd"/>
      <w:r w:rsidRPr="00462AB2">
        <w:t xml:space="preserve"> University, Research Fellow.</w:t>
      </w:r>
    </w:p>
    <w:p w:rsidR="006D59BB" w:rsidRDefault="006D59BB" w:rsidP="00E019C5">
      <w:pPr>
        <w:tabs>
          <w:tab w:val="left" w:pos="1800"/>
        </w:tabs>
        <w:ind w:left="1800" w:right="-360" w:hanging="1800"/>
      </w:pPr>
    </w:p>
    <w:p w:rsidR="006D59BB" w:rsidRDefault="006D59BB" w:rsidP="006D59BB">
      <w:pPr>
        <w:tabs>
          <w:tab w:val="left" w:pos="1800"/>
        </w:tabs>
        <w:ind w:left="1800" w:right="-360" w:hanging="1800"/>
      </w:pPr>
      <w:r w:rsidRPr="00B15EE2">
        <w:rPr>
          <w:b/>
        </w:rPr>
        <w:lastRenderedPageBreak/>
        <w:t>Disclosure of potential conflict of interest</w:t>
      </w:r>
    </w:p>
    <w:p w:rsidR="006D59BB" w:rsidRDefault="006D59BB" w:rsidP="006D59BB">
      <w:pPr>
        <w:tabs>
          <w:tab w:val="left" w:pos="1800"/>
        </w:tabs>
        <w:ind w:left="1800" w:right="-360" w:hanging="1800"/>
      </w:pPr>
    </w:p>
    <w:p w:rsidR="006D59BB" w:rsidRDefault="006D59BB" w:rsidP="006D59BB">
      <w:pPr>
        <w:tabs>
          <w:tab w:val="left" w:pos="1800"/>
        </w:tabs>
        <w:ind w:left="1800" w:right="-360" w:hanging="1800"/>
      </w:pPr>
      <w:bookmarkStart w:id="1" w:name="_GoBack"/>
      <w:r>
        <w:t xml:space="preserve">Independent Board Member, </w:t>
      </w:r>
      <w:proofErr w:type="spellStart"/>
      <w:r>
        <w:t>Assicurazioni</w:t>
      </w:r>
      <w:proofErr w:type="spellEnd"/>
      <w:r>
        <w:t xml:space="preserve"> Generali, since April 2010</w:t>
      </w:r>
    </w:p>
    <w:p w:rsidR="006D59BB" w:rsidRDefault="006D59BB" w:rsidP="00411BA2">
      <w:pPr>
        <w:ind w:right="-360"/>
      </w:pPr>
      <w:r w:rsidRPr="00B15EE2">
        <w:t xml:space="preserve">I have been compensated for speeches </w:t>
      </w:r>
      <w:r w:rsidR="00411BA2">
        <w:t xml:space="preserve">and work done </w:t>
      </w:r>
      <w:r w:rsidRPr="00B15EE2">
        <w:t>at the following institutions:</w:t>
      </w:r>
      <w:r>
        <w:t xml:space="preserve"> Bank of Italy</w:t>
      </w:r>
      <w:r w:rsidR="00411BA2">
        <w:t xml:space="preserve">, </w:t>
      </w:r>
      <w:proofErr w:type="spellStart"/>
      <w:r w:rsidR="00411BA2">
        <w:t>Bocconi</w:t>
      </w:r>
      <w:proofErr w:type="spellEnd"/>
      <w:r w:rsidR="00411BA2">
        <w:t xml:space="preserve"> University</w:t>
      </w:r>
      <w:r w:rsidR="0013067B">
        <w:t xml:space="preserve">, </w:t>
      </w:r>
      <w:proofErr w:type="gramStart"/>
      <w:r w:rsidR="0013067B">
        <w:t>National</w:t>
      </w:r>
      <w:proofErr w:type="gramEnd"/>
      <w:r w:rsidR="0013067B">
        <w:t xml:space="preserve"> Bureau of Economic Research</w:t>
      </w:r>
      <w:r>
        <w:t>.</w:t>
      </w:r>
    </w:p>
    <w:bookmarkEnd w:id="1"/>
    <w:p w:rsidR="006D59BB" w:rsidRPr="00462AB2" w:rsidRDefault="006D59BB" w:rsidP="00E019C5">
      <w:pPr>
        <w:tabs>
          <w:tab w:val="left" w:pos="1800"/>
        </w:tabs>
        <w:ind w:left="1800" w:right="-360" w:hanging="1800"/>
      </w:pPr>
    </w:p>
    <w:sectPr w:rsidR="006D59BB" w:rsidRPr="00462AB2" w:rsidSect="00462AB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02" w:rsidRDefault="00A96702">
      <w:r>
        <w:separator/>
      </w:r>
    </w:p>
  </w:endnote>
  <w:endnote w:type="continuationSeparator" w:id="0">
    <w:p w:rsidR="00A96702" w:rsidRDefault="00A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21" w:rsidRDefault="000A3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3721" w:rsidRDefault="000A3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21" w:rsidRDefault="000A3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59A">
      <w:rPr>
        <w:rStyle w:val="PageNumber"/>
        <w:noProof/>
      </w:rPr>
      <w:t>5</w:t>
    </w:r>
    <w:r>
      <w:rPr>
        <w:rStyle w:val="PageNumber"/>
      </w:rPr>
      <w:fldChar w:fldCharType="end"/>
    </w:r>
  </w:p>
  <w:p w:rsidR="000A3721" w:rsidRDefault="000A3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02" w:rsidRDefault="00A96702">
      <w:r>
        <w:separator/>
      </w:r>
    </w:p>
  </w:footnote>
  <w:footnote w:type="continuationSeparator" w:id="0">
    <w:p w:rsidR="00A96702" w:rsidRDefault="00A9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C0C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76FB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8AF1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7A47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E48B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8B8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F4AA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6270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6C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84C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8957D8"/>
    <w:multiLevelType w:val="hybridMultilevel"/>
    <w:tmpl w:val="82DE088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044D34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8782270"/>
    <w:multiLevelType w:val="hybridMultilevel"/>
    <w:tmpl w:val="4F3622AE"/>
    <w:lvl w:ilvl="0" w:tplc="E5B4E4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0C1F3418"/>
    <w:multiLevelType w:val="singleLevel"/>
    <w:tmpl w:val="7D9666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0C21E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7C429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4F4162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7BF3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C3E2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6984D24"/>
    <w:multiLevelType w:val="singleLevel"/>
    <w:tmpl w:val="559CD1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21">
    <w:nsid w:val="276E6BE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7FD5F2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896D9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5EE2535"/>
    <w:multiLevelType w:val="hybridMultilevel"/>
    <w:tmpl w:val="6A4EA036"/>
    <w:lvl w:ilvl="0" w:tplc="AB4E599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592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5C38C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2141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720DD1"/>
    <w:multiLevelType w:val="hybridMultilevel"/>
    <w:tmpl w:val="3D6CA5BA"/>
    <w:lvl w:ilvl="0" w:tplc="B77CC2E4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EE1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005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D667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FA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04438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A53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3"/>
  </w:num>
  <w:num w:numId="3">
    <w:abstractNumId w:val="22"/>
  </w:num>
  <w:num w:numId="4">
    <w:abstractNumId w:val="26"/>
  </w:num>
  <w:num w:numId="5">
    <w:abstractNumId w:val="16"/>
  </w:num>
  <w:num w:numId="6">
    <w:abstractNumId w:val="17"/>
  </w:num>
  <w:num w:numId="7">
    <w:abstractNumId w:val="14"/>
  </w:num>
  <w:num w:numId="8">
    <w:abstractNumId w:val="21"/>
  </w:num>
  <w:num w:numId="9">
    <w:abstractNumId w:val="23"/>
  </w:num>
  <w:num w:numId="10">
    <w:abstractNumId w:val="27"/>
  </w:num>
  <w:num w:numId="11">
    <w:abstractNumId w:val="14"/>
    <w:lvlOverride w:ilvl="0">
      <w:startOverride w:val="1"/>
    </w:lvlOverride>
  </w:num>
  <w:num w:numId="12">
    <w:abstractNumId w:val="31"/>
  </w:num>
  <w:num w:numId="13">
    <w:abstractNumId w:val="2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25"/>
  </w:num>
  <w:num w:numId="17">
    <w:abstractNumId w:val="18"/>
  </w:num>
  <w:num w:numId="18">
    <w:abstractNumId w:val="32"/>
  </w:num>
  <w:num w:numId="19">
    <w:abstractNumId w:val="34"/>
  </w:num>
  <w:num w:numId="20">
    <w:abstractNumId w:val="29"/>
  </w:num>
  <w:num w:numId="21">
    <w:abstractNumId w:val="30"/>
  </w:num>
  <w:num w:numId="22">
    <w:abstractNumId w:val="15"/>
  </w:num>
  <w:num w:numId="23">
    <w:abstractNumId w:val="1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24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how A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final.enl&lt;/item&gt;&lt;/Libraries&gt;&lt;/ENLibraries&gt;"/>
  </w:docVars>
  <w:rsids>
    <w:rsidRoot w:val="009129C4"/>
    <w:rsid w:val="00002C46"/>
    <w:rsid w:val="0001056F"/>
    <w:rsid w:val="00021E1F"/>
    <w:rsid w:val="000323CB"/>
    <w:rsid w:val="000431CB"/>
    <w:rsid w:val="00052606"/>
    <w:rsid w:val="000531DA"/>
    <w:rsid w:val="00054F7D"/>
    <w:rsid w:val="0006188A"/>
    <w:rsid w:val="000632BB"/>
    <w:rsid w:val="00064359"/>
    <w:rsid w:val="00064F42"/>
    <w:rsid w:val="00065503"/>
    <w:rsid w:val="00072E95"/>
    <w:rsid w:val="0008674C"/>
    <w:rsid w:val="0009059A"/>
    <w:rsid w:val="00096BF9"/>
    <w:rsid w:val="000A3721"/>
    <w:rsid w:val="000A4F1C"/>
    <w:rsid w:val="000A791A"/>
    <w:rsid w:val="000B4793"/>
    <w:rsid w:val="000C4F19"/>
    <w:rsid w:val="000C5E54"/>
    <w:rsid w:val="000D0F24"/>
    <w:rsid w:val="000D102E"/>
    <w:rsid w:val="000D3810"/>
    <w:rsid w:val="000D77E6"/>
    <w:rsid w:val="000E0866"/>
    <w:rsid w:val="001047B6"/>
    <w:rsid w:val="00106540"/>
    <w:rsid w:val="0011558F"/>
    <w:rsid w:val="001178D6"/>
    <w:rsid w:val="00117A93"/>
    <w:rsid w:val="001206B0"/>
    <w:rsid w:val="001219B4"/>
    <w:rsid w:val="001227BF"/>
    <w:rsid w:val="00122BBC"/>
    <w:rsid w:val="00130520"/>
    <w:rsid w:val="0013067B"/>
    <w:rsid w:val="00136976"/>
    <w:rsid w:val="001371AF"/>
    <w:rsid w:val="00146667"/>
    <w:rsid w:val="00151BCF"/>
    <w:rsid w:val="00154F4A"/>
    <w:rsid w:val="00155732"/>
    <w:rsid w:val="00160E2E"/>
    <w:rsid w:val="00171B39"/>
    <w:rsid w:val="00180241"/>
    <w:rsid w:val="001814C2"/>
    <w:rsid w:val="001838D6"/>
    <w:rsid w:val="00196101"/>
    <w:rsid w:val="001962D8"/>
    <w:rsid w:val="001A1440"/>
    <w:rsid w:val="001A21F2"/>
    <w:rsid w:val="001A6455"/>
    <w:rsid w:val="001A78BE"/>
    <w:rsid w:val="001B528D"/>
    <w:rsid w:val="001B6B41"/>
    <w:rsid w:val="001C6608"/>
    <w:rsid w:val="001D0F5B"/>
    <w:rsid w:val="001D33ED"/>
    <w:rsid w:val="001E272B"/>
    <w:rsid w:val="001E44A6"/>
    <w:rsid w:val="001E6EFD"/>
    <w:rsid w:val="001F1469"/>
    <w:rsid w:val="001F3E69"/>
    <w:rsid w:val="001F600A"/>
    <w:rsid w:val="001F79E8"/>
    <w:rsid w:val="00200620"/>
    <w:rsid w:val="00203D66"/>
    <w:rsid w:val="00206482"/>
    <w:rsid w:val="002070C6"/>
    <w:rsid w:val="002261A6"/>
    <w:rsid w:val="0023770E"/>
    <w:rsid w:val="00253155"/>
    <w:rsid w:val="00267B9A"/>
    <w:rsid w:val="00267E71"/>
    <w:rsid w:val="002772BA"/>
    <w:rsid w:val="00291CA2"/>
    <w:rsid w:val="002B02D8"/>
    <w:rsid w:val="002B28E8"/>
    <w:rsid w:val="002B3E06"/>
    <w:rsid w:val="002B4E3F"/>
    <w:rsid w:val="002B6459"/>
    <w:rsid w:val="002C1123"/>
    <w:rsid w:val="002C31CD"/>
    <w:rsid w:val="002D079D"/>
    <w:rsid w:val="002D2C6D"/>
    <w:rsid w:val="002D32B1"/>
    <w:rsid w:val="002D4A01"/>
    <w:rsid w:val="002D6D1B"/>
    <w:rsid w:val="002D7B19"/>
    <w:rsid w:val="002F3899"/>
    <w:rsid w:val="00302732"/>
    <w:rsid w:val="00304497"/>
    <w:rsid w:val="00304D27"/>
    <w:rsid w:val="0031013B"/>
    <w:rsid w:val="003264BB"/>
    <w:rsid w:val="00337158"/>
    <w:rsid w:val="0034558F"/>
    <w:rsid w:val="003462E0"/>
    <w:rsid w:val="0035127B"/>
    <w:rsid w:val="00357215"/>
    <w:rsid w:val="003716AD"/>
    <w:rsid w:val="003731F0"/>
    <w:rsid w:val="00373AC6"/>
    <w:rsid w:val="0037418D"/>
    <w:rsid w:val="00374D32"/>
    <w:rsid w:val="003758FF"/>
    <w:rsid w:val="0038483E"/>
    <w:rsid w:val="00384B1F"/>
    <w:rsid w:val="00385B16"/>
    <w:rsid w:val="003A0110"/>
    <w:rsid w:val="003A5CF0"/>
    <w:rsid w:val="003A607C"/>
    <w:rsid w:val="003A6E37"/>
    <w:rsid w:val="003B3A74"/>
    <w:rsid w:val="003C3B62"/>
    <w:rsid w:val="003C7F9E"/>
    <w:rsid w:val="003D180C"/>
    <w:rsid w:val="003D3D41"/>
    <w:rsid w:val="003D3F22"/>
    <w:rsid w:val="003D49D1"/>
    <w:rsid w:val="003D5BF3"/>
    <w:rsid w:val="003F0D05"/>
    <w:rsid w:val="003F0DB1"/>
    <w:rsid w:val="003F1A23"/>
    <w:rsid w:val="003F5029"/>
    <w:rsid w:val="003F6A7E"/>
    <w:rsid w:val="003F6B4A"/>
    <w:rsid w:val="00404568"/>
    <w:rsid w:val="00405F8F"/>
    <w:rsid w:val="00406182"/>
    <w:rsid w:val="0040645E"/>
    <w:rsid w:val="00411BA2"/>
    <w:rsid w:val="00412179"/>
    <w:rsid w:val="0041325A"/>
    <w:rsid w:val="00425A95"/>
    <w:rsid w:val="00426DC4"/>
    <w:rsid w:val="00427434"/>
    <w:rsid w:val="004515E1"/>
    <w:rsid w:val="004624BD"/>
    <w:rsid w:val="00462AB2"/>
    <w:rsid w:val="004634A4"/>
    <w:rsid w:val="004701E9"/>
    <w:rsid w:val="004758AE"/>
    <w:rsid w:val="004838CB"/>
    <w:rsid w:val="004A24F7"/>
    <w:rsid w:val="004A32B3"/>
    <w:rsid w:val="004A7042"/>
    <w:rsid w:val="004B5300"/>
    <w:rsid w:val="004C7217"/>
    <w:rsid w:val="004D1617"/>
    <w:rsid w:val="004D36CD"/>
    <w:rsid w:val="004D7511"/>
    <w:rsid w:val="004E3B8D"/>
    <w:rsid w:val="004F30E4"/>
    <w:rsid w:val="00501A3E"/>
    <w:rsid w:val="00503E09"/>
    <w:rsid w:val="00504607"/>
    <w:rsid w:val="00511D66"/>
    <w:rsid w:val="005214E7"/>
    <w:rsid w:val="00525EB0"/>
    <w:rsid w:val="005306D0"/>
    <w:rsid w:val="00542CB0"/>
    <w:rsid w:val="00550610"/>
    <w:rsid w:val="00566D7C"/>
    <w:rsid w:val="00566E09"/>
    <w:rsid w:val="00567B35"/>
    <w:rsid w:val="005708F3"/>
    <w:rsid w:val="005720F5"/>
    <w:rsid w:val="0057275D"/>
    <w:rsid w:val="00573ED5"/>
    <w:rsid w:val="00582BEC"/>
    <w:rsid w:val="005903B1"/>
    <w:rsid w:val="00590F8C"/>
    <w:rsid w:val="00592E41"/>
    <w:rsid w:val="005C16A9"/>
    <w:rsid w:val="005D0DD3"/>
    <w:rsid w:val="005D23C6"/>
    <w:rsid w:val="005D3771"/>
    <w:rsid w:val="005D3C76"/>
    <w:rsid w:val="005D7F94"/>
    <w:rsid w:val="005E0500"/>
    <w:rsid w:val="005E5DC7"/>
    <w:rsid w:val="00604E0D"/>
    <w:rsid w:val="00607625"/>
    <w:rsid w:val="00612410"/>
    <w:rsid w:val="00614D07"/>
    <w:rsid w:val="0061574F"/>
    <w:rsid w:val="0062253E"/>
    <w:rsid w:val="00630EF1"/>
    <w:rsid w:val="006429EB"/>
    <w:rsid w:val="006511BD"/>
    <w:rsid w:val="00651B71"/>
    <w:rsid w:val="006566E9"/>
    <w:rsid w:val="006631A3"/>
    <w:rsid w:val="00663D06"/>
    <w:rsid w:val="00666CF0"/>
    <w:rsid w:val="006877DC"/>
    <w:rsid w:val="006B50D7"/>
    <w:rsid w:val="006B56C8"/>
    <w:rsid w:val="006C0807"/>
    <w:rsid w:val="006C7A95"/>
    <w:rsid w:val="006D0A9D"/>
    <w:rsid w:val="006D0E87"/>
    <w:rsid w:val="006D59BB"/>
    <w:rsid w:val="006D5DDB"/>
    <w:rsid w:val="006E01BD"/>
    <w:rsid w:val="006E566D"/>
    <w:rsid w:val="006F24A0"/>
    <w:rsid w:val="00704C42"/>
    <w:rsid w:val="0072063B"/>
    <w:rsid w:val="007250E7"/>
    <w:rsid w:val="00726047"/>
    <w:rsid w:val="00733D54"/>
    <w:rsid w:val="00733E96"/>
    <w:rsid w:val="00750192"/>
    <w:rsid w:val="00752774"/>
    <w:rsid w:val="00752CC7"/>
    <w:rsid w:val="00772197"/>
    <w:rsid w:val="00772DCE"/>
    <w:rsid w:val="00781392"/>
    <w:rsid w:val="0078452C"/>
    <w:rsid w:val="00792B9A"/>
    <w:rsid w:val="0079380F"/>
    <w:rsid w:val="007A2B11"/>
    <w:rsid w:val="007A7DE2"/>
    <w:rsid w:val="007B27FC"/>
    <w:rsid w:val="007B2E1A"/>
    <w:rsid w:val="007B79FB"/>
    <w:rsid w:val="007C3A5D"/>
    <w:rsid w:val="007C3DD9"/>
    <w:rsid w:val="007C44AD"/>
    <w:rsid w:val="007C52E1"/>
    <w:rsid w:val="007C5CFB"/>
    <w:rsid w:val="007D0A0A"/>
    <w:rsid w:val="007D2141"/>
    <w:rsid w:val="007D5B83"/>
    <w:rsid w:val="007F039E"/>
    <w:rsid w:val="007F1B45"/>
    <w:rsid w:val="007F2F33"/>
    <w:rsid w:val="007F3ABB"/>
    <w:rsid w:val="0080175E"/>
    <w:rsid w:val="00807528"/>
    <w:rsid w:val="00821937"/>
    <w:rsid w:val="00826DB4"/>
    <w:rsid w:val="008279BD"/>
    <w:rsid w:val="0085378F"/>
    <w:rsid w:val="0085710C"/>
    <w:rsid w:val="00857F8A"/>
    <w:rsid w:val="00861F00"/>
    <w:rsid w:val="00864269"/>
    <w:rsid w:val="0087230B"/>
    <w:rsid w:val="00872699"/>
    <w:rsid w:val="00873B37"/>
    <w:rsid w:val="008856BC"/>
    <w:rsid w:val="008A7240"/>
    <w:rsid w:val="008B48C1"/>
    <w:rsid w:val="008C1692"/>
    <w:rsid w:val="008C4EE9"/>
    <w:rsid w:val="008C553C"/>
    <w:rsid w:val="008D560F"/>
    <w:rsid w:val="008D5FA9"/>
    <w:rsid w:val="008E133C"/>
    <w:rsid w:val="008E1C7C"/>
    <w:rsid w:val="008F23DE"/>
    <w:rsid w:val="008F573D"/>
    <w:rsid w:val="00901B99"/>
    <w:rsid w:val="0090265F"/>
    <w:rsid w:val="00906F47"/>
    <w:rsid w:val="00907BF0"/>
    <w:rsid w:val="00911831"/>
    <w:rsid w:val="009129C4"/>
    <w:rsid w:val="00915436"/>
    <w:rsid w:val="00916FE5"/>
    <w:rsid w:val="009202D7"/>
    <w:rsid w:val="009428C6"/>
    <w:rsid w:val="009540F9"/>
    <w:rsid w:val="00967572"/>
    <w:rsid w:val="00975917"/>
    <w:rsid w:val="0098072A"/>
    <w:rsid w:val="00980D2E"/>
    <w:rsid w:val="0098677C"/>
    <w:rsid w:val="00992F33"/>
    <w:rsid w:val="009A7C2A"/>
    <w:rsid w:val="009A7F7B"/>
    <w:rsid w:val="009B7644"/>
    <w:rsid w:val="009B7B96"/>
    <w:rsid w:val="009C097A"/>
    <w:rsid w:val="009C1018"/>
    <w:rsid w:val="009D10D8"/>
    <w:rsid w:val="009E3B75"/>
    <w:rsid w:val="009E4DD7"/>
    <w:rsid w:val="009E51DC"/>
    <w:rsid w:val="009E60B9"/>
    <w:rsid w:val="009E7B86"/>
    <w:rsid w:val="00A01C98"/>
    <w:rsid w:val="00A04F89"/>
    <w:rsid w:val="00A06454"/>
    <w:rsid w:val="00A11C86"/>
    <w:rsid w:val="00A137FF"/>
    <w:rsid w:val="00A236CF"/>
    <w:rsid w:val="00A23E9A"/>
    <w:rsid w:val="00A577D6"/>
    <w:rsid w:val="00A70C2D"/>
    <w:rsid w:val="00A830FA"/>
    <w:rsid w:val="00A85EBA"/>
    <w:rsid w:val="00A8779E"/>
    <w:rsid w:val="00A96702"/>
    <w:rsid w:val="00AA4D9E"/>
    <w:rsid w:val="00AA61C7"/>
    <w:rsid w:val="00AA736E"/>
    <w:rsid w:val="00AB5455"/>
    <w:rsid w:val="00AB5C6A"/>
    <w:rsid w:val="00AB6BB5"/>
    <w:rsid w:val="00AB703F"/>
    <w:rsid w:val="00AC30B8"/>
    <w:rsid w:val="00AC6A49"/>
    <w:rsid w:val="00AC7540"/>
    <w:rsid w:val="00AD5A21"/>
    <w:rsid w:val="00AD5E0C"/>
    <w:rsid w:val="00AD77CF"/>
    <w:rsid w:val="00AE3287"/>
    <w:rsid w:val="00AF109E"/>
    <w:rsid w:val="00AF20E3"/>
    <w:rsid w:val="00AF67F3"/>
    <w:rsid w:val="00AF7F4C"/>
    <w:rsid w:val="00B048C7"/>
    <w:rsid w:val="00B0595F"/>
    <w:rsid w:val="00B06F1B"/>
    <w:rsid w:val="00B16807"/>
    <w:rsid w:val="00B2749D"/>
    <w:rsid w:val="00B30F83"/>
    <w:rsid w:val="00B31EC7"/>
    <w:rsid w:val="00B37CEF"/>
    <w:rsid w:val="00B40CC3"/>
    <w:rsid w:val="00B444B1"/>
    <w:rsid w:val="00B51753"/>
    <w:rsid w:val="00B52648"/>
    <w:rsid w:val="00B559DF"/>
    <w:rsid w:val="00B6266A"/>
    <w:rsid w:val="00B67B4B"/>
    <w:rsid w:val="00B72698"/>
    <w:rsid w:val="00B736CE"/>
    <w:rsid w:val="00B73F5F"/>
    <w:rsid w:val="00B77972"/>
    <w:rsid w:val="00B824D4"/>
    <w:rsid w:val="00B83950"/>
    <w:rsid w:val="00B84FEF"/>
    <w:rsid w:val="00B94E95"/>
    <w:rsid w:val="00BA3407"/>
    <w:rsid w:val="00BA5194"/>
    <w:rsid w:val="00BA6E23"/>
    <w:rsid w:val="00BB025D"/>
    <w:rsid w:val="00BB2A90"/>
    <w:rsid w:val="00BC36E7"/>
    <w:rsid w:val="00BD4249"/>
    <w:rsid w:val="00BD7E5D"/>
    <w:rsid w:val="00BE0030"/>
    <w:rsid w:val="00BE24B6"/>
    <w:rsid w:val="00BE52BD"/>
    <w:rsid w:val="00C31784"/>
    <w:rsid w:val="00C33DAE"/>
    <w:rsid w:val="00C520AA"/>
    <w:rsid w:val="00C52C99"/>
    <w:rsid w:val="00C542B8"/>
    <w:rsid w:val="00C6785A"/>
    <w:rsid w:val="00C75465"/>
    <w:rsid w:val="00C76BE7"/>
    <w:rsid w:val="00C8608C"/>
    <w:rsid w:val="00C87F1F"/>
    <w:rsid w:val="00C942CD"/>
    <w:rsid w:val="00CA55AF"/>
    <w:rsid w:val="00CA6A1B"/>
    <w:rsid w:val="00CB17AC"/>
    <w:rsid w:val="00CB27B3"/>
    <w:rsid w:val="00CB6CB0"/>
    <w:rsid w:val="00CC24ED"/>
    <w:rsid w:val="00CD114B"/>
    <w:rsid w:val="00CD618C"/>
    <w:rsid w:val="00CD7B5C"/>
    <w:rsid w:val="00CE416A"/>
    <w:rsid w:val="00CE71D9"/>
    <w:rsid w:val="00CF0D49"/>
    <w:rsid w:val="00CF4B25"/>
    <w:rsid w:val="00D00F0B"/>
    <w:rsid w:val="00D03069"/>
    <w:rsid w:val="00D06825"/>
    <w:rsid w:val="00D12A9D"/>
    <w:rsid w:val="00D236D6"/>
    <w:rsid w:val="00D2734C"/>
    <w:rsid w:val="00D3165F"/>
    <w:rsid w:val="00D33E72"/>
    <w:rsid w:val="00D35DEE"/>
    <w:rsid w:val="00D548C9"/>
    <w:rsid w:val="00D60066"/>
    <w:rsid w:val="00D613BF"/>
    <w:rsid w:val="00D61417"/>
    <w:rsid w:val="00D62551"/>
    <w:rsid w:val="00D62C7F"/>
    <w:rsid w:val="00D65F20"/>
    <w:rsid w:val="00D6684A"/>
    <w:rsid w:val="00D67360"/>
    <w:rsid w:val="00D8081D"/>
    <w:rsid w:val="00D82DE3"/>
    <w:rsid w:val="00D839F1"/>
    <w:rsid w:val="00D85263"/>
    <w:rsid w:val="00D928E6"/>
    <w:rsid w:val="00DA5118"/>
    <w:rsid w:val="00DA7286"/>
    <w:rsid w:val="00DA7A9F"/>
    <w:rsid w:val="00DC7629"/>
    <w:rsid w:val="00E019C5"/>
    <w:rsid w:val="00E061BB"/>
    <w:rsid w:val="00E119FF"/>
    <w:rsid w:val="00E11DB1"/>
    <w:rsid w:val="00E27D02"/>
    <w:rsid w:val="00E3232E"/>
    <w:rsid w:val="00E32854"/>
    <w:rsid w:val="00E344EA"/>
    <w:rsid w:val="00E44C84"/>
    <w:rsid w:val="00E50850"/>
    <w:rsid w:val="00E52D06"/>
    <w:rsid w:val="00E638C8"/>
    <w:rsid w:val="00E6590E"/>
    <w:rsid w:val="00E7073D"/>
    <w:rsid w:val="00E748F1"/>
    <w:rsid w:val="00E8440B"/>
    <w:rsid w:val="00E864EB"/>
    <w:rsid w:val="00E97AA4"/>
    <w:rsid w:val="00EA3624"/>
    <w:rsid w:val="00EA4725"/>
    <w:rsid w:val="00EB0D78"/>
    <w:rsid w:val="00EB18A1"/>
    <w:rsid w:val="00EC00BB"/>
    <w:rsid w:val="00EC0729"/>
    <w:rsid w:val="00EC49D9"/>
    <w:rsid w:val="00EC7CC1"/>
    <w:rsid w:val="00EE1971"/>
    <w:rsid w:val="00EE2AFA"/>
    <w:rsid w:val="00EE68EF"/>
    <w:rsid w:val="00EE7739"/>
    <w:rsid w:val="00EF0FCA"/>
    <w:rsid w:val="00EF7EAD"/>
    <w:rsid w:val="00F213DB"/>
    <w:rsid w:val="00F25F8F"/>
    <w:rsid w:val="00F2668E"/>
    <w:rsid w:val="00F310EC"/>
    <w:rsid w:val="00F3303C"/>
    <w:rsid w:val="00F342FB"/>
    <w:rsid w:val="00F440CF"/>
    <w:rsid w:val="00F44FF3"/>
    <w:rsid w:val="00F55652"/>
    <w:rsid w:val="00F55D4C"/>
    <w:rsid w:val="00F5643F"/>
    <w:rsid w:val="00F62389"/>
    <w:rsid w:val="00F6615B"/>
    <w:rsid w:val="00F66BCA"/>
    <w:rsid w:val="00F67E0B"/>
    <w:rsid w:val="00F709F9"/>
    <w:rsid w:val="00F804CF"/>
    <w:rsid w:val="00F850AB"/>
    <w:rsid w:val="00F91F4C"/>
    <w:rsid w:val="00F96186"/>
    <w:rsid w:val="00FA0A35"/>
    <w:rsid w:val="00FB587A"/>
    <w:rsid w:val="00FD25B2"/>
    <w:rsid w:val="00FD6639"/>
    <w:rsid w:val="00FD6F23"/>
    <w:rsid w:val="00FE1909"/>
    <w:rsid w:val="00FE1DCD"/>
    <w:rsid w:val="00FE6707"/>
    <w:rsid w:val="00FE6872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28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-576" w:right="-1008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8"/>
    </w:rPr>
  </w:style>
  <w:style w:type="paragraph" w:styleId="Heading7">
    <w:name w:val="heading 7"/>
    <w:basedOn w:val="Normal"/>
    <w:next w:val="Normal"/>
    <w:qFormat/>
    <w:rsid w:val="00E6590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6590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659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3">
    <w:name w:val="Body Text 3"/>
    <w:basedOn w:val="Normal"/>
    <w:pPr>
      <w:spacing w:line="360" w:lineRule="auto"/>
      <w:jc w:val="both"/>
    </w:p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Indent2">
    <w:name w:val="Body Text Indent 2"/>
    <w:basedOn w:val="Normal"/>
    <w:rsid w:val="00525EB0"/>
    <w:pPr>
      <w:spacing w:after="120" w:line="480" w:lineRule="auto"/>
      <w:ind w:left="360"/>
    </w:pPr>
  </w:style>
  <w:style w:type="paragraph" w:styleId="Header">
    <w:name w:val="header"/>
    <w:basedOn w:val="Normal"/>
    <w:rsid w:val="00525EB0"/>
    <w:pPr>
      <w:tabs>
        <w:tab w:val="center" w:pos="4320"/>
        <w:tab w:val="right" w:pos="8640"/>
      </w:tabs>
    </w:pPr>
    <w:rPr>
      <w:color w:val="000000"/>
    </w:rPr>
  </w:style>
  <w:style w:type="character" w:styleId="Strong">
    <w:name w:val="Strong"/>
    <w:qFormat/>
    <w:rsid w:val="00525EB0"/>
    <w:rPr>
      <w:b/>
      <w:bCs/>
    </w:rPr>
  </w:style>
  <w:style w:type="paragraph" w:styleId="NormalWeb">
    <w:name w:val="Normal (Web)"/>
    <w:basedOn w:val="Normal"/>
    <w:rsid w:val="00525EB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odyTextChar">
    <w:name w:val="Body Text Char"/>
    <w:link w:val="BodyText"/>
    <w:rsid w:val="00AE3287"/>
    <w:rPr>
      <w:sz w:val="24"/>
      <w:lang w:val="en-US" w:eastAsia="en-US" w:bidi="ar-SA"/>
    </w:rPr>
  </w:style>
  <w:style w:type="paragraph" w:customStyle="1" w:styleId="VITAheading">
    <w:name w:val="VITAheading"/>
    <w:basedOn w:val="Heading3"/>
    <w:rsid w:val="00462AB2"/>
    <w:pPr>
      <w:spacing w:before="240" w:after="120"/>
    </w:pPr>
    <w:rPr>
      <w:bCs/>
      <w:sz w:val="24"/>
    </w:rPr>
  </w:style>
  <w:style w:type="paragraph" w:styleId="BalloonText">
    <w:name w:val="Balloon Text"/>
    <w:basedOn w:val="Normal"/>
    <w:semiHidden/>
    <w:rsid w:val="00E659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6590E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E6590E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E6590E"/>
    <w:pPr>
      <w:spacing w:after="120"/>
      <w:ind w:left="360" w:firstLine="210"/>
      <w:jc w:val="left"/>
    </w:pPr>
    <w:rPr>
      <w:sz w:val="24"/>
    </w:rPr>
  </w:style>
  <w:style w:type="paragraph" w:styleId="BodyTextIndent3">
    <w:name w:val="Body Text Indent 3"/>
    <w:basedOn w:val="Normal"/>
    <w:rsid w:val="00E6590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6590E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E6590E"/>
    <w:pPr>
      <w:ind w:left="4320"/>
    </w:pPr>
  </w:style>
  <w:style w:type="paragraph" w:styleId="CommentText">
    <w:name w:val="annotation text"/>
    <w:basedOn w:val="Normal"/>
    <w:semiHidden/>
    <w:rsid w:val="00E6590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590E"/>
    <w:rPr>
      <w:b/>
      <w:bCs/>
    </w:rPr>
  </w:style>
  <w:style w:type="paragraph" w:styleId="Date">
    <w:name w:val="Date"/>
    <w:basedOn w:val="Normal"/>
    <w:next w:val="Normal"/>
    <w:rsid w:val="00E6590E"/>
  </w:style>
  <w:style w:type="paragraph" w:styleId="DocumentMap">
    <w:name w:val="Document Map"/>
    <w:basedOn w:val="Normal"/>
    <w:semiHidden/>
    <w:rsid w:val="00E6590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6590E"/>
  </w:style>
  <w:style w:type="paragraph" w:styleId="EndnoteText">
    <w:name w:val="endnote text"/>
    <w:basedOn w:val="Normal"/>
    <w:semiHidden/>
    <w:rsid w:val="00E6590E"/>
    <w:rPr>
      <w:sz w:val="20"/>
    </w:rPr>
  </w:style>
  <w:style w:type="paragraph" w:styleId="EnvelopeAddress">
    <w:name w:val="envelope address"/>
    <w:basedOn w:val="Normal"/>
    <w:rsid w:val="00E659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6590E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6590E"/>
    <w:rPr>
      <w:sz w:val="20"/>
    </w:rPr>
  </w:style>
  <w:style w:type="paragraph" w:styleId="HTMLAddress">
    <w:name w:val="HTML Address"/>
    <w:basedOn w:val="Normal"/>
    <w:rsid w:val="00E6590E"/>
    <w:rPr>
      <w:i/>
      <w:iCs/>
    </w:rPr>
  </w:style>
  <w:style w:type="paragraph" w:styleId="HTMLPreformatted">
    <w:name w:val="HTML Preformatted"/>
    <w:basedOn w:val="Normal"/>
    <w:rsid w:val="00E6590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6590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6590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6590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6590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6590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6590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6590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6590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6590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6590E"/>
    <w:rPr>
      <w:rFonts w:ascii="Arial" w:hAnsi="Arial" w:cs="Arial"/>
      <w:b/>
      <w:bCs/>
    </w:rPr>
  </w:style>
  <w:style w:type="paragraph" w:styleId="List">
    <w:name w:val="List"/>
    <w:basedOn w:val="Normal"/>
    <w:rsid w:val="00E6590E"/>
    <w:pPr>
      <w:ind w:left="360" w:hanging="360"/>
    </w:pPr>
  </w:style>
  <w:style w:type="paragraph" w:styleId="List2">
    <w:name w:val="List 2"/>
    <w:basedOn w:val="Normal"/>
    <w:rsid w:val="00E6590E"/>
    <w:pPr>
      <w:ind w:left="720" w:hanging="360"/>
    </w:pPr>
  </w:style>
  <w:style w:type="paragraph" w:styleId="List3">
    <w:name w:val="List 3"/>
    <w:basedOn w:val="Normal"/>
    <w:rsid w:val="00E6590E"/>
    <w:pPr>
      <w:ind w:left="1080" w:hanging="360"/>
    </w:pPr>
  </w:style>
  <w:style w:type="paragraph" w:styleId="List4">
    <w:name w:val="List 4"/>
    <w:basedOn w:val="Normal"/>
    <w:rsid w:val="00E6590E"/>
    <w:pPr>
      <w:ind w:left="1440" w:hanging="360"/>
    </w:pPr>
  </w:style>
  <w:style w:type="paragraph" w:styleId="List5">
    <w:name w:val="List 5"/>
    <w:basedOn w:val="Normal"/>
    <w:rsid w:val="00E6590E"/>
    <w:pPr>
      <w:ind w:left="1800" w:hanging="360"/>
    </w:pPr>
  </w:style>
  <w:style w:type="paragraph" w:styleId="ListBullet">
    <w:name w:val="List Bullet"/>
    <w:basedOn w:val="Normal"/>
    <w:autoRedefine/>
    <w:rsid w:val="00E6590E"/>
    <w:pPr>
      <w:numPr>
        <w:numId w:val="24"/>
      </w:numPr>
    </w:pPr>
  </w:style>
  <w:style w:type="paragraph" w:styleId="ListBullet2">
    <w:name w:val="List Bullet 2"/>
    <w:basedOn w:val="Normal"/>
    <w:autoRedefine/>
    <w:rsid w:val="00E6590E"/>
    <w:pPr>
      <w:numPr>
        <w:numId w:val="25"/>
      </w:numPr>
    </w:pPr>
  </w:style>
  <w:style w:type="paragraph" w:styleId="ListBullet3">
    <w:name w:val="List Bullet 3"/>
    <w:basedOn w:val="Normal"/>
    <w:autoRedefine/>
    <w:rsid w:val="00E6590E"/>
    <w:pPr>
      <w:numPr>
        <w:numId w:val="26"/>
      </w:numPr>
    </w:pPr>
  </w:style>
  <w:style w:type="paragraph" w:styleId="ListBullet4">
    <w:name w:val="List Bullet 4"/>
    <w:basedOn w:val="Normal"/>
    <w:autoRedefine/>
    <w:rsid w:val="00E6590E"/>
    <w:pPr>
      <w:numPr>
        <w:numId w:val="27"/>
      </w:numPr>
    </w:pPr>
  </w:style>
  <w:style w:type="paragraph" w:styleId="ListBullet5">
    <w:name w:val="List Bullet 5"/>
    <w:basedOn w:val="Normal"/>
    <w:autoRedefine/>
    <w:rsid w:val="00E6590E"/>
    <w:pPr>
      <w:numPr>
        <w:numId w:val="28"/>
      </w:numPr>
    </w:pPr>
  </w:style>
  <w:style w:type="paragraph" w:styleId="ListContinue">
    <w:name w:val="List Continue"/>
    <w:basedOn w:val="Normal"/>
    <w:rsid w:val="00E6590E"/>
    <w:pPr>
      <w:spacing w:after="120"/>
      <w:ind w:left="360"/>
    </w:pPr>
  </w:style>
  <w:style w:type="paragraph" w:styleId="ListContinue2">
    <w:name w:val="List Continue 2"/>
    <w:basedOn w:val="Normal"/>
    <w:rsid w:val="00E6590E"/>
    <w:pPr>
      <w:spacing w:after="120"/>
      <w:ind w:left="720"/>
    </w:pPr>
  </w:style>
  <w:style w:type="paragraph" w:styleId="ListContinue3">
    <w:name w:val="List Continue 3"/>
    <w:basedOn w:val="Normal"/>
    <w:rsid w:val="00E6590E"/>
    <w:pPr>
      <w:spacing w:after="120"/>
      <w:ind w:left="1080"/>
    </w:pPr>
  </w:style>
  <w:style w:type="paragraph" w:styleId="ListContinue4">
    <w:name w:val="List Continue 4"/>
    <w:basedOn w:val="Normal"/>
    <w:rsid w:val="00E6590E"/>
    <w:pPr>
      <w:spacing w:after="120"/>
      <w:ind w:left="1440"/>
    </w:pPr>
  </w:style>
  <w:style w:type="paragraph" w:styleId="ListContinue5">
    <w:name w:val="List Continue 5"/>
    <w:basedOn w:val="Normal"/>
    <w:rsid w:val="00E6590E"/>
    <w:pPr>
      <w:spacing w:after="120"/>
      <w:ind w:left="1800"/>
    </w:pPr>
  </w:style>
  <w:style w:type="paragraph" w:styleId="ListNumber">
    <w:name w:val="List Number"/>
    <w:basedOn w:val="Normal"/>
    <w:rsid w:val="00E6590E"/>
    <w:pPr>
      <w:numPr>
        <w:numId w:val="29"/>
      </w:numPr>
    </w:pPr>
  </w:style>
  <w:style w:type="paragraph" w:styleId="ListNumber2">
    <w:name w:val="List Number 2"/>
    <w:basedOn w:val="Normal"/>
    <w:rsid w:val="00E6590E"/>
    <w:pPr>
      <w:numPr>
        <w:numId w:val="30"/>
      </w:numPr>
    </w:pPr>
  </w:style>
  <w:style w:type="paragraph" w:styleId="ListNumber3">
    <w:name w:val="List Number 3"/>
    <w:basedOn w:val="Normal"/>
    <w:rsid w:val="00E6590E"/>
    <w:pPr>
      <w:numPr>
        <w:numId w:val="31"/>
      </w:numPr>
    </w:pPr>
  </w:style>
  <w:style w:type="paragraph" w:styleId="ListNumber4">
    <w:name w:val="List Number 4"/>
    <w:basedOn w:val="Normal"/>
    <w:rsid w:val="00E6590E"/>
    <w:pPr>
      <w:numPr>
        <w:numId w:val="32"/>
      </w:numPr>
    </w:pPr>
  </w:style>
  <w:style w:type="paragraph" w:styleId="ListNumber5">
    <w:name w:val="List Number 5"/>
    <w:basedOn w:val="Normal"/>
    <w:rsid w:val="00E6590E"/>
    <w:pPr>
      <w:numPr>
        <w:numId w:val="33"/>
      </w:numPr>
    </w:pPr>
  </w:style>
  <w:style w:type="paragraph" w:styleId="MacroText">
    <w:name w:val="macro"/>
    <w:semiHidden/>
    <w:rsid w:val="00E65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659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rsid w:val="00E6590E"/>
    <w:pPr>
      <w:ind w:left="720"/>
    </w:pPr>
  </w:style>
  <w:style w:type="paragraph" w:styleId="NoteHeading">
    <w:name w:val="Note Heading"/>
    <w:basedOn w:val="Normal"/>
    <w:next w:val="Normal"/>
    <w:rsid w:val="00E6590E"/>
  </w:style>
  <w:style w:type="paragraph" w:styleId="PlainText">
    <w:name w:val="Plain Text"/>
    <w:basedOn w:val="Normal"/>
    <w:rsid w:val="00E6590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6590E"/>
  </w:style>
  <w:style w:type="paragraph" w:styleId="Signature">
    <w:name w:val="Signature"/>
    <w:basedOn w:val="Normal"/>
    <w:rsid w:val="00E6590E"/>
    <w:pPr>
      <w:ind w:left="4320"/>
    </w:pPr>
  </w:style>
  <w:style w:type="paragraph" w:styleId="Subtitle">
    <w:name w:val="Subtitle"/>
    <w:basedOn w:val="Normal"/>
    <w:qFormat/>
    <w:rsid w:val="00E6590E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E6590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6590E"/>
    <w:pPr>
      <w:ind w:left="480" w:hanging="480"/>
    </w:pPr>
  </w:style>
  <w:style w:type="paragraph" w:styleId="TOAHeading">
    <w:name w:val="toa heading"/>
    <w:basedOn w:val="Normal"/>
    <w:next w:val="Normal"/>
    <w:semiHidden/>
    <w:rsid w:val="00E6590E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E6590E"/>
  </w:style>
  <w:style w:type="paragraph" w:styleId="TOC2">
    <w:name w:val="toc 2"/>
    <w:basedOn w:val="Normal"/>
    <w:next w:val="Normal"/>
    <w:autoRedefine/>
    <w:semiHidden/>
    <w:rsid w:val="00E6590E"/>
    <w:pPr>
      <w:ind w:left="240"/>
    </w:pPr>
  </w:style>
  <w:style w:type="paragraph" w:styleId="TOC3">
    <w:name w:val="toc 3"/>
    <w:basedOn w:val="Normal"/>
    <w:next w:val="Normal"/>
    <w:autoRedefine/>
    <w:semiHidden/>
    <w:rsid w:val="00E6590E"/>
    <w:pPr>
      <w:ind w:left="480"/>
    </w:pPr>
  </w:style>
  <w:style w:type="paragraph" w:styleId="TOC4">
    <w:name w:val="toc 4"/>
    <w:basedOn w:val="Normal"/>
    <w:next w:val="Normal"/>
    <w:autoRedefine/>
    <w:semiHidden/>
    <w:rsid w:val="00E6590E"/>
    <w:pPr>
      <w:ind w:left="720"/>
    </w:pPr>
  </w:style>
  <w:style w:type="paragraph" w:styleId="TOC5">
    <w:name w:val="toc 5"/>
    <w:basedOn w:val="Normal"/>
    <w:next w:val="Normal"/>
    <w:autoRedefine/>
    <w:semiHidden/>
    <w:rsid w:val="00E6590E"/>
    <w:pPr>
      <w:ind w:left="960"/>
    </w:pPr>
  </w:style>
  <w:style w:type="paragraph" w:styleId="TOC6">
    <w:name w:val="toc 6"/>
    <w:basedOn w:val="Normal"/>
    <w:next w:val="Normal"/>
    <w:autoRedefine/>
    <w:semiHidden/>
    <w:rsid w:val="00E6590E"/>
    <w:pPr>
      <w:ind w:left="1200"/>
    </w:pPr>
  </w:style>
  <w:style w:type="paragraph" w:styleId="TOC7">
    <w:name w:val="toc 7"/>
    <w:basedOn w:val="Normal"/>
    <w:next w:val="Normal"/>
    <w:autoRedefine/>
    <w:semiHidden/>
    <w:rsid w:val="00E6590E"/>
    <w:pPr>
      <w:ind w:left="1440"/>
    </w:pPr>
  </w:style>
  <w:style w:type="paragraph" w:styleId="TOC8">
    <w:name w:val="toc 8"/>
    <w:basedOn w:val="Normal"/>
    <w:next w:val="Normal"/>
    <w:autoRedefine/>
    <w:semiHidden/>
    <w:rsid w:val="00E6590E"/>
    <w:pPr>
      <w:ind w:left="1680"/>
    </w:pPr>
  </w:style>
  <w:style w:type="paragraph" w:styleId="TOC9">
    <w:name w:val="toc 9"/>
    <w:basedOn w:val="Normal"/>
    <w:next w:val="Normal"/>
    <w:autoRedefine/>
    <w:semiHidden/>
    <w:rsid w:val="00E6590E"/>
    <w:pPr>
      <w:ind w:left="1920"/>
    </w:pPr>
  </w:style>
  <w:style w:type="paragraph" w:customStyle="1" w:styleId="CVtop">
    <w:name w:val="CV_top"/>
    <w:basedOn w:val="Normal"/>
    <w:rsid w:val="00E6590E"/>
    <w:pPr>
      <w:jc w:val="center"/>
    </w:pPr>
    <w:rPr>
      <w:b/>
      <w:sz w:val="32"/>
      <w:szCs w:val="32"/>
    </w:rPr>
  </w:style>
  <w:style w:type="character" w:customStyle="1" w:styleId="eudoraheader">
    <w:name w:val="eudoraheader"/>
    <w:basedOn w:val="DefaultParagraphFont"/>
    <w:rsid w:val="002B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28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-576" w:right="-1008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8"/>
    </w:rPr>
  </w:style>
  <w:style w:type="paragraph" w:styleId="Heading7">
    <w:name w:val="heading 7"/>
    <w:basedOn w:val="Normal"/>
    <w:next w:val="Normal"/>
    <w:qFormat/>
    <w:rsid w:val="00E6590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6590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659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3">
    <w:name w:val="Body Text 3"/>
    <w:basedOn w:val="Normal"/>
    <w:pPr>
      <w:spacing w:line="360" w:lineRule="auto"/>
      <w:jc w:val="both"/>
    </w:p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Indent2">
    <w:name w:val="Body Text Indent 2"/>
    <w:basedOn w:val="Normal"/>
    <w:rsid w:val="00525EB0"/>
    <w:pPr>
      <w:spacing w:after="120" w:line="480" w:lineRule="auto"/>
      <w:ind w:left="360"/>
    </w:pPr>
  </w:style>
  <w:style w:type="paragraph" w:styleId="Header">
    <w:name w:val="header"/>
    <w:basedOn w:val="Normal"/>
    <w:rsid w:val="00525EB0"/>
    <w:pPr>
      <w:tabs>
        <w:tab w:val="center" w:pos="4320"/>
        <w:tab w:val="right" w:pos="8640"/>
      </w:tabs>
    </w:pPr>
    <w:rPr>
      <w:color w:val="000000"/>
    </w:rPr>
  </w:style>
  <w:style w:type="character" w:styleId="Strong">
    <w:name w:val="Strong"/>
    <w:qFormat/>
    <w:rsid w:val="00525EB0"/>
    <w:rPr>
      <w:b/>
      <w:bCs/>
    </w:rPr>
  </w:style>
  <w:style w:type="paragraph" w:styleId="NormalWeb">
    <w:name w:val="Normal (Web)"/>
    <w:basedOn w:val="Normal"/>
    <w:rsid w:val="00525EB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BodyTextChar">
    <w:name w:val="Body Text Char"/>
    <w:link w:val="BodyText"/>
    <w:rsid w:val="00AE3287"/>
    <w:rPr>
      <w:sz w:val="24"/>
      <w:lang w:val="en-US" w:eastAsia="en-US" w:bidi="ar-SA"/>
    </w:rPr>
  </w:style>
  <w:style w:type="paragraph" w:customStyle="1" w:styleId="VITAheading">
    <w:name w:val="VITAheading"/>
    <w:basedOn w:val="Heading3"/>
    <w:rsid w:val="00462AB2"/>
    <w:pPr>
      <w:spacing w:before="240" w:after="120"/>
    </w:pPr>
    <w:rPr>
      <w:bCs/>
      <w:sz w:val="24"/>
    </w:rPr>
  </w:style>
  <w:style w:type="paragraph" w:styleId="BalloonText">
    <w:name w:val="Balloon Text"/>
    <w:basedOn w:val="Normal"/>
    <w:semiHidden/>
    <w:rsid w:val="00E659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6590E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E6590E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E6590E"/>
    <w:pPr>
      <w:spacing w:after="120"/>
      <w:ind w:left="360" w:firstLine="210"/>
      <w:jc w:val="left"/>
    </w:pPr>
    <w:rPr>
      <w:sz w:val="24"/>
    </w:rPr>
  </w:style>
  <w:style w:type="paragraph" w:styleId="BodyTextIndent3">
    <w:name w:val="Body Text Indent 3"/>
    <w:basedOn w:val="Normal"/>
    <w:rsid w:val="00E6590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6590E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E6590E"/>
    <w:pPr>
      <w:ind w:left="4320"/>
    </w:pPr>
  </w:style>
  <w:style w:type="paragraph" w:styleId="CommentText">
    <w:name w:val="annotation text"/>
    <w:basedOn w:val="Normal"/>
    <w:semiHidden/>
    <w:rsid w:val="00E6590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590E"/>
    <w:rPr>
      <w:b/>
      <w:bCs/>
    </w:rPr>
  </w:style>
  <w:style w:type="paragraph" w:styleId="Date">
    <w:name w:val="Date"/>
    <w:basedOn w:val="Normal"/>
    <w:next w:val="Normal"/>
    <w:rsid w:val="00E6590E"/>
  </w:style>
  <w:style w:type="paragraph" w:styleId="DocumentMap">
    <w:name w:val="Document Map"/>
    <w:basedOn w:val="Normal"/>
    <w:semiHidden/>
    <w:rsid w:val="00E6590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6590E"/>
  </w:style>
  <w:style w:type="paragraph" w:styleId="EndnoteText">
    <w:name w:val="endnote text"/>
    <w:basedOn w:val="Normal"/>
    <w:semiHidden/>
    <w:rsid w:val="00E6590E"/>
    <w:rPr>
      <w:sz w:val="20"/>
    </w:rPr>
  </w:style>
  <w:style w:type="paragraph" w:styleId="EnvelopeAddress">
    <w:name w:val="envelope address"/>
    <w:basedOn w:val="Normal"/>
    <w:rsid w:val="00E659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6590E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6590E"/>
    <w:rPr>
      <w:sz w:val="20"/>
    </w:rPr>
  </w:style>
  <w:style w:type="paragraph" w:styleId="HTMLAddress">
    <w:name w:val="HTML Address"/>
    <w:basedOn w:val="Normal"/>
    <w:rsid w:val="00E6590E"/>
    <w:rPr>
      <w:i/>
      <w:iCs/>
    </w:rPr>
  </w:style>
  <w:style w:type="paragraph" w:styleId="HTMLPreformatted">
    <w:name w:val="HTML Preformatted"/>
    <w:basedOn w:val="Normal"/>
    <w:rsid w:val="00E6590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6590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6590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6590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6590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6590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6590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6590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6590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6590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6590E"/>
    <w:rPr>
      <w:rFonts w:ascii="Arial" w:hAnsi="Arial" w:cs="Arial"/>
      <w:b/>
      <w:bCs/>
    </w:rPr>
  </w:style>
  <w:style w:type="paragraph" w:styleId="List">
    <w:name w:val="List"/>
    <w:basedOn w:val="Normal"/>
    <w:rsid w:val="00E6590E"/>
    <w:pPr>
      <w:ind w:left="360" w:hanging="360"/>
    </w:pPr>
  </w:style>
  <w:style w:type="paragraph" w:styleId="List2">
    <w:name w:val="List 2"/>
    <w:basedOn w:val="Normal"/>
    <w:rsid w:val="00E6590E"/>
    <w:pPr>
      <w:ind w:left="720" w:hanging="360"/>
    </w:pPr>
  </w:style>
  <w:style w:type="paragraph" w:styleId="List3">
    <w:name w:val="List 3"/>
    <w:basedOn w:val="Normal"/>
    <w:rsid w:val="00E6590E"/>
    <w:pPr>
      <w:ind w:left="1080" w:hanging="360"/>
    </w:pPr>
  </w:style>
  <w:style w:type="paragraph" w:styleId="List4">
    <w:name w:val="List 4"/>
    <w:basedOn w:val="Normal"/>
    <w:rsid w:val="00E6590E"/>
    <w:pPr>
      <w:ind w:left="1440" w:hanging="360"/>
    </w:pPr>
  </w:style>
  <w:style w:type="paragraph" w:styleId="List5">
    <w:name w:val="List 5"/>
    <w:basedOn w:val="Normal"/>
    <w:rsid w:val="00E6590E"/>
    <w:pPr>
      <w:ind w:left="1800" w:hanging="360"/>
    </w:pPr>
  </w:style>
  <w:style w:type="paragraph" w:styleId="ListBullet">
    <w:name w:val="List Bullet"/>
    <w:basedOn w:val="Normal"/>
    <w:autoRedefine/>
    <w:rsid w:val="00E6590E"/>
    <w:pPr>
      <w:numPr>
        <w:numId w:val="24"/>
      </w:numPr>
    </w:pPr>
  </w:style>
  <w:style w:type="paragraph" w:styleId="ListBullet2">
    <w:name w:val="List Bullet 2"/>
    <w:basedOn w:val="Normal"/>
    <w:autoRedefine/>
    <w:rsid w:val="00E6590E"/>
    <w:pPr>
      <w:numPr>
        <w:numId w:val="25"/>
      </w:numPr>
    </w:pPr>
  </w:style>
  <w:style w:type="paragraph" w:styleId="ListBullet3">
    <w:name w:val="List Bullet 3"/>
    <w:basedOn w:val="Normal"/>
    <w:autoRedefine/>
    <w:rsid w:val="00E6590E"/>
    <w:pPr>
      <w:numPr>
        <w:numId w:val="26"/>
      </w:numPr>
    </w:pPr>
  </w:style>
  <w:style w:type="paragraph" w:styleId="ListBullet4">
    <w:name w:val="List Bullet 4"/>
    <w:basedOn w:val="Normal"/>
    <w:autoRedefine/>
    <w:rsid w:val="00E6590E"/>
    <w:pPr>
      <w:numPr>
        <w:numId w:val="27"/>
      </w:numPr>
    </w:pPr>
  </w:style>
  <w:style w:type="paragraph" w:styleId="ListBullet5">
    <w:name w:val="List Bullet 5"/>
    <w:basedOn w:val="Normal"/>
    <w:autoRedefine/>
    <w:rsid w:val="00E6590E"/>
    <w:pPr>
      <w:numPr>
        <w:numId w:val="28"/>
      </w:numPr>
    </w:pPr>
  </w:style>
  <w:style w:type="paragraph" w:styleId="ListContinue">
    <w:name w:val="List Continue"/>
    <w:basedOn w:val="Normal"/>
    <w:rsid w:val="00E6590E"/>
    <w:pPr>
      <w:spacing w:after="120"/>
      <w:ind w:left="360"/>
    </w:pPr>
  </w:style>
  <w:style w:type="paragraph" w:styleId="ListContinue2">
    <w:name w:val="List Continue 2"/>
    <w:basedOn w:val="Normal"/>
    <w:rsid w:val="00E6590E"/>
    <w:pPr>
      <w:spacing w:after="120"/>
      <w:ind w:left="720"/>
    </w:pPr>
  </w:style>
  <w:style w:type="paragraph" w:styleId="ListContinue3">
    <w:name w:val="List Continue 3"/>
    <w:basedOn w:val="Normal"/>
    <w:rsid w:val="00E6590E"/>
    <w:pPr>
      <w:spacing w:after="120"/>
      <w:ind w:left="1080"/>
    </w:pPr>
  </w:style>
  <w:style w:type="paragraph" w:styleId="ListContinue4">
    <w:name w:val="List Continue 4"/>
    <w:basedOn w:val="Normal"/>
    <w:rsid w:val="00E6590E"/>
    <w:pPr>
      <w:spacing w:after="120"/>
      <w:ind w:left="1440"/>
    </w:pPr>
  </w:style>
  <w:style w:type="paragraph" w:styleId="ListContinue5">
    <w:name w:val="List Continue 5"/>
    <w:basedOn w:val="Normal"/>
    <w:rsid w:val="00E6590E"/>
    <w:pPr>
      <w:spacing w:after="120"/>
      <w:ind w:left="1800"/>
    </w:pPr>
  </w:style>
  <w:style w:type="paragraph" w:styleId="ListNumber">
    <w:name w:val="List Number"/>
    <w:basedOn w:val="Normal"/>
    <w:rsid w:val="00E6590E"/>
    <w:pPr>
      <w:numPr>
        <w:numId w:val="29"/>
      </w:numPr>
    </w:pPr>
  </w:style>
  <w:style w:type="paragraph" w:styleId="ListNumber2">
    <w:name w:val="List Number 2"/>
    <w:basedOn w:val="Normal"/>
    <w:rsid w:val="00E6590E"/>
    <w:pPr>
      <w:numPr>
        <w:numId w:val="30"/>
      </w:numPr>
    </w:pPr>
  </w:style>
  <w:style w:type="paragraph" w:styleId="ListNumber3">
    <w:name w:val="List Number 3"/>
    <w:basedOn w:val="Normal"/>
    <w:rsid w:val="00E6590E"/>
    <w:pPr>
      <w:numPr>
        <w:numId w:val="31"/>
      </w:numPr>
    </w:pPr>
  </w:style>
  <w:style w:type="paragraph" w:styleId="ListNumber4">
    <w:name w:val="List Number 4"/>
    <w:basedOn w:val="Normal"/>
    <w:rsid w:val="00E6590E"/>
    <w:pPr>
      <w:numPr>
        <w:numId w:val="32"/>
      </w:numPr>
    </w:pPr>
  </w:style>
  <w:style w:type="paragraph" w:styleId="ListNumber5">
    <w:name w:val="List Number 5"/>
    <w:basedOn w:val="Normal"/>
    <w:rsid w:val="00E6590E"/>
    <w:pPr>
      <w:numPr>
        <w:numId w:val="33"/>
      </w:numPr>
    </w:pPr>
  </w:style>
  <w:style w:type="paragraph" w:styleId="MacroText">
    <w:name w:val="macro"/>
    <w:semiHidden/>
    <w:rsid w:val="00E65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659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rsid w:val="00E6590E"/>
    <w:pPr>
      <w:ind w:left="720"/>
    </w:pPr>
  </w:style>
  <w:style w:type="paragraph" w:styleId="NoteHeading">
    <w:name w:val="Note Heading"/>
    <w:basedOn w:val="Normal"/>
    <w:next w:val="Normal"/>
    <w:rsid w:val="00E6590E"/>
  </w:style>
  <w:style w:type="paragraph" w:styleId="PlainText">
    <w:name w:val="Plain Text"/>
    <w:basedOn w:val="Normal"/>
    <w:rsid w:val="00E6590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6590E"/>
  </w:style>
  <w:style w:type="paragraph" w:styleId="Signature">
    <w:name w:val="Signature"/>
    <w:basedOn w:val="Normal"/>
    <w:rsid w:val="00E6590E"/>
    <w:pPr>
      <w:ind w:left="4320"/>
    </w:pPr>
  </w:style>
  <w:style w:type="paragraph" w:styleId="Subtitle">
    <w:name w:val="Subtitle"/>
    <w:basedOn w:val="Normal"/>
    <w:qFormat/>
    <w:rsid w:val="00E6590E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E6590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6590E"/>
    <w:pPr>
      <w:ind w:left="480" w:hanging="480"/>
    </w:pPr>
  </w:style>
  <w:style w:type="paragraph" w:styleId="TOAHeading">
    <w:name w:val="toa heading"/>
    <w:basedOn w:val="Normal"/>
    <w:next w:val="Normal"/>
    <w:semiHidden/>
    <w:rsid w:val="00E6590E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E6590E"/>
  </w:style>
  <w:style w:type="paragraph" w:styleId="TOC2">
    <w:name w:val="toc 2"/>
    <w:basedOn w:val="Normal"/>
    <w:next w:val="Normal"/>
    <w:autoRedefine/>
    <w:semiHidden/>
    <w:rsid w:val="00E6590E"/>
    <w:pPr>
      <w:ind w:left="240"/>
    </w:pPr>
  </w:style>
  <w:style w:type="paragraph" w:styleId="TOC3">
    <w:name w:val="toc 3"/>
    <w:basedOn w:val="Normal"/>
    <w:next w:val="Normal"/>
    <w:autoRedefine/>
    <w:semiHidden/>
    <w:rsid w:val="00E6590E"/>
    <w:pPr>
      <w:ind w:left="480"/>
    </w:pPr>
  </w:style>
  <w:style w:type="paragraph" w:styleId="TOC4">
    <w:name w:val="toc 4"/>
    <w:basedOn w:val="Normal"/>
    <w:next w:val="Normal"/>
    <w:autoRedefine/>
    <w:semiHidden/>
    <w:rsid w:val="00E6590E"/>
    <w:pPr>
      <w:ind w:left="720"/>
    </w:pPr>
  </w:style>
  <w:style w:type="paragraph" w:styleId="TOC5">
    <w:name w:val="toc 5"/>
    <w:basedOn w:val="Normal"/>
    <w:next w:val="Normal"/>
    <w:autoRedefine/>
    <w:semiHidden/>
    <w:rsid w:val="00E6590E"/>
    <w:pPr>
      <w:ind w:left="960"/>
    </w:pPr>
  </w:style>
  <w:style w:type="paragraph" w:styleId="TOC6">
    <w:name w:val="toc 6"/>
    <w:basedOn w:val="Normal"/>
    <w:next w:val="Normal"/>
    <w:autoRedefine/>
    <w:semiHidden/>
    <w:rsid w:val="00E6590E"/>
    <w:pPr>
      <w:ind w:left="1200"/>
    </w:pPr>
  </w:style>
  <w:style w:type="paragraph" w:styleId="TOC7">
    <w:name w:val="toc 7"/>
    <w:basedOn w:val="Normal"/>
    <w:next w:val="Normal"/>
    <w:autoRedefine/>
    <w:semiHidden/>
    <w:rsid w:val="00E6590E"/>
    <w:pPr>
      <w:ind w:left="1440"/>
    </w:pPr>
  </w:style>
  <w:style w:type="paragraph" w:styleId="TOC8">
    <w:name w:val="toc 8"/>
    <w:basedOn w:val="Normal"/>
    <w:next w:val="Normal"/>
    <w:autoRedefine/>
    <w:semiHidden/>
    <w:rsid w:val="00E6590E"/>
    <w:pPr>
      <w:ind w:left="1680"/>
    </w:pPr>
  </w:style>
  <w:style w:type="paragraph" w:styleId="TOC9">
    <w:name w:val="toc 9"/>
    <w:basedOn w:val="Normal"/>
    <w:next w:val="Normal"/>
    <w:autoRedefine/>
    <w:semiHidden/>
    <w:rsid w:val="00E6590E"/>
    <w:pPr>
      <w:ind w:left="1920"/>
    </w:pPr>
  </w:style>
  <w:style w:type="paragraph" w:customStyle="1" w:styleId="CVtop">
    <w:name w:val="CV_top"/>
    <w:basedOn w:val="Normal"/>
    <w:rsid w:val="00E6590E"/>
    <w:pPr>
      <w:jc w:val="center"/>
    </w:pPr>
    <w:rPr>
      <w:b/>
      <w:sz w:val="32"/>
      <w:szCs w:val="32"/>
    </w:rPr>
  </w:style>
  <w:style w:type="character" w:customStyle="1" w:styleId="eudoraheader">
    <w:name w:val="eudoraheader"/>
    <w:basedOn w:val="DefaultParagraphFont"/>
    <w:rsid w:val="002B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ola%20Sapienza\AppData\Roaming\Microsoft\Word\www.kellogg.northwestern.edu\faculty\sapienza\htm\research.ht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DC992-800B-48E2-9906-A1B8BD974EB7}"/>
</file>

<file path=customXml/itemProps2.xml><?xml version="1.0" encoding="utf-8"?>
<ds:datastoreItem xmlns:ds="http://schemas.openxmlformats.org/officeDocument/2006/customXml" ds:itemID="{09BFC840-2545-4749-B7D0-C43501F53E0A}"/>
</file>

<file path=customXml/itemProps3.xml><?xml version="1.0" encoding="utf-8"?>
<ds:datastoreItem xmlns:ds="http://schemas.openxmlformats.org/officeDocument/2006/customXml" ds:itemID="{5C8D905D-14C4-4FA3-B6C8-DA276F0B2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Paola Sapienza</vt:lpstr>
    </vt:vector>
  </TitlesOfParts>
  <Company>Kellogg School of Management</Company>
  <LinksUpToDate>false</LinksUpToDate>
  <CharactersWithSpaces>9092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../../../../AppData/Roaming/Microsoft/Word/www.kellogg.northwestern.edu/faculty/sapienza/htm/research.htm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Paola Sapienza</dc:title>
  <dc:creator>Paola Sapienza</dc:creator>
  <cp:lastModifiedBy>Matteo Di Bernardo</cp:lastModifiedBy>
  <cp:revision>4</cp:revision>
  <cp:lastPrinted>2009-06-30T19:16:00Z</cp:lastPrinted>
  <dcterms:created xsi:type="dcterms:W3CDTF">2013-03-25T23:07:00Z</dcterms:created>
  <dcterms:modified xsi:type="dcterms:W3CDTF">2013-03-25T23:52:00Z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